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70" w:rsidRPr="00350F63" w:rsidRDefault="00284470" w:rsidP="004C0393">
      <w:pPr>
        <w:spacing w:after="0" w:line="360" w:lineRule="auto"/>
        <w:jc w:val="center"/>
        <w:rPr>
          <w:rFonts w:ascii="Times New Roman" w:hAnsi="Times New Roman"/>
          <w:bCs/>
          <w:sz w:val="24"/>
          <w:szCs w:val="24"/>
        </w:rPr>
      </w:pPr>
      <w:r w:rsidRPr="00350F63">
        <w:rPr>
          <w:rFonts w:ascii="Times New Roman" w:hAnsi="Times New Roman"/>
          <w:bCs/>
          <w:sz w:val="24"/>
          <w:szCs w:val="24"/>
        </w:rPr>
        <w:t>Оглавление</w:t>
      </w:r>
    </w:p>
    <w:p w:rsidR="00B26928" w:rsidRPr="00C41F70" w:rsidRDefault="00281109" w:rsidP="00C41F70">
      <w:pPr>
        <w:pStyle w:val="15"/>
        <w:rPr>
          <w:rFonts w:ascii="Times New Roman" w:eastAsiaTheme="minorEastAsia" w:hAnsi="Times New Roman" w:cs="Times New Roman"/>
          <w:b w:val="0"/>
          <w:noProof/>
          <w:sz w:val="22"/>
          <w:szCs w:val="22"/>
        </w:rPr>
      </w:pPr>
      <w:r w:rsidRPr="00B26928">
        <w:rPr>
          <w:sz w:val="24"/>
          <w:szCs w:val="24"/>
        </w:rPr>
        <w:fldChar w:fldCharType="begin"/>
      </w:r>
      <w:r w:rsidR="00284470" w:rsidRPr="00B26928">
        <w:rPr>
          <w:sz w:val="24"/>
          <w:szCs w:val="24"/>
        </w:rPr>
        <w:instrText xml:space="preserve"> TOC \o "1-1" \h \z \u </w:instrText>
      </w:r>
      <w:r w:rsidRPr="00B26928">
        <w:rPr>
          <w:sz w:val="24"/>
          <w:szCs w:val="24"/>
        </w:rPr>
        <w:fldChar w:fldCharType="separate"/>
      </w:r>
      <w:hyperlink w:anchor="_Toc512669121" w:history="1">
        <w:r w:rsidR="00B26928" w:rsidRPr="00C41F70">
          <w:rPr>
            <w:rStyle w:val="af3"/>
            <w:rFonts w:ascii="Times New Roman" w:hAnsi="Times New Roman"/>
            <w:b w:val="0"/>
            <w:noProof/>
          </w:rPr>
          <w:t>1.1. Демографическая ситуация</w:t>
        </w:r>
        <w:r w:rsidR="00B26928" w:rsidRPr="00C41F70">
          <w:rPr>
            <w:rFonts w:ascii="Times New Roman" w:hAnsi="Times New Roman" w:cs="Times New Roman"/>
            <w:b w:val="0"/>
            <w:noProof/>
            <w:webHidden/>
          </w:rPr>
          <w:tab/>
        </w:r>
        <w:r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_Toc512669121 \h </w:instrText>
        </w:r>
        <w:r w:rsidRPr="00C41F70">
          <w:rPr>
            <w:rFonts w:ascii="Times New Roman" w:hAnsi="Times New Roman" w:cs="Times New Roman"/>
            <w:b w:val="0"/>
            <w:noProof/>
            <w:webHidden/>
          </w:rPr>
        </w:r>
        <w:r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2</w:t>
        </w:r>
        <w:r w:rsidRPr="00C41F70">
          <w:rPr>
            <w:rFonts w:ascii="Times New Roman" w:hAnsi="Times New Roman" w:cs="Times New Roman"/>
            <w:b w:val="0"/>
            <w:noProof/>
            <w:webHidden/>
          </w:rPr>
          <w:fldChar w:fldCharType="end"/>
        </w:r>
      </w:hyperlink>
    </w:p>
    <w:p w:rsidR="00B26928" w:rsidRPr="00C41F70" w:rsidRDefault="007028DA" w:rsidP="00C41F70">
      <w:pPr>
        <w:pStyle w:val="15"/>
        <w:rPr>
          <w:rFonts w:ascii="Times New Roman" w:eastAsiaTheme="minorEastAsia" w:hAnsi="Times New Roman" w:cs="Times New Roman"/>
          <w:b w:val="0"/>
          <w:noProof/>
          <w:sz w:val="22"/>
          <w:szCs w:val="22"/>
        </w:rPr>
      </w:pPr>
      <w:hyperlink w:anchor="_Toc512669122" w:history="1">
        <w:r w:rsidR="00B26928" w:rsidRPr="00C41F70">
          <w:rPr>
            <w:rStyle w:val="af3"/>
            <w:rFonts w:ascii="Times New Roman" w:hAnsi="Times New Roman"/>
            <w:b w:val="0"/>
            <w:noProof/>
          </w:rPr>
          <w:t>1.2. Промышленность</w:t>
        </w:r>
        <w:r w:rsidR="00B26928" w:rsidRPr="00C41F70">
          <w:rPr>
            <w:rFonts w:ascii="Times New Roman" w:hAnsi="Times New Roman" w:cs="Times New Roman"/>
            <w:b w:val="0"/>
            <w:noProof/>
            <w:webHidden/>
          </w:rPr>
          <w:tab/>
        </w:r>
        <w:r w:rsidR="00281109"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_Toc512669122 \h </w:instrText>
        </w:r>
        <w:r w:rsidR="00281109" w:rsidRPr="00C41F70">
          <w:rPr>
            <w:rFonts w:ascii="Times New Roman" w:hAnsi="Times New Roman" w:cs="Times New Roman"/>
            <w:b w:val="0"/>
            <w:noProof/>
            <w:webHidden/>
          </w:rPr>
        </w:r>
        <w:r w:rsidR="00281109"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3</w:t>
        </w:r>
        <w:r w:rsidR="00281109" w:rsidRPr="00C41F70">
          <w:rPr>
            <w:rFonts w:ascii="Times New Roman" w:hAnsi="Times New Roman" w:cs="Times New Roman"/>
            <w:b w:val="0"/>
            <w:noProof/>
            <w:webHidden/>
          </w:rPr>
          <w:fldChar w:fldCharType="end"/>
        </w:r>
      </w:hyperlink>
    </w:p>
    <w:p w:rsidR="00B26928" w:rsidRPr="00C41F70" w:rsidRDefault="007028DA" w:rsidP="00C41F70">
      <w:pPr>
        <w:pStyle w:val="15"/>
        <w:rPr>
          <w:rFonts w:ascii="Times New Roman" w:eastAsiaTheme="minorEastAsia" w:hAnsi="Times New Roman" w:cs="Times New Roman"/>
          <w:b w:val="0"/>
          <w:noProof/>
          <w:sz w:val="22"/>
          <w:szCs w:val="22"/>
        </w:rPr>
      </w:pPr>
      <w:hyperlink w:anchor="_Toc512669123" w:history="1">
        <w:r w:rsidR="00B26928" w:rsidRPr="00C41F70">
          <w:rPr>
            <w:rStyle w:val="af3"/>
            <w:rFonts w:ascii="Times New Roman" w:hAnsi="Times New Roman"/>
            <w:b w:val="0"/>
            <w:noProof/>
          </w:rPr>
          <w:t>1.3. Инвестиции</w:t>
        </w:r>
        <w:r w:rsidR="00B26928" w:rsidRPr="00C41F70">
          <w:rPr>
            <w:rFonts w:ascii="Times New Roman" w:hAnsi="Times New Roman" w:cs="Times New Roman"/>
            <w:b w:val="0"/>
            <w:noProof/>
            <w:webHidden/>
          </w:rPr>
          <w:tab/>
        </w:r>
        <w:r w:rsidR="00281109"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_Toc512669123 \h </w:instrText>
        </w:r>
        <w:r w:rsidR="00281109" w:rsidRPr="00C41F70">
          <w:rPr>
            <w:rFonts w:ascii="Times New Roman" w:hAnsi="Times New Roman" w:cs="Times New Roman"/>
            <w:b w:val="0"/>
            <w:noProof/>
            <w:webHidden/>
          </w:rPr>
        </w:r>
        <w:r w:rsidR="00281109"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6</w:t>
        </w:r>
        <w:r w:rsidR="00281109" w:rsidRPr="00C41F70">
          <w:rPr>
            <w:rFonts w:ascii="Times New Roman" w:hAnsi="Times New Roman" w:cs="Times New Roman"/>
            <w:b w:val="0"/>
            <w:noProof/>
            <w:webHidden/>
          </w:rPr>
          <w:fldChar w:fldCharType="end"/>
        </w:r>
      </w:hyperlink>
    </w:p>
    <w:p w:rsidR="00B26928" w:rsidRPr="00C41F70" w:rsidRDefault="007028DA" w:rsidP="00C41F70">
      <w:pPr>
        <w:pStyle w:val="15"/>
        <w:rPr>
          <w:rFonts w:ascii="Times New Roman" w:eastAsiaTheme="minorEastAsia" w:hAnsi="Times New Roman" w:cs="Times New Roman"/>
          <w:b w:val="0"/>
          <w:noProof/>
          <w:sz w:val="22"/>
          <w:szCs w:val="22"/>
        </w:rPr>
      </w:pPr>
      <w:hyperlink w:anchor="_Toc512669124" w:history="1">
        <w:r w:rsidR="00B26928" w:rsidRPr="00C41F70">
          <w:rPr>
            <w:rStyle w:val="af3"/>
            <w:rFonts w:ascii="Times New Roman" w:hAnsi="Times New Roman"/>
            <w:b w:val="0"/>
            <w:noProof/>
          </w:rPr>
          <w:t>1.4. Занятость населения</w:t>
        </w:r>
        <w:r w:rsidR="00B26928" w:rsidRPr="00C41F70">
          <w:rPr>
            <w:rFonts w:ascii="Times New Roman" w:hAnsi="Times New Roman" w:cs="Times New Roman"/>
            <w:b w:val="0"/>
            <w:noProof/>
            <w:webHidden/>
          </w:rPr>
          <w:tab/>
        </w:r>
        <w:r w:rsidR="00281109"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_Toc512669124 \h </w:instrText>
        </w:r>
        <w:r w:rsidR="00281109" w:rsidRPr="00C41F70">
          <w:rPr>
            <w:rFonts w:ascii="Times New Roman" w:hAnsi="Times New Roman" w:cs="Times New Roman"/>
            <w:b w:val="0"/>
            <w:noProof/>
            <w:webHidden/>
          </w:rPr>
        </w:r>
        <w:r w:rsidR="00281109"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9</w:t>
        </w:r>
        <w:r w:rsidR="00281109" w:rsidRPr="00C41F70">
          <w:rPr>
            <w:rFonts w:ascii="Times New Roman" w:hAnsi="Times New Roman" w:cs="Times New Roman"/>
            <w:b w:val="0"/>
            <w:noProof/>
            <w:webHidden/>
          </w:rPr>
          <w:fldChar w:fldCharType="end"/>
        </w:r>
      </w:hyperlink>
    </w:p>
    <w:p w:rsidR="00B26928" w:rsidRPr="00C41F70" w:rsidRDefault="007028DA" w:rsidP="00C41F70">
      <w:pPr>
        <w:pStyle w:val="15"/>
        <w:rPr>
          <w:rFonts w:ascii="Times New Roman" w:eastAsiaTheme="minorEastAsia" w:hAnsi="Times New Roman" w:cs="Times New Roman"/>
          <w:b w:val="0"/>
          <w:noProof/>
          <w:sz w:val="22"/>
          <w:szCs w:val="22"/>
        </w:rPr>
      </w:pPr>
      <w:hyperlink w:anchor="_Toc512669125" w:history="1">
        <w:r w:rsidR="00B26928" w:rsidRPr="00C41F70">
          <w:rPr>
            <w:rStyle w:val="af3"/>
            <w:rFonts w:ascii="Times New Roman" w:hAnsi="Times New Roman"/>
            <w:b w:val="0"/>
            <w:noProof/>
          </w:rPr>
          <w:t>1.5. Денежные доходы и расходы населения</w:t>
        </w:r>
        <w:r w:rsidR="00B26928" w:rsidRPr="00C41F70">
          <w:rPr>
            <w:rFonts w:ascii="Times New Roman" w:hAnsi="Times New Roman" w:cs="Times New Roman"/>
            <w:b w:val="0"/>
            <w:noProof/>
            <w:webHidden/>
          </w:rPr>
          <w:tab/>
        </w:r>
        <w:r w:rsidR="00281109"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_Toc512669125 \h </w:instrText>
        </w:r>
        <w:r w:rsidR="00281109" w:rsidRPr="00C41F70">
          <w:rPr>
            <w:rFonts w:ascii="Times New Roman" w:hAnsi="Times New Roman" w:cs="Times New Roman"/>
            <w:b w:val="0"/>
            <w:noProof/>
            <w:webHidden/>
          </w:rPr>
        </w:r>
        <w:r w:rsidR="00281109"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10</w:t>
        </w:r>
        <w:r w:rsidR="00281109" w:rsidRPr="00C41F70">
          <w:rPr>
            <w:rFonts w:ascii="Times New Roman" w:hAnsi="Times New Roman" w:cs="Times New Roman"/>
            <w:b w:val="0"/>
            <w:noProof/>
            <w:webHidden/>
          </w:rPr>
          <w:fldChar w:fldCharType="end"/>
        </w:r>
      </w:hyperlink>
    </w:p>
    <w:p w:rsidR="00B26928" w:rsidRPr="00C41F70" w:rsidRDefault="007028DA" w:rsidP="00C41F70">
      <w:pPr>
        <w:pStyle w:val="15"/>
        <w:rPr>
          <w:rFonts w:ascii="Times New Roman" w:eastAsiaTheme="minorEastAsia" w:hAnsi="Times New Roman" w:cs="Times New Roman"/>
          <w:b w:val="0"/>
          <w:noProof/>
          <w:sz w:val="22"/>
          <w:szCs w:val="22"/>
        </w:rPr>
      </w:pPr>
      <w:hyperlink w:anchor="_Toc512669126" w:history="1">
        <w:r w:rsidR="00B26928" w:rsidRPr="00C41F70">
          <w:rPr>
            <w:rStyle w:val="af3"/>
            <w:rFonts w:ascii="Times New Roman" w:hAnsi="Times New Roman"/>
            <w:b w:val="0"/>
            <w:noProof/>
          </w:rPr>
          <w:t>1.6. Потребительский рынок</w:t>
        </w:r>
        <w:r w:rsidR="00B26928" w:rsidRPr="00C41F70">
          <w:rPr>
            <w:rFonts w:ascii="Times New Roman" w:hAnsi="Times New Roman" w:cs="Times New Roman"/>
            <w:b w:val="0"/>
            <w:noProof/>
            <w:webHidden/>
          </w:rPr>
          <w:tab/>
        </w:r>
        <w:r w:rsidR="00281109"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_Toc512669126 \h </w:instrText>
        </w:r>
        <w:r w:rsidR="00281109" w:rsidRPr="00C41F70">
          <w:rPr>
            <w:rFonts w:ascii="Times New Roman" w:hAnsi="Times New Roman" w:cs="Times New Roman"/>
            <w:b w:val="0"/>
            <w:noProof/>
            <w:webHidden/>
          </w:rPr>
        </w:r>
        <w:r w:rsidR="00281109"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11</w:t>
        </w:r>
        <w:r w:rsidR="00281109" w:rsidRPr="00C41F70">
          <w:rPr>
            <w:rFonts w:ascii="Times New Roman" w:hAnsi="Times New Roman" w:cs="Times New Roman"/>
            <w:b w:val="0"/>
            <w:noProof/>
            <w:webHidden/>
          </w:rPr>
          <w:fldChar w:fldCharType="end"/>
        </w:r>
      </w:hyperlink>
    </w:p>
    <w:p w:rsidR="00B26928" w:rsidRPr="00C41F70" w:rsidRDefault="007028DA" w:rsidP="00C41F70">
      <w:pPr>
        <w:pStyle w:val="15"/>
        <w:rPr>
          <w:rFonts w:ascii="Times New Roman" w:eastAsiaTheme="minorEastAsia" w:hAnsi="Times New Roman" w:cs="Times New Roman"/>
          <w:b w:val="0"/>
          <w:noProof/>
          <w:sz w:val="22"/>
          <w:szCs w:val="22"/>
        </w:rPr>
      </w:pPr>
      <w:hyperlink w:anchor="_Toc512669127" w:history="1">
        <w:r w:rsidR="00B26928" w:rsidRPr="00C41F70">
          <w:rPr>
            <w:rStyle w:val="af3"/>
            <w:rFonts w:ascii="Times New Roman" w:hAnsi="Times New Roman"/>
            <w:b w:val="0"/>
            <w:noProof/>
          </w:rPr>
          <w:t>1.7. Криминогенная обстановка</w:t>
        </w:r>
        <w:r w:rsidR="00B26928" w:rsidRPr="00C41F70">
          <w:rPr>
            <w:rFonts w:ascii="Times New Roman" w:hAnsi="Times New Roman" w:cs="Times New Roman"/>
            <w:b w:val="0"/>
            <w:noProof/>
            <w:webHidden/>
          </w:rPr>
          <w:tab/>
        </w:r>
        <w:r w:rsidR="00281109"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_Toc512669127 \h </w:instrText>
        </w:r>
        <w:r w:rsidR="00281109" w:rsidRPr="00C41F70">
          <w:rPr>
            <w:rFonts w:ascii="Times New Roman" w:hAnsi="Times New Roman" w:cs="Times New Roman"/>
            <w:b w:val="0"/>
            <w:noProof/>
            <w:webHidden/>
          </w:rPr>
        </w:r>
        <w:r w:rsidR="00281109"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16</w:t>
        </w:r>
        <w:r w:rsidR="00281109" w:rsidRPr="00C41F70">
          <w:rPr>
            <w:rFonts w:ascii="Times New Roman" w:hAnsi="Times New Roman" w:cs="Times New Roman"/>
            <w:b w:val="0"/>
            <w:noProof/>
            <w:webHidden/>
          </w:rPr>
          <w:fldChar w:fldCharType="end"/>
        </w:r>
      </w:hyperlink>
    </w:p>
    <w:p w:rsidR="00B26928" w:rsidRPr="00C41F70" w:rsidRDefault="007028DA" w:rsidP="00C41F70">
      <w:pPr>
        <w:pStyle w:val="15"/>
        <w:rPr>
          <w:rFonts w:ascii="Times New Roman" w:eastAsiaTheme="minorEastAsia" w:hAnsi="Times New Roman" w:cs="Times New Roman"/>
          <w:b w:val="0"/>
          <w:noProof/>
          <w:sz w:val="22"/>
          <w:szCs w:val="22"/>
        </w:rPr>
      </w:pPr>
      <w:hyperlink w:anchor="_Toc512669128" w:history="1">
        <w:r w:rsidR="00B26928" w:rsidRPr="00C41F70">
          <w:rPr>
            <w:rStyle w:val="af3"/>
            <w:rFonts w:ascii="Times New Roman" w:hAnsi="Times New Roman"/>
            <w:b w:val="0"/>
            <w:noProof/>
          </w:rPr>
          <w:t>1.8. Состояние жилищного фонда</w:t>
        </w:r>
        <w:r w:rsidR="00B26928" w:rsidRPr="00C41F70">
          <w:rPr>
            <w:rFonts w:ascii="Times New Roman" w:hAnsi="Times New Roman" w:cs="Times New Roman"/>
            <w:b w:val="0"/>
            <w:noProof/>
            <w:webHidden/>
          </w:rPr>
          <w:tab/>
        </w:r>
        <w:r w:rsidR="00281109"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_Toc512669128 \h </w:instrText>
        </w:r>
        <w:r w:rsidR="00281109" w:rsidRPr="00C41F70">
          <w:rPr>
            <w:rFonts w:ascii="Times New Roman" w:hAnsi="Times New Roman" w:cs="Times New Roman"/>
            <w:b w:val="0"/>
            <w:noProof/>
            <w:webHidden/>
          </w:rPr>
        </w:r>
        <w:r w:rsidR="00281109"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18</w:t>
        </w:r>
        <w:r w:rsidR="00281109" w:rsidRPr="00C41F70">
          <w:rPr>
            <w:rFonts w:ascii="Times New Roman" w:hAnsi="Times New Roman" w:cs="Times New Roman"/>
            <w:b w:val="0"/>
            <w:noProof/>
            <w:webHidden/>
          </w:rPr>
          <w:fldChar w:fldCharType="end"/>
        </w:r>
      </w:hyperlink>
    </w:p>
    <w:p w:rsidR="00B26928" w:rsidRPr="00C41F70" w:rsidRDefault="007028DA" w:rsidP="00C41F70">
      <w:pPr>
        <w:pStyle w:val="15"/>
        <w:rPr>
          <w:rFonts w:ascii="Times New Roman" w:eastAsiaTheme="minorEastAsia" w:hAnsi="Times New Roman" w:cs="Times New Roman"/>
          <w:b w:val="0"/>
          <w:noProof/>
          <w:sz w:val="22"/>
          <w:szCs w:val="22"/>
        </w:rPr>
      </w:pPr>
      <w:hyperlink w:anchor="_Toc512669129" w:history="1">
        <w:r w:rsidR="00B26928" w:rsidRPr="00C41F70">
          <w:rPr>
            <w:rStyle w:val="af3"/>
            <w:rFonts w:ascii="Times New Roman" w:hAnsi="Times New Roman"/>
            <w:b w:val="0"/>
            <w:noProof/>
          </w:rPr>
          <w:t>1.9. Охрана прав граждан и юридических лиц</w:t>
        </w:r>
        <w:r w:rsidR="00B26928" w:rsidRPr="00C41F70">
          <w:rPr>
            <w:rFonts w:ascii="Times New Roman" w:hAnsi="Times New Roman" w:cs="Times New Roman"/>
            <w:b w:val="0"/>
            <w:noProof/>
            <w:webHidden/>
          </w:rPr>
          <w:tab/>
        </w:r>
        <w:r w:rsidR="00281109"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_Toc512669129 \h </w:instrText>
        </w:r>
        <w:r w:rsidR="00281109" w:rsidRPr="00C41F70">
          <w:rPr>
            <w:rFonts w:ascii="Times New Roman" w:hAnsi="Times New Roman" w:cs="Times New Roman"/>
            <w:b w:val="0"/>
            <w:noProof/>
            <w:webHidden/>
          </w:rPr>
        </w:r>
        <w:r w:rsidR="00281109"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22</w:t>
        </w:r>
        <w:r w:rsidR="00281109" w:rsidRPr="00C41F70">
          <w:rPr>
            <w:rFonts w:ascii="Times New Roman" w:hAnsi="Times New Roman" w:cs="Times New Roman"/>
            <w:b w:val="0"/>
            <w:noProof/>
            <w:webHidden/>
          </w:rPr>
          <w:fldChar w:fldCharType="end"/>
        </w:r>
      </w:hyperlink>
    </w:p>
    <w:p w:rsidR="00B26928" w:rsidRPr="00C41F70" w:rsidRDefault="007028DA" w:rsidP="00C41F70">
      <w:pPr>
        <w:pStyle w:val="15"/>
        <w:rPr>
          <w:rFonts w:ascii="Times New Roman" w:eastAsiaTheme="minorEastAsia" w:hAnsi="Times New Roman" w:cs="Times New Roman"/>
          <w:b w:val="0"/>
          <w:noProof/>
          <w:sz w:val="22"/>
          <w:szCs w:val="22"/>
        </w:rPr>
      </w:pPr>
      <w:hyperlink w:anchor="_Toc512669130" w:history="1">
        <w:r w:rsidR="00B26928" w:rsidRPr="00C41F70">
          <w:rPr>
            <w:rStyle w:val="af3"/>
            <w:rFonts w:ascii="Times New Roman" w:hAnsi="Times New Roman"/>
            <w:b w:val="0"/>
            <w:noProof/>
          </w:rPr>
          <w:t>Раздел 2. Показатели, характеризующие социально-экономическое развитие муниципального образования города Когалыма, оценку эффективности деятельности органов местного самоуправления за 2016 год и их планируемые значения на 3-летний период</w:t>
        </w:r>
        <w:r w:rsidR="00B26928" w:rsidRPr="00C41F70">
          <w:rPr>
            <w:rFonts w:ascii="Times New Roman" w:hAnsi="Times New Roman" w:cs="Times New Roman"/>
            <w:b w:val="0"/>
            <w:noProof/>
            <w:webHidden/>
          </w:rPr>
          <w:tab/>
        </w:r>
        <w:r w:rsidR="00281109"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_Toc512669130 \h </w:instrText>
        </w:r>
        <w:r w:rsidR="00281109" w:rsidRPr="00C41F70">
          <w:rPr>
            <w:rFonts w:ascii="Times New Roman" w:hAnsi="Times New Roman" w:cs="Times New Roman"/>
            <w:b w:val="0"/>
            <w:noProof/>
            <w:webHidden/>
          </w:rPr>
        </w:r>
        <w:r w:rsidR="00281109"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23</w:t>
        </w:r>
        <w:r w:rsidR="00281109" w:rsidRPr="00C41F70">
          <w:rPr>
            <w:rFonts w:ascii="Times New Roman" w:hAnsi="Times New Roman" w:cs="Times New Roman"/>
            <w:b w:val="0"/>
            <w:noProof/>
            <w:webHidden/>
          </w:rPr>
          <w:fldChar w:fldCharType="end"/>
        </w:r>
      </w:hyperlink>
    </w:p>
    <w:p w:rsidR="00B26928" w:rsidRPr="00C41F70" w:rsidRDefault="007028DA" w:rsidP="00C41F70">
      <w:pPr>
        <w:pStyle w:val="15"/>
        <w:rPr>
          <w:rFonts w:ascii="Times New Roman" w:eastAsiaTheme="minorEastAsia" w:hAnsi="Times New Roman" w:cs="Times New Roman"/>
          <w:b w:val="0"/>
          <w:noProof/>
          <w:sz w:val="22"/>
          <w:szCs w:val="22"/>
        </w:rPr>
      </w:pPr>
      <w:hyperlink w:anchor="_Toc512669131" w:history="1">
        <w:r w:rsidR="00B26928" w:rsidRPr="00C41F70">
          <w:rPr>
            <w:rStyle w:val="af3"/>
            <w:rFonts w:ascii="Times New Roman" w:hAnsi="Times New Roman"/>
            <w:b w:val="0"/>
            <w:noProof/>
          </w:rPr>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r w:rsidR="00B26928" w:rsidRPr="00C41F70">
          <w:rPr>
            <w:rFonts w:ascii="Times New Roman" w:hAnsi="Times New Roman" w:cs="Times New Roman"/>
            <w:b w:val="0"/>
            <w:noProof/>
            <w:webHidden/>
          </w:rPr>
          <w:tab/>
        </w:r>
        <w:r w:rsidR="00281109"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_Toc512669131 \h </w:instrText>
        </w:r>
        <w:r w:rsidR="00281109" w:rsidRPr="00C41F70">
          <w:rPr>
            <w:rFonts w:ascii="Times New Roman" w:hAnsi="Times New Roman" w:cs="Times New Roman"/>
            <w:b w:val="0"/>
            <w:noProof/>
            <w:webHidden/>
          </w:rPr>
        </w:r>
        <w:r w:rsidR="00281109"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48</w:t>
        </w:r>
        <w:r w:rsidR="00281109" w:rsidRPr="00C41F70">
          <w:rPr>
            <w:rFonts w:ascii="Times New Roman" w:hAnsi="Times New Roman" w:cs="Times New Roman"/>
            <w:b w:val="0"/>
            <w:noProof/>
            <w:webHidden/>
          </w:rPr>
          <w:fldChar w:fldCharType="end"/>
        </w:r>
      </w:hyperlink>
    </w:p>
    <w:p w:rsidR="00B26928" w:rsidRPr="00C41F70" w:rsidRDefault="007028DA" w:rsidP="00C41F70">
      <w:pPr>
        <w:pStyle w:val="15"/>
        <w:rPr>
          <w:rFonts w:ascii="Times New Roman" w:eastAsiaTheme="minorEastAsia" w:hAnsi="Times New Roman" w:cs="Times New Roman"/>
          <w:b w:val="0"/>
          <w:noProof/>
          <w:sz w:val="22"/>
          <w:szCs w:val="22"/>
        </w:rPr>
      </w:pPr>
      <w:hyperlink w:anchor="_Toc512669132" w:history="1">
        <w:r w:rsidR="00B26928" w:rsidRPr="00C41F70">
          <w:rPr>
            <w:rStyle w:val="af3"/>
            <w:rFonts w:ascii="Times New Roman" w:hAnsi="Times New Roman"/>
            <w:b w:val="0"/>
            <w:noProof/>
          </w:rPr>
          <w:t>3.1.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города Когалыма</w:t>
        </w:r>
        <w:r w:rsidR="00B26928" w:rsidRPr="00C41F70">
          <w:rPr>
            <w:rFonts w:ascii="Times New Roman" w:hAnsi="Times New Roman" w:cs="Times New Roman"/>
            <w:b w:val="0"/>
            <w:noProof/>
            <w:webHidden/>
          </w:rPr>
          <w:tab/>
        </w:r>
        <w:r w:rsidR="00281109"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_Toc512669132 \h </w:instrText>
        </w:r>
        <w:r w:rsidR="00281109" w:rsidRPr="00C41F70">
          <w:rPr>
            <w:rFonts w:ascii="Times New Roman" w:hAnsi="Times New Roman" w:cs="Times New Roman"/>
            <w:b w:val="0"/>
            <w:noProof/>
            <w:webHidden/>
          </w:rPr>
        </w:r>
        <w:r w:rsidR="00281109"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48</w:t>
        </w:r>
        <w:r w:rsidR="00281109" w:rsidRPr="00C41F70">
          <w:rPr>
            <w:rFonts w:ascii="Times New Roman" w:hAnsi="Times New Roman" w:cs="Times New Roman"/>
            <w:b w:val="0"/>
            <w:noProof/>
            <w:webHidden/>
          </w:rPr>
          <w:fldChar w:fldCharType="end"/>
        </w:r>
      </w:hyperlink>
    </w:p>
    <w:p w:rsidR="00B26928" w:rsidRPr="00C41F70" w:rsidRDefault="007028DA" w:rsidP="00C41F70">
      <w:pPr>
        <w:pStyle w:val="15"/>
        <w:rPr>
          <w:rFonts w:ascii="Times New Roman" w:eastAsiaTheme="minorEastAsia" w:hAnsi="Times New Roman" w:cs="Times New Roman"/>
          <w:b w:val="0"/>
          <w:noProof/>
          <w:sz w:val="22"/>
          <w:szCs w:val="22"/>
        </w:rPr>
      </w:pPr>
      <w:hyperlink w:anchor="_Toc512669133" w:history="1">
        <w:r w:rsidR="00B26928" w:rsidRPr="00C41F70">
          <w:rPr>
            <w:rStyle w:val="af3"/>
            <w:rFonts w:ascii="Times New Roman" w:hAnsi="Times New Roman"/>
            <w:b w:val="0"/>
            <w:noProof/>
          </w:rPr>
          <w:t>3.2.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r w:rsidR="00B26928" w:rsidRPr="00C41F70">
          <w:rPr>
            <w:rFonts w:ascii="Times New Roman" w:hAnsi="Times New Roman" w:cs="Times New Roman"/>
            <w:b w:val="0"/>
            <w:noProof/>
            <w:webHidden/>
          </w:rPr>
          <w:tab/>
        </w:r>
        <w:r w:rsidR="00281109"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_Toc512669133 \h </w:instrText>
        </w:r>
        <w:r w:rsidR="00281109" w:rsidRPr="00C41F70">
          <w:rPr>
            <w:rFonts w:ascii="Times New Roman" w:hAnsi="Times New Roman" w:cs="Times New Roman"/>
            <w:b w:val="0"/>
            <w:noProof/>
            <w:webHidden/>
          </w:rPr>
        </w:r>
        <w:r w:rsidR="00281109"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49</w:t>
        </w:r>
        <w:r w:rsidR="00281109" w:rsidRPr="00C41F70">
          <w:rPr>
            <w:rFonts w:ascii="Times New Roman" w:hAnsi="Times New Roman" w:cs="Times New Roman"/>
            <w:b w:val="0"/>
            <w:noProof/>
            <w:webHidden/>
          </w:rPr>
          <w:fldChar w:fldCharType="end"/>
        </w:r>
      </w:hyperlink>
    </w:p>
    <w:p w:rsidR="00B26928" w:rsidRPr="00C41F70" w:rsidRDefault="007028DA" w:rsidP="00C41F70">
      <w:pPr>
        <w:pStyle w:val="15"/>
        <w:rPr>
          <w:rFonts w:ascii="Times New Roman" w:eastAsiaTheme="minorEastAsia" w:hAnsi="Times New Roman" w:cs="Times New Roman"/>
          <w:b w:val="0"/>
          <w:noProof/>
          <w:sz w:val="22"/>
          <w:szCs w:val="22"/>
        </w:rPr>
      </w:pPr>
      <w:hyperlink w:anchor="_Toc512669134" w:history="1">
        <w:r w:rsidR="00B26928" w:rsidRPr="00C41F70">
          <w:rPr>
            <w:rStyle w:val="af3"/>
            <w:rFonts w:ascii="Times New Roman" w:hAnsi="Times New Roman"/>
            <w:b w:val="0"/>
            <w:noProof/>
          </w:rPr>
          <w:t>3.3.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w:t>
        </w:r>
        <w:r w:rsidR="00B26928" w:rsidRPr="00C41F70">
          <w:rPr>
            <w:rFonts w:ascii="Times New Roman" w:hAnsi="Times New Roman" w:cs="Times New Roman"/>
            <w:b w:val="0"/>
            <w:noProof/>
            <w:webHidden/>
          </w:rPr>
          <w:tab/>
        </w:r>
        <w:r w:rsidR="00281109" w:rsidRPr="00C41F70">
          <w:rPr>
            <w:rFonts w:ascii="Times New Roman" w:hAnsi="Times New Roman" w:cs="Times New Roman"/>
            <w:b w:val="0"/>
            <w:noProof/>
            <w:webHidden/>
          </w:rPr>
          <w:fldChar w:fldCharType="begin"/>
        </w:r>
        <w:r w:rsidR="00B26928" w:rsidRPr="00C41F70">
          <w:rPr>
            <w:rFonts w:ascii="Times New Roman" w:hAnsi="Times New Roman" w:cs="Times New Roman"/>
            <w:b w:val="0"/>
            <w:noProof/>
            <w:webHidden/>
          </w:rPr>
          <w:instrText xml:space="preserve"> PAGEREF _Toc512669134 \h </w:instrText>
        </w:r>
        <w:r w:rsidR="00281109" w:rsidRPr="00C41F70">
          <w:rPr>
            <w:rFonts w:ascii="Times New Roman" w:hAnsi="Times New Roman" w:cs="Times New Roman"/>
            <w:b w:val="0"/>
            <w:noProof/>
            <w:webHidden/>
          </w:rPr>
        </w:r>
        <w:r w:rsidR="00281109" w:rsidRPr="00C41F70">
          <w:rPr>
            <w:rFonts w:ascii="Times New Roman" w:hAnsi="Times New Roman" w:cs="Times New Roman"/>
            <w:b w:val="0"/>
            <w:noProof/>
            <w:webHidden/>
          </w:rPr>
          <w:fldChar w:fldCharType="separate"/>
        </w:r>
        <w:r w:rsidR="002D6A57" w:rsidRPr="00C41F70">
          <w:rPr>
            <w:rFonts w:ascii="Times New Roman" w:hAnsi="Times New Roman" w:cs="Times New Roman"/>
            <w:b w:val="0"/>
            <w:noProof/>
            <w:webHidden/>
          </w:rPr>
          <w:t>51</w:t>
        </w:r>
        <w:r w:rsidR="00281109" w:rsidRPr="00C41F70">
          <w:rPr>
            <w:rFonts w:ascii="Times New Roman" w:hAnsi="Times New Roman" w:cs="Times New Roman"/>
            <w:b w:val="0"/>
            <w:noProof/>
            <w:webHidden/>
          </w:rPr>
          <w:fldChar w:fldCharType="end"/>
        </w:r>
      </w:hyperlink>
    </w:p>
    <w:p w:rsidR="00284470" w:rsidRPr="00B26928" w:rsidRDefault="00281109" w:rsidP="004C0393">
      <w:pPr>
        <w:spacing w:after="0" w:line="360" w:lineRule="auto"/>
        <w:jc w:val="center"/>
        <w:rPr>
          <w:rFonts w:ascii="Times New Roman" w:hAnsi="Times New Roman"/>
          <w:sz w:val="24"/>
          <w:szCs w:val="24"/>
          <w:highlight w:val="lightGray"/>
        </w:rPr>
      </w:pPr>
      <w:r w:rsidRPr="00B26928">
        <w:rPr>
          <w:rFonts w:ascii="Times New Roman" w:hAnsi="Times New Roman"/>
          <w:sz w:val="24"/>
          <w:szCs w:val="24"/>
        </w:rPr>
        <w:fldChar w:fldCharType="end"/>
      </w:r>
    </w:p>
    <w:p w:rsidR="00B26928" w:rsidRDefault="00284470" w:rsidP="00B26928">
      <w:pPr>
        <w:spacing w:after="0" w:line="360" w:lineRule="auto"/>
        <w:jc w:val="center"/>
        <w:rPr>
          <w:rFonts w:ascii="Times New Roman" w:hAnsi="Times New Roman"/>
          <w:b/>
          <w:sz w:val="24"/>
          <w:szCs w:val="24"/>
        </w:rPr>
      </w:pPr>
      <w:r w:rsidRPr="001C273F">
        <w:rPr>
          <w:rFonts w:ascii="Times New Roman" w:hAnsi="Times New Roman"/>
          <w:bCs/>
          <w:sz w:val="24"/>
          <w:szCs w:val="24"/>
          <w:highlight w:val="lightGray"/>
        </w:rPr>
        <w:br w:type="page"/>
      </w:r>
      <w:r w:rsidRPr="00B26928">
        <w:rPr>
          <w:rFonts w:ascii="Times New Roman" w:hAnsi="Times New Roman"/>
          <w:b/>
          <w:sz w:val="24"/>
          <w:szCs w:val="24"/>
        </w:rPr>
        <w:lastRenderedPageBreak/>
        <w:t>Раздел 1. Основные итоги социально-экономического развития города Когалыма</w:t>
      </w:r>
    </w:p>
    <w:p w:rsidR="00284470" w:rsidRPr="00B26928" w:rsidRDefault="00B26928" w:rsidP="00B26928">
      <w:pPr>
        <w:spacing w:after="0" w:line="360" w:lineRule="auto"/>
        <w:jc w:val="center"/>
        <w:rPr>
          <w:rFonts w:ascii="Times New Roman" w:hAnsi="Times New Roman"/>
          <w:b/>
          <w:sz w:val="24"/>
          <w:szCs w:val="24"/>
        </w:rPr>
      </w:pPr>
      <w:r>
        <w:rPr>
          <w:rFonts w:ascii="Times New Roman" w:hAnsi="Times New Roman"/>
          <w:b/>
          <w:sz w:val="24"/>
          <w:szCs w:val="24"/>
        </w:rPr>
        <w:t xml:space="preserve"> </w:t>
      </w:r>
      <w:r w:rsidR="0001533E" w:rsidRPr="00B26928">
        <w:rPr>
          <w:rFonts w:ascii="Times New Roman" w:hAnsi="Times New Roman"/>
          <w:b/>
          <w:sz w:val="24"/>
          <w:szCs w:val="24"/>
        </w:rPr>
        <w:t>за 2017</w:t>
      </w:r>
      <w:r>
        <w:rPr>
          <w:rFonts w:ascii="Times New Roman" w:hAnsi="Times New Roman"/>
          <w:b/>
          <w:sz w:val="24"/>
          <w:szCs w:val="24"/>
        </w:rPr>
        <w:t xml:space="preserve"> </w:t>
      </w:r>
      <w:r w:rsidR="00284470" w:rsidRPr="00B26928">
        <w:rPr>
          <w:rFonts w:ascii="Times New Roman" w:hAnsi="Times New Roman"/>
          <w:b/>
          <w:sz w:val="24"/>
          <w:szCs w:val="24"/>
        </w:rPr>
        <w:t>год</w:t>
      </w:r>
    </w:p>
    <w:p w:rsidR="00284470" w:rsidRPr="009E5A0E" w:rsidRDefault="00284470" w:rsidP="004C0393">
      <w:pPr>
        <w:pStyle w:val="11"/>
        <w:spacing w:after="0" w:line="360" w:lineRule="auto"/>
        <w:ind w:left="0" w:firstLine="709"/>
        <w:jc w:val="center"/>
        <w:outlineLvl w:val="0"/>
        <w:rPr>
          <w:rFonts w:ascii="Times New Roman" w:hAnsi="Times New Roman"/>
          <w:b/>
          <w:sz w:val="24"/>
          <w:szCs w:val="24"/>
        </w:rPr>
      </w:pPr>
      <w:bookmarkStart w:id="0" w:name="_Toc512669121"/>
      <w:r w:rsidRPr="009E5A0E">
        <w:rPr>
          <w:rFonts w:ascii="Times New Roman" w:hAnsi="Times New Roman"/>
          <w:b/>
          <w:sz w:val="24"/>
          <w:szCs w:val="24"/>
        </w:rPr>
        <w:t>1.1. Демографическая ситуация</w:t>
      </w:r>
      <w:bookmarkEnd w:id="0"/>
    </w:p>
    <w:p w:rsidR="00284470" w:rsidRPr="009E5A0E" w:rsidRDefault="00284470" w:rsidP="004C0393">
      <w:pPr>
        <w:pStyle w:val="11"/>
        <w:spacing w:after="0" w:line="360" w:lineRule="auto"/>
        <w:ind w:left="0" w:firstLine="709"/>
        <w:jc w:val="center"/>
        <w:outlineLvl w:val="0"/>
        <w:rPr>
          <w:rFonts w:ascii="Times New Roman" w:hAnsi="Times New Roman"/>
          <w:b/>
          <w:sz w:val="24"/>
          <w:szCs w:val="24"/>
        </w:rPr>
      </w:pPr>
    </w:p>
    <w:p w:rsidR="00284470" w:rsidRPr="009E5A0E" w:rsidRDefault="00284470" w:rsidP="004C0393">
      <w:pPr>
        <w:spacing w:after="0" w:line="360" w:lineRule="auto"/>
        <w:ind w:firstLine="709"/>
        <w:jc w:val="both"/>
        <w:rPr>
          <w:rFonts w:ascii="Times New Roman" w:hAnsi="Times New Roman"/>
          <w:sz w:val="24"/>
          <w:szCs w:val="24"/>
        </w:rPr>
      </w:pPr>
      <w:r w:rsidRPr="009E5A0E">
        <w:rPr>
          <w:rFonts w:ascii="Times New Roman" w:hAnsi="Times New Roman"/>
          <w:sz w:val="24"/>
          <w:szCs w:val="24"/>
        </w:rPr>
        <w:t>Демографическая ситуация, сложившаяся в муниципальном образовании город Когалым, носит положительный характер. Наблюдается увеличение численности населения, как за счет естественного прироста, так и миграционного прироста.</w:t>
      </w:r>
    </w:p>
    <w:p w:rsidR="00284470" w:rsidRPr="009E5A0E" w:rsidRDefault="00284470" w:rsidP="004C0393">
      <w:pPr>
        <w:spacing w:after="0" w:line="360" w:lineRule="auto"/>
        <w:ind w:firstLine="709"/>
        <w:jc w:val="both"/>
        <w:rPr>
          <w:rFonts w:ascii="Times New Roman" w:hAnsi="Times New Roman"/>
          <w:sz w:val="24"/>
          <w:szCs w:val="24"/>
        </w:rPr>
      </w:pPr>
      <w:r w:rsidRPr="009E5A0E">
        <w:rPr>
          <w:rFonts w:ascii="Times New Roman" w:hAnsi="Times New Roman"/>
          <w:sz w:val="24"/>
          <w:szCs w:val="24"/>
        </w:rPr>
        <w:t xml:space="preserve">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(далее – Управление гос. статистики) по состоянию на 1 января 2017 года численность постоянного населения города Когалыма составила </w:t>
      </w:r>
      <w:r w:rsidR="00147C9D" w:rsidRPr="009E5A0E">
        <w:rPr>
          <w:rFonts w:ascii="Times New Roman" w:hAnsi="Times New Roman"/>
          <w:sz w:val="24"/>
          <w:szCs w:val="24"/>
        </w:rPr>
        <w:t>66,4</w:t>
      </w:r>
      <w:r w:rsidRPr="009E5A0E">
        <w:rPr>
          <w:rFonts w:ascii="Times New Roman" w:hAnsi="Times New Roman"/>
          <w:sz w:val="24"/>
          <w:szCs w:val="24"/>
        </w:rPr>
        <w:t xml:space="preserve"> т</w:t>
      </w:r>
      <w:r w:rsidR="00147C9D" w:rsidRPr="009E5A0E">
        <w:rPr>
          <w:rFonts w:ascii="Times New Roman" w:hAnsi="Times New Roman"/>
          <w:sz w:val="24"/>
          <w:szCs w:val="24"/>
        </w:rPr>
        <w:t>ыс. человек, увеличившись на 2,4</w:t>
      </w:r>
      <w:r w:rsidRPr="009E5A0E">
        <w:rPr>
          <w:rFonts w:ascii="Times New Roman" w:hAnsi="Times New Roman"/>
          <w:sz w:val="24"/>
          <w:szCs w:val="24"/>
        </w:rPr>
        <w:t>% по отношению к 201</w:t>
      </w:r>
      <w:r w:rsidR="00147C9D" w:rsidRPr="009E5A0E">
        <w:rPr>
          <w:rFonts w:ascii="Times New Roman" w:hAnsi="Times New Roman"/>
          <w:sz w:val="24"/>
          <w:szCs w:val="24"/>
        </w:rPr>
        <w:t>6</w:t>
      </w:r>
      <w:r w:rsidRPr="009E5A0E">
        <w:rPr>
          <w:rFonts w:ascii="Times New Roman" w:hAnsi="Times New Roman"/>
          <w:sz w:val="24"/>
          <w:szCs w:val="24"/>
        </w:rPr>
        <w:t xml:space="preserve"> году. Среднегодовая численность за отчётный год составила </w:t>
      </w:r>
      <w:r w:rsidR="00147C9D" w:rsidRPr="009E5A0E">
        <w:rPr>
          <w:rFonts w:ascii="Times New Roman" w:hAnsi="Times New Roman"/>
          <w:sz w:val="24"/>
          <w:szCs w:val="24"/>
        </w:rPr>
        <w:t>65,6</w:t>
      </w:r>
      <w:r w:rsidRPr="009E5A0E">
        <w:rPr>
          <w:rFonts w:ascii="Times New Roman" w:hAnsi="Times New Roman"/>
          <w:sz w:val="24"/>
          <w:szCs w:val="24"/>
        </w:rPr>
        <w:t xml:space="preserve"> тыс. человек.</w:t>
      </w:r>
    </w:p>
    <w:p w:rsidR="00284470" w:rsidRPr="009E5A0E" w:rsidRDefault="00147C9D" w:rsidP="004C0393">
      <w:pPr>
        <w:spacing w:after="0" w:line="360" w:lineRule="auto"/>
        <w:ind w:firstLine="709"/>
        <w:jc w:val="both"/>
        <w:rPr>
          <w:rFonts w:ascii="Times New Roman" w:hAnsi="Times New Roman"/>
          <w:sz w:val="24"/>
          <w:szCs w:val="24"/>
        </w:rPr>
      </w:pPr>
      <w:r w:rsidRPr="009E5A0E">
        <w:rPr>
          <w:rFonts w:ascii="Times New Roman" w:hAnsi="Times New Roman"/>
          <w:sz w:val="24"/>
          <w:szCs w:val="24"/>
        </w:rPr>
        <w:t>В 2017</w:t>
      </w:r>
      <w:r w:rsidR="00284470" w:rsidRPr="009E5A0E">
        <w:rPr>
          <w:rFonts w:ascii="Times New Roman" w:hAnsi="Times New Roman"/>
          <w:sz w:val="24"/>
          <w:szCs w:val="24"/>
        </w:rPr>
        <w:t xml:space="preserve"> году родил</w:t>
      </w:r>
      <w:r w:rsidRPr="009E5A0E">
        <w:rPr>
          <w:rFonts w:ascii="Times New Roman" w:hAnsi="Times New Roman"/>
          <w:sz w:val="24"/>
          <w:szCs w:val="24"/>
        </w:rPr>
        <w:t>ся</w:t>
      </w:r>
      <w:r w:rsidR="00284470" w:rsidRPr="009E5A0E">
        <w:rPr>
          <w:rFonts w:ascii="Times New Roman" w:hAnsi="Times New Roman"/>
          <w:sz w:val="24"/>
          <w:szCs w:val="24"/>
        </w:rPr>
        <w:t xml:space="preserve"> </w:t>
      </w:r>
      <w:r w:rsidRPr="009E5A0E">
        <w:rPr>
          <w:rFonts w:ascii="Times New Roman" w:hAnsi="Times New Roman"/>
          <w:sz w:val="24"/>
          <w:szCs w:val="24"/>
        </w:rPr>
        <w:t>851 младенец</w:t>
      </w:r>
      <w:r w:rsidR="00284470" w:rsidRPr="009E5A0E">
        <w:rPr>
          <w:rFonts w:ascii="Times New Roman" w:hAnsi="Times New Roman"/>
          <w:sz w:val="24"/>
          <w:szCs w:val="24"/>
        </w:rPr>
        <w:t xml:space="preserve">, что на </w:t>
      </w:r>
      <w:r w:rsidR="00357390" w:rsidRPr="009E5A0E">
        <w:rPr>
          <w:rFonts w:ascii="Times New Roman" w:hAnsi="Times New Roman"/>
          <w:sz w:val="24"/>
          <w:szCs w:val="24"/>
        </w:rPr>
        <w:t>109</w:t>
      </w:r>
      <w:r w:rsidR="00284470" w:rsidRPr="009E5A0E">
        <w:rPr>
          <w:rFonts w:ascii="Times New Roman" w:hAnsi="Times New Roman"/>
          <w:sz w:val="24"/>
          <w:szCs w:val="24"/>
        </w:rPr>
        <w:t xml:space="preserve"> младенц</w:t>
      </w:r>
      <w:r w:rsidR="00357390" w:rsidRPr="009E5A0E">
        <w:rPr>
          <w:rFonts w:ascii="Times New Roman" w:hAnsi="Times New Roman"/>
          <w:sz w:val="24"/>
          <w:szCs w:val="24"/>
        </w:rPr>
        <w:t>ев меньше, чем за 2016</w:t>
      </w:r>
      <w:r w:rsidR="00284470" w:rsidRPr="009E5A0E">
        <w:rPr>
          <w:rFonts w:ascii="Times New Roman" w:hAnsi="Times New Roman"/>
          <w:sz w:val="24"/>
          <w:szCs w:val="24"/>
        </w:rPr>
        <w:t xml:space="preserve"> год. Число умерших </w:t>
      </w:r>
      <w:r w:rsidR="00357390" w:rsidRPr="009E5A0E">
        <w:rPr>
          <w:rFonts w:ascii="Times New Roman" w:hAnsi="Times New Roman"/>
          <w:sz w:val="24"/>
          <w:szCs w:val="24"/>
        </w:rPr>
        <w:t>снизилось</w:t>
      </w:r>
      <w:r w:rsidR="00284470" w:rsidRPr="009E5A0E">
        <w:rPr>
          <w:rFonts w:ascii="Times New Roman" w:hAnsi="Times New Roman"/>
          <w:sz w:val="24"/>
          <w:szCs w:val="24"/>
        </w:rPr>
        <w:t xml:space="preserve"> на </w:t>
      </w:r>
      <w:r w:rsidR="00357390" w:rsidRPr="009E5A0E">
        <w:rPr>
          <w:rFonts w:ascii="Times New Roman" w:hAnsi="Times New Roman"/>
          <w:sz w:val="24"/>
          <w:szCs w:val="24"/>
        </w:rPr>
        <w:t>13,9</w:t>
      </w:r>
      <w:r w:rsidR="00284470" w:rsidRPr="009E5A0E">
        <w:rPr>
          <w:rFonts w:ascii="Times New Roman" w:hAnsi="Times New Roman"/>
          <w:sz w:val="24"/>
          <w:szCs w:val="24"/>
        </w:rPr>
        <w:t>%</w:t>
      </w:r>
      <w:r w:rsidR="00357390" w:rsidRPr="009E5A0E">
        <w:rPr>
          <w:rFonts w:ascii="Times New Roman" w:hAnsi="Times New Roman"/>
          <w:sz w:val="24"/>
          <w:szCs w:val="24"/>
        </w:rPr>
        <w:t xml:space="preserve"> по отношению к 2016 году</w:t>
      </w:r>
      <w:r w:rsidR="00284470" w:rsidRPr="009E5A0E">
        <w:rPr>
          <w:rFonts w:ascii="Times New Roman" w:hAnsi="Times New Roman"/>
          <w:sz w:val="24"/>
          <w:szCs w:val="24"/>
        </w:rPr>
        <w:t xml:space="preserve"> и составило </w:t>
      </w:r>
      <w:r w:rsidR="00357390" w:rsidRPr="009E5A0E">
        <w:rPr>
          <w:rFonts w:ascii="Times New Roman" w:hAnsi="Times New Roman"/>
          <w:sz w:val="24"/>
          <w:szCs w:val="24"/>
        </w:rPr>
        <w:t>236 человек</w:t>
      </w:r>
      <w:r w:rsidR="00284470" w:rsidRPr="009E5A0E">
        <w:rPr>
          <w:rFonts w:ascii="Times New Roman" w:hAnsi="Times New Roman"/>
          <w:sz w:val="24"/>
          <w:szCs w:val="24"/>
        </w:rPr>
        <w:t>.</w:t>
      </w:r>
    </w:p>
    <w:p w:rsidR="00284470" w:rsidRPr="009E5A0E" w:rsidRDefault="00284470" w:rsidP="004C0393">
      <w:pPr>
        <w:spacing w:after="0" w:line="360" w:lineRule="auto"/>
        <w:ind w:firstLine="709"/>
        <w:jc w:val="both"/>
        <w:rPr>
          <w:rFonts w:ascii="Times New Roman" w:hAnsi="Times New Roman"/>
          <w:sz w:val="24"/>
          <w:szCs w:val="24"/>
        </w:rPr>
      </w:pPr>
      <w:r w:rsidRPr="009E5A0E">
        <w:rPr>
          <w:rFonts w:ascii="Times New Roman" w:hAnsi="Times New Roman"/>
          <w:sz w:val="24"/>
          <w:szCs w:val="24"/>
        </w:rPr>
        <w:t>Таким образом, благодаря превышению уровня р</w:t>
      </w:r>
      <w:r w:rsidR="00937F2A" w:rsidRPr="009E5A0E">
        <w:rPr>
          <w:rFonts w:ascii="Times New Roman" w:hAnsi="Times New Roman"/>
          <w:sz w:val="24"/>
          <w:szCs w:val="24"/>
        </w:rPr>
        <w:t>ождаемости над смертностью в 3,6 раз</w:t>
      </w:r>
      <w:r w:rsidRPr="009E5A0E">
        <w:rPr>
          <w:rFonts w:ascii="Times New Roman" w:hAnsi="Times New Roman"/>
          <w:sz w:val="24"/>
          <w:szCs w:val="24"/>
        </w:rPr>
        <w:t>, естественный прирос</w:t>
      </w:r>
      <w:r w:rsidR="00937F2A" w:rsidRPr="009E5A0E">
        <w:rPr>
          <w:rFonts w:ascii="Times New Roman" w:hAnsi="Times New Roman"/>
          <w:sz w:val="24"/>
          <w:szCs w:val="24"/>
        </w:rPr>
        <w:t>т населения в 2017</w:t>
      </w:r>
      <w:r w:rsidRPr="009E5A0E">
        <w:rPr>
          <w:rFonts w:ascii="Times New Roman" w:hAnsi="Times New Roman"/>
          <w:sz w:val="24"/>
          <w:szCs w:val="24"/>
        </w:rPr>
        <w:t xml:space="preserve"> году составил </w:t>
      </w:r>
      <w:r w:rsidR="00937F2A" w:rsidRPr="009E5A0E">
        <w:rPr>
          <w:rFonts w:ascii="Times New Roman" w:hAnsi="Times New Roman"/>
          <w:sz w:val="24"/>
          <w:szCs w:val="24"/>
        </w:rPr>
        <w:t>615 человек</w:t>
      </w:r>
      <w:r w:rsidRPr="009E5A0E">
        <w:rPr>
          <w:rFonts w:ascii="Times New Roman" w:hAnsi="Times New Roman"/>
          <w:sz w:val="24"/>
          <w:szCs w:val="24"/>
        </w:rPr>
        <w:t xml:space="preserve">, что на </w:t>
      </w:r>
      <w:r w:rsidR="00937F2A" w:rsidRPr="009E5A0E">
        <w:rPr>
          <w:rFonts w:ascii="Times New Roman" w:hAnsi="Times New Roman"/>
          <w:sz w:val="24"/>
          <w:szCs w:val="24"/>
        </w:rPr>
        <w:t>71 человека меньше показателя 2016</w:t>
      </w:r>
      <w:r w:rsidRPr="009E5A0E">
        <w:rPr>
          <w:rFonts w:ascii="Times New Roman" w:hAnsi="Times New Roman"/>
          <w:sz w:val="24"/>
          <w:szCs w:val="24"/>
        </w:rPr>
        <w:t xml:space="preserve"> года.</w:t>
      </w:r>
    </w:p>
    <w:p w:rsidR="00284470" w:rsidRPr="009E5A0E" w:rsidRDefault="00284470" w:rsidP="004C0393">
      <w:pPr>
        <w:spacing w:after="0" w:line="360" w:lineRule="auto"/>
        <w:ind w:firstLine="709"/>
        <w:jc w:val="both"/>
        <w:rPr>
          <w:rFonts w:ascii="Times New Roman" w:hAnsi="Times New Roman"/>
          <w:sz w:val="24"/>
          <w:szCs w:val="24"/>
        </w:rPr>
      </w:pPr>
      <w:r w:rsidRPr="009E5A0E">
        <w:rPr>
          <w:rFonts w:ascii="Times New Roman" w:hAnsi="Times New Roman"/>
          <w:sz w:val="24"/>
          <w:szCs w:val="24"/>
        </w:rPr>
        <w:t>Улучшение демографической ситуации в немалой степени зависит от отношения населения к браку и семье. Число зарегистрированных браков в городе Когалыме за 201</w:t>
      </w:r>
      <w:r w:rsidR="00937F2A" w:rsidRPr="009E5A0E">
        <w:rPr>
          <w:rFonts w:ascii="Times New Roman" w:hAnsi="Times New Roman"/>
          <w:sz w:val="24"/>
          <w:szCs w:val="24"/>
        </w:rPr>
        <w:t>7</w:t>
      </w:r>
      <w:r w:rsidRPr="009E5A0E">
        <w:rPr>
          <w:rFonts w:ascii="Times New Roman" w:hAnsi="Times New Roman"/>
          <w:sz w:val="24"/>
          <w:szCs w:val="24"/>
        </w:rPr>
        <w:t xml:space="preserve"> год </w:t>
      </w:r>
      <w:r w:rsidR="00937F2A" w:rsidRPr="009E5A0E">
        <w:rPr>
          <w:rFonts w:ascii="Times New Roman" w:hAnsi="Times New Roman"/>
          <w:sz w:val="24"/>
          <w:szCs w:val="24"/>
        </w:rPr>
        <w:t>увеличилось</w:t>
      </w:r>
      <w:r w:rsidRPr="009E5A0E">
        <w:rPr>
          <w:rFonts w:ascii="Times New Roman" w:hAnsi="Times New Roman"/>
          <w:sz w:val="24"/>
          <w:szCs w:val="24"/>
        </w:rPr>
        <w:t xml:space="preserve"> на </w:t>
      </w:r>
      <w:r w:rsidR="00937F2A" w:rsidRPr="009E5A0E">
        <w:rPr>
          <w:rFonts w:ascii="Times New Roman" w:hAnsi="Times New Roman"/>
          <w:sz w:val="24"/>
          <w:szCs w:val="24"/>
        </w:rPr>
        <w:t>4,5% по сравнению с 2016 годом и составило 486 актов (2016 год – 465 актов). В 2017</w:t>
      </w:r>
      <w:r w:rsidRPr="009E5A0E">
        <w:rPr>
          <w:rFonts w:ascii="Times New Roman" w:hAnsi="Times New Roman"/>
          <w:sz w:val="24"/>
          <w:szCs w:val="24"/>
        </w:rPr>
        <w:t xml:space="preserve"> году показател</w:t>
      </w:r>
      <w:r w:rsidR="00937F2A" w:rsidRPr="009E5A0E">
        <w:rPr>
          <w:rFonts w:ascii="Times New Roman" w:hAnsi="Times New Roman"/>
          <w:sz w:val="24"/>
          <w:szCs w:val="24"/>
        </w:rPr>
        <w:t xml:space="preserve">ь соотношения браков и разводов в 2017 году остался прежним, на 1 брак приходилось 0,7 разводов. </w:t>
      </w:r>
      <w:r w:rsidRPr="009E5A0E">
        <w:rPr>
          <w:rFonts w:ascii="Times New Roman" w:hAnsi="Times New Roman"/>
          <w:sz w:val="24"/>
          <w:szCs w:val="24"/>
        </w:rPr>
        <w:t xml:space="preserve">Разводов зарегистрировано </w:t>
      </w:r>
      <w:r w:rsidR="000807F2" w:rsidRPr="009E5A0E">
        <w:rPr>
          <w:rFonts w:ascii="Times New Roman" w:hAnsi="Times New Roman"/>
          <w:sz w:val="24"/>
          <w:szCs w:val="24"/>
        </w:rPr>
        <w:t>356</w:t>
      </w:r>
      <w:r w:rsidRPr="009E5A0E">
        <w:rPr>
          <w:rFonts w:ascii="Times New Roman" w:hAnsi="Times New Roman"/>
          <w:sz w:val="24"/>
          <w:szCs w:val="24"/>
        </w:rPr>
        <w:t xml:space="preserve">, что на </w:t>
      </w:r>
      <w:r w:rsidR="000807F2" w:rsidRPr="009E5A0E">
        <w:rPr>
          <w:rFonts w:ascii="Times New Roman" w:hAnsi="Times New Roman"/>
          <w:sz w:val="24"/>
          <w:szCs w:val="24"/>
        </w:rPr>
        <w:t>0,6</w:t>
      </w:r>
      <w:r w:rsidRPr="009E5A0E">
        <w:rPr>
          <w:rFonts w:ascii="Times New Roman" w:hAnsi="Times New Roman"/>
          <w:sz w:val="24"/>
          <w:szCs w:val="24"/>
        </w:rPr>
        <w:t>% боль</w:t>
      </w:r>
      <w:r w:rsidR="000807F2" w:rsidRPr="009E5A0E">
        <w:rPr>
          <w:rFonts w:ascii="Times New Roman" w:hAnsi="Times New Roman"/>
          <w:sz w:val="24"/>
          <w:szCs w:val="24"/>
        </w:rPr>
        <w:t>ше, чем в 2016</w:t>
      </w:r>
      <w:r w:rsidRPr="009E5A0E">
        <w:rPr>
          <w:rFonts w:ascii="Times New Roman" w:hAnsi="Times New Roman"/>
          <w:sz w:val="24"/>
          <w:szCs w:val="24"/>
        </w:rPr>
        <w:t xml:space="preserve"> </w:t>
      </w:r>
      <w:r w:rsidR="000807F2" w:rsidRPr="009E5A0E">
        <w:rPr>
          <w:rFonts w:ascii="Times New Roman" w:hAnsi="Times New Roman"/>
          <w:sz w:val="24"/>
          <w:szCs w:val="24"/>
        </w:rPr>
        <w:t>году (354</w:t>
      </w:r>
      <w:r w:rsidRPr="009E5A0E">
        <w:rPr>
          <w:rFonts w:ascii="Times New Roman" w:hAnsi="Times New Roman"/>
          <w:sz w:val="24"/>
          <w:szCs w:val="24"/>
        </w:rPr>
        <w:t xml:space="preserve"> ед.).</w:t>
      </w:r>
    </w:p>
    <w:p w:rsidR="00284470" w:rsidRPr="009E5A0E" w:rsidRDefault="000807F2" w:rsidP="004C0393">
      <w:pPr>
        <w:spacing w:after="0" w:line="360" w:lineRule="auto"/>
        <w:ind w:firstLine="720"/>
        <w:jc w:val="both"/>
        <w:rPr>
          <w:rFonts w:ascii="Times New Roman" w:hAnsi="Times New Roman"/>
          <w:sz w:val="24"/>
          <w:szCs w:val="24"/>
        </w:rPr>
      </w:pPr>
      <w:r w:rsidRPr="009E5A0E">
        <w:rPr>
          <w:rFonts w:ascii="Times New Roman" w:hAnsi="Times New Roman"/>
          <w:sz w:val="24"/>
          <w:szCs w:val="24"/>
        </w:rPr>
        <w:t>Всего за 2017</w:t>
      </w:r>
      <w:r w:rsidR="00284470" w:rsidRPr="009E5A0E">
        <w:rPr>
          <w:rFonts w:ascii="Times New Roman" w:hAnsi="Times New Roman"/>
          <w:sz w:val="24"/>
          <w:szCs w:val="24"/>
        </w:rPr>
        <w:t xml:space="preserve"> год миграционное движение увеличило численность жителей на </w:t>
      </w:r>
      <w:r w:rsidRPr="009E5A0E">
        <w:rPr>
          <w:rFonts w:ascii="Times New Roman" w:hAnsi="Times New Roman"/>
          <w:sz w:val="24"/>
          <w:szCs w:val="24"/>
        </w:rPr>
        <w:t xml:space="preserve">912 </w:t>
      </w:r>
      <w:r w:rsidR="00284470" w:rsidRPr="009E5A0E">
        <w:rPr>
          <w:rFonts w:ascii="Times New Roman" w:hAnsi="Times New Roman"/>
          <w:sz w:val="24"/>
          <w:szCs w:val="24"/>
        </w:rPr>
        <w:t xml:space="preserve">человек, за </w:t>
      </w:r>
      <w:r w:rsidRPr="009E5A0E">
        <w:rPr>
          <w:rFonts w:ascii="Times New Roman" w:hAnsi="Times New Roman"/>
          <w:sz w:val="24"/>
          <w:szCs w:val="24"/>
        </w:rPr>
        <w:t>2016</w:t>
      </w:r>
      <w:r w:rsidR="00284470" w:rsidRPr="009E5A0E">
        <w:rPr>
          <w:rFonts w:ascii="Times New Roman" w:hAnsi="Times New Roman"/>
          <w:sz w:val="24"/>
          <w:szCs w:val="24"/>
        </w:rPr>
        <w:t xml:space="preserve"> год миграционное движение населения увеличило численность на </w:t>
      </w:r>
      <w:r w:rsidRPr="009E5A0E">
        <w:rPr>
          <w:rFonts w:ascii="Times New Roman" w:hAnsi="Times New Roman"/>
          <w:sz w:val="24"/>
          <w:szCs w:val="24"/>
        </w:rPr>
        <w:t>684</w:t>
      </w:r>
      <w:r w:rsidR="00284470" w:rsidRPr="009E5A0E">
        <w:rPr>
          <w:rFonts w:ascii="Times New Roman" w:hAnsi="Times New Roman"/>
          <w:sz w:val="24"/>
          <w:szCs w:val="24"/>
        </w:rPr>
        <w:t xml:space="preserve"> человека.</w:t>
      </w:r>
    </w:p>
    <w:p w:rsidR="00284470" w:rsidRPr="009E5A0E" w:rsidRDefault="00284470" w:rsidP="004C0393">
      <w:pPr>
        <w:spacing w:after="0" w:line="360" w:lineRule="auto"/>
        <w:ind w:firstLine="720"/>
        <w:jc w:val="both"/>
        <w:rPr>
          <w:rFonts w:ascii="Times New Roman" w:hAnsi="Times New Roman"/>
          <w:sz w:val="24"/>
          <w:szCs w:val="24"/>
        </w:rPr>
      </w:pPr>
      <w:r w:rsidRPr="009E5A0E">
        <w:rPr>
          <w:rFonts w:ascii="Times New Roman" w:hAnsi="Times New Roman"/>
          <w:sz w:val="24"/>
          <w:szCs w:val="24"/>
        </w:rPr>
        <w:t xml:space="preserve">Количество прибывших граждан </w:t>
      </w:r>
      <w:r w:rsidR="000807F2" w:rsidRPr="009E5A0E">
        <w:rPr>
          <w:rFonts w:ascii="Times New Roman" w:hAnsi="Times New Roman"/>
          <w:sz w:val="24"/>
          <w:szCs w:val="24"/>
        </w:rPr>
        <w:t>снизилось</w:t>
      </w:r>
      <w:r w:rsidRPr="009E5A0E">
        <w:rPr>
          <w:rFonts w:ascii="Times New Roman" w:hAnsi="Times New Roman"/>
          <w:sz w:val="24"/>
          <w:szCs w:val="24"/>
        </w:rPr>
        <w:t xml:space="preserve"> на </w:t>
      </w:r>
      <w:r w:rsidR="000807F2" w:rsidRPr="009E5A0E">
        <w:rPr>
          <w:rFonts w:ascii="Times New Roman" w:hAnsi="Times New Roman"/>
          <w:sz w:val="24"/>
          <w:szCs w:val="24"/>
        </w:rPr>
        <w:t>1,2</w:t>
      </w:r>
      <w:r w:rsidRPr="009E5A0E">
        <w:rPr>
          <w:rFonts w:ascii="Times New Roman" w:hAnsi="Times New Roman"/>
          <w:sz w:val="24"/>
          <w:szCs w:val="24"/>
        </w:rPr>
        <w:t xml:space="preserve">% и составило </w:t>
      </w:r>
      <w:r w:rsidR="000807F2" w:rsidRPr="009E5A0E">
        <w:rPr>
          <w:rFonts w:ascii="Times New Roman" w:hAnsi="Times New Roman"/>
          <w:sz w:val="24"/>
          <w:szCs w:val="24"/>
        </w:rPr>
        <w:t>3 501 человек</w:t>
      </w:r>
      <w:r w:rsidRPr="009E5A0E">
        <w:rPr>
          <w:rFonts w:ascii="Times New Roman" w:hAnsi="Times New Roman"/>
          <w:sz w:val="24"/>
          <w:szCs w:val="24"/>
        </w:rPr>
        <w:t xml:space="preserve">, число выбывших из города уменьшилось на </w:t>
      </w:r>
      <w:r w:rsidR="000807F2" w:rsidRPr="009E5A0E">
        <w:rPr>
          <w:rFonts w:ascii="Times New Roman" w:hAnsi="Times New Roman"/>
          <w:sz w:val="24"/>
          <w:szCs w:val="24"/>
        </w:rPr>
        <w:t>9,4</w:t>
      </w:r>
      <w:r w:rsidRPr="009E5A0E">
        <w:rPr>
          <w:rFonts w:ascii="Times New Roman" w:hAnsi="Times New Roman"/>
          <w:sz w:val="24"/>
          <w:szCs w:val="24"/>
        </w:rPr>
        <w:t xml:space="preserve">%, и составило </w:t>
      </w:r>
      <w:r w:rsidR="000807F2" w:rsidRPr="009E5A0E">
        <w:rPr>
          <w:rFonts w:ascii="Times New Roman" w:hAnsi="Times New Roman"/>
          <w:sz w:val="24"/>
          <w:szCs w:val="24"/>
        </w:rPr>
        <w:t>2 589 человек</w:t>
      </w:r>
      <w:r w:rsidRPr="009E5A0E">
        <w:rPr>
          <w:rFonts w:ascii="Times New Roman" w:hAnsi="Times New Roman"/>
          <w:sz w:val="24"/>
          <w:szCs w:val="24"/>
        </w:rPr>
        <w:t>.</w:t>
      </w:r>
    </w:p>
    <w:p w:rsidR="00284470" w:rsidRPr="009E5A0E" w:rsidRDefault="00284470" w:rsidP="004C0393">
      <w:pPr>
        <w:spacing w:after="0" w:line="360" w:lineRule="auto"/>
        <w:ind w:firstLine="720"/>
        <w:jc w:val="both"/>
        <w:rPr>
          <w:rFonts w:ascii="Times New Roman" w:hAnsi="Times New Roman"/>
          <w:sz w:val="24"/>
          <w:szCs w:val="24"/>
        </w:rPr>
      </w:pPr>
      <w:r w:rsidRPr="009E5A0E">
        <w:rPr>
          <w:rFonts w:ascii="Times New Roman" w:hAnsi="Times New Roman"/>
          <w:sz w:val="24"/>
          <w:szCs w:val="24"/>
        </w:rPr>
        <w:t xml:space="preserve">Всего в миграционный оборот было вовлечено </w:t>
      </w:r>
      <w:r w:rsidR="000807F2" w:rsidRPr="009E5A0E">
        <w:rPr>
          <w:rFonts w:ascii="Times New Roman" w:hAnsi="Times New Roman"/>
          <w:sz w:val="24"/>
          <w:szCs w:val="24"/>
        </w:rPr>
        <w:t>6 090</w:t>
      </w:r>
      <w:r w:rsidRPr="009E5A0E">
        <w:rPr>
          <w:rFonts w:ascii="Times New Roman" w:hAnsi="Times New Roman"/>
          <w:sz w:val="24"/>
          <w:szCs w:val="24"/>
        </w:rPr>
        <w:t xml:space="preserve"> человек, или </w:t>
      </w:r>
      <w:r w:rsidR="000807F2" w:rsidRPr="009E5A0E">
        <w:rPr>
          <w:rFonts w:ascii="Times New Roman" w:hAnsi="Times New Roman"/>
          <w:sz w:val="24"/>
          <w:szCs w:val="24"/>
        </w:rPr>
        <w:t>9,2</w:t>
      </w:r>
      <w:r w:rsidRPr="009E5A0E">
        <w:rPr>
          <w:rFonts w:ascii="Times New Roman" w:hAnsi="Times New Roman"/>
          <w:sz w:val="24"/>
          <w:szCs w:val="24"/>
        </w:rPr>
        <w:t>% от общей численности населения го</w:t>
      </w:r>
      <w:r w:rsidR="000807F2" w:rsidRPr="009E5A0E">
        <w:rPr>
          <w:rFonts w:ascii="Times New Roman" w:hAnsi="Times New Roman"/>
          <w:sz w:val="24"/>
          <w:szCs w:val="24"/>
        </w:rPr>
        <w:t>рода, в аналогичном периоде 2016</w:t>
      </w:r>
      <w:r w:rsidRPr="009E5A0E">
        <w:rPr>
          <w:rFonts w:ascii="Times New Roman" w:hAnsi="Times New Roman"/>
          <w:sz w:val="24"/>
          <w:szCs w:val="24"/>
        </w:rPr>
        <w:t xml:space="preserve"> года эти показатели составили       </w:t>
      </w:r>
      <w:r w:rsidR="000807F2" w:rsidRPr="009E5A0E">
        <w:rPr>
          <w:rFonts w:ascii="Times New Roman" w:hAnsi="Times New Roman"/>
          <w:sz w:val="24"/>
          <w:szCs w:val="24"/>
        </w:rPr>
        <w:t>6 402 человека или 10</w:t>
      </w:r>
      <w:r w:rsidRPr="009E5A0E">
        <w:rPr>
          <w:rFonts w:ascii="Times New Roman" w:hAnsi="Times New Roman"/>
          <w:sz w:val="24"/>
          <w:szCs w:val="24"/>
        </w:rPr>
        <w:t>% от общей численности населения.</w:t>
      </w:r>
    </w:p>
    <w:p w:rsidR="00284470" w:rsidRPr="009E5A0E" w:rsidRDefault="00284470" w:rsidP="004C0393">
      <w:pPr>
        <w:tabs>
          <w:tab w:val="left" w:pos="2025"/>
        </w:tabs>
        <w:spacing w:after="0" w:line="360" w:lineRule="auto"/>
        <w:jc w:val="both"/>
        <w:rPr>
          <w:noProof/>
          <w:sz w:val="26"/>
          <w:szCs w:val="26"/>
        </w:rPr>
      </w:pPr>
    </w:p>
    <w:p w:rsidR="00C92ED6" w:rsidRPr="009E5A0E" w:rsidRDefault="00C92ED6" w:rsidP="004C0393">
      <w:pPr>
        <w:tabs>
          <w:tab w:val="left" w:pos="2025"/>
        </w:tabs>
        <w:spacing w:after="0" w:line="360" w:lineRule="auto"/>
        <w:jc w:val="both"/>
        <w:rPr>
          <w:noProof/>
          <w:sz w:val="26"/>
          <w:szCs w:val="26"/>
        </w:rPr>
      </w:pPr>
      <w:r w:rsidRPr="009E5A0E">
        <w:rPr>
          <w:noProof/>
          <w:sz w:val="26"/>
          <w:szCs w:val="26"/>
        </w:rPr>
        <w:lastRenderedPageBreak/>
        <w:drawing>
          <wp:inline distT="0" distB="0" distL="0" distR="0">
            <wp:extent cx="6088380" cy="3596640"/>
            <wp:effectExtent l="0" t="0" r="0" b="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4470" w:rsidRPr="009E5A0E" w:rsidRDefault="00284470" w:rsidP="004C0393">
      <w:pPr>
        <w:tabs>
          <w:tab w:val="left" w:pos="2025"/>
        </w:tabs>
        <w:spacing w:after="0" w:line="360" w:lineRule="auto"/>
        <w:ind w:firstLine="709"/>
        <w:jc w:val="both"/>
        <w:rPr>
          <w:rFonts w:ascii="Times New Roman" w:hAnsi="Times New Roman"/>
          <w:sz w:val="24"/>
          <w:szCs w:val="24"/>
        </w:rPr>
      </w:pPr>
      <w:r w:rsidRPr="009E5A0E">
        <w:rPr>
          <w:rFonts w:ascii="Times New Roman" w:hAnsi="Times New Roman"/>
          <w:sz w:val="24"/>
          <w:szCs w:val="24"/>
        </w:rPr>
        <w:t xml:space="preserve">Анализ возрастного состава населения свидетельствует о том, что в возрастной структуре основной удельный вес занимает население в трудоспособном возрасте – </w:t>
      </w:r>
      <w:r w:rsidR="004B192B" w:rsidRPr="009E5A0E">
        <w:rPr>
          <w:rFonts w:ascii="Times New Roman" w:hAnsi="Times New Roman"/>
          <w:sz w:val="24"/>
          <w:szCs w:val="24"/>
        </w:rPr>
        <w:t>65,9</w:t>
      </w:r>
      <w:r w:rsidRPr="009E5A0E">
        <w:rPr>
          <w:rFonts w:ascii="Times New Roman" w:hAnsi="Times New Roman"/>
          <w:sz w:val="24"/>
          <w:szCs w:val="24"/>
        </w:rPr>
        <w:t xml:space="preserve">%, моложе трудоспособного возраста – </w:t>
      </w:r>
      <w:r w:rsidR="004B192B" w:rsidRPr="009E5A0E">
        <w:rPr>
          <w:rFonts w:ascii="Times New Roman" w:hAnsi="Times New Roman"/>
          <w:sz w:val="24"/>
          <w:szCs w:val="24"/>
        </w:rPr>
        <w:t>23</w:t>
      </w:r>
      <w:r w:rsidRPr="009E5A0E">
        <w:rPr>
          <w:rFonts w:ascii="Times New Roman" w:hAnsi="Times New Roman"/>
          <w:sz w:val="24"/>
          <w:szCs w:val="24"/>
        </w:rPr>
        <w:t>%, население старше трудоспособного населения -</w:t>
      </w:r>
      <w:r w:rsidR="004B192B" w:rsidRPr="009E5A0E">
        <w:rPr>
          <w:rFonts w:ascii="Times New Roman" w:hAnsi="Times New Roman"/>
          <w:sz w:val="24"/>
          <w:szCs w:val="24"/>
        </w:rPr>
        <w:t>11,1</w:t>
      </w:r>
      <w:r w:rsidRPr="009E5A0E">
        <w:rPr>
          <w:rFonts w:ascii="Times New Roman" w:hAnsi="Times New Roman"/>
          <w:sz w:val="24"/>
          <w:szCs w:val="24"/>
        </w:rPr>
        <w:t>%, при этом наблюдается снижение доли населения в трудоспособном возрасте и увеличение доли населения моложе и старше трудоспособного возраста.</w:t>
      </w:r>
    </w:p>
    <w:p w:rsidR="004B192B" w:rsidRPr="009E5A0E" w:rsidRDefault="004B192B" w:rsidP="004C0393">
      <w:pPr>
        <w:autoSpaceDE w:val="0"/>
        <w:autoSpaceDN w:val="0"/>
        <w:adjustRightInd w:val="0"/>
        <w:spacing w:after="0" w:line="360" w:lineRule="auto"/>
        <w:ind w:firstLine="709"/>
        <w:jc w:val="both"/>
        <w:outlineLvl w:val="2"/>
        <w:rPr>
          <w:rFonts w:ascii="Times New Roman" w:hAnsi="Times New Roman"/>
          <w:sz w:val="24"/>
          <w:szCs w:val="24"/>
        </w:rPr>
      </w:pPr>
      <w:r w:rsidRPr="009E5A0E">
        <w:rPr>
          <w:rFonts w:ascii="Times New Roman" w:hAnsi="Times New Roman"/>
          <w:sz w:val="24"/>
          <w:szCs w:val="24"/>
        </w:rPr>
        <w:t xml:space="preserve">В целом показатели свидетельствуют о благоприятной демографической ситуации, сложившейся в городе. </w:t>
      </w:r>
    </w:p>
    <w:p w:rsidR="00284470" w:rsidRPr="009E5A0E" w:rsidRDefault="00284470" w:rsidP="004C0393">
      <w:pPr>
        <w:autoSpaceDE w:val="0"/>
        <w:autoSpaceDN w:val="0"/>
        <w:adjustRightInd w:val="0"/>
        <w:spacing w:after="0" w:line="360" w:lineRule="auto"/>
        <w:ind w:firstLine="709"/>
        <w:jc w:val="both"/>
        <w:outlineLvl w:val="2"/>
        <w:rPr>
          <w:rFonts w:ascii="Times New Roman" w:hAnsi="Times New Roman"/>
          <w:sz w:val="24"/>
          <w:szCs w:val="24"/>
        </w:rPr>
      </w:pPr>
    </w:p>
    <w:p w:rsidR="00284470" w:rsidRPr="009E5A0E" w:rsidRDefault="00284470" w:rsidP="004C0393">
      <w:pPr>
        <w:pStyle w:val="11"/>
        <w:autoSpaceDE w:val="0"/>
        <w:autoSpaceDN w:val="0"/>
        <w:adjustRightInd w:val="0"/>
        <w:spacing w:after="0" w:line="360" w:lineRule="auto"/>
        <w:ind w:left="0" w:firstLine="709"/>
        <w:jc w:val="center"/>
        <w:outlineLvl w:val="0"/>
        <w:rPr>
          <w:rFonts w:ascii="Times New Roman" w:hAnsi="Times New Roman"/>
          <w:b/>
          <w:sz w:val="24"/>
          <w:szCs w:val="24"/>
        </w:rPr>
      </w:pPr>
      <w:bookmarkStart w:id="1" w:name="_Toc512669122"/>
      <w:r w:rsidRPr="009E5A0E">
        <w:rPr>
          <w:rFonts w:ascii="Times New Roman" w:hAnsi="Times New Roman"/>
          <w:b/>
          <w:sz w:val="24"/>
          <w:szCs w:val="24"/>
        </w:rPr>
        <w:t>1.2. Промышленность</w:t>
      </w:r>
      <w:bookmarkEnd w:id="1"/>
    </w:p>
    <w:p w:rsidR="00284470" w:rsidRPr="009E5A0E" w:rsidRDefault="00284470" w:rsidP="004C0393">
      <w:pPr>
        <w:spacing w:after="0" w:line="360" w:lineRule="auto"/>
        <w:ind w:firstLine="709"/>
        <w:jc w:val="both"/>
        <w:rPr>
          <w:rFonts w:ascii="Times New Roman" w:hAnsi="Times New Roman"/>
          <w:sz w:val="24"/>
          <w:szCs w:val="24"/>
        </w:rPr>
      </w:pPr>
    </w:p>
    <w:p w:rsidR="00417DEA" w:rsidRPr="009E5A0E" w:rsidRDefault="00417DEA" w:rsidP="004C0393">
      <w:pPr>
        <w:spacing w:after="0" w:line="360" w:lineRule="auto"/>
        <w:ind w:firstLine="720"/>
        <w:jc w:val="both"/>
        <w:rPr>
          <w:rFonts w:ascii="Times New Roman" w:hAnsi="Times New Roman"/>
          <w:sz w:val="24"/>
          <w:szCs w:val="24"/>
        </w:rPr>
      </w:pPr>
      <w:r w:rsidRPr="009E5A0E">
        <w:rPr>
          <w:rFonts w:ascii="Times New Roman" w:hAnsi="Times New Roman"/>
          <w:sz w:val="24"/>
          <w:szCs w:val="24"/>
        </w:rPr>
        <w:t xml:space="preserve">На сегодняшний день промышленность – ведущая отрасль экономики города Когалыма, влияющая на социально-экономическое состояние города. Промышленный комплекс города Когалыма представлен отраслями добычи топливно-энергетических полезных ископаемых, предоставлением услуг в этих областях, обрабатывающим производством и распределением электроэнергии, газа и воды. </w:t>
      </w:r>
    </w:p>
    <w:p w:rsidR="00417DEA" w:rsidRPr="009E5A0E" w:rsidRDefault="00417DEA" w:rsidP="004C0393">
      <w:pPr>
        <w:spacing w:after="0" w:line="360" w:lineRule="auto"/>
        <w:ind w:firstLine="720"/>
        <w:jc w:val="both"/>
        <w:rPr>
          <w:rFonts w:ascii="Times New Roman" w:hAnsi="Times New Roman"/>
          <w:sz w:val="24"/>
          <w:szCs w:val="24"/>
        </w:rPr>
      </w:pPr>
      <w:r w:rsidRPr="009E5A0E">
        <w:rPr>
          <w:rFonts w:ascii="Times New Roman" w:hAnsi="Times New Roman"/>
          <w:sz w:val="24"/>
          <w:szCs w:val="24"/>
        </w:rPr>
        <w:t xml:space="preserve">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Когалыма за январь-декабрь 2017 года составил 33,4 млрд. рублей и увеличился в действующих ценах к соответствующему периоду 2016 года на 15,2%. </w:t>
      </w:r>
    </w:p>
    <w:p w:rsidR="00417DEA" w:rsidRPr="009E5A0E" w:rsidRDefault="00417DEA" w:rsidP="004C0393">
      <w:pPr>
        <w:spacing w:after="0" w:line="360" w:lineRule="auto"/>
        <w:ind w:firstLine="720"/>
        <w:jc w:val="both"/>
        <w:rPr>
          <w:rFonts w:ascii="Times New Roman" w:hAnsi="Times New Roman"/>
          <w:sz w:val="24"/>
          <w:szCs w:val="24"/>
        </w:rPr>
      </w:pPr>
      <w:r w:rsidRPr="009E5A0E">
        <w:rPr>
          <w:rFonts w:ascii="Times New Roman" w:hAnsi="Times New Roman"/>
          <w:sz w:val="24"/>
          <w:szCs w:val="24"/>
        </w:rPr>
        <w:lastRenderedPageBreak/>
        <w:t xml:space="preserve">Структура промышленного производства города </w:t>
      </w:r>
      <w:r w:rsidR="00857CF1" w:rsidRPr="009E5A0E">
        <w:rPr>
          <w:rFonts w:ascii="Times New Roman" w:hAnsi="Times New Roman"/>
          <w:sz w:val="24"/>
          <w:szCs w:val="24"/>
        </w:rPr>
        <w:t>за отчетный период</w:t>
      </w:r>
      <w:r w:rsidRPr="009E5A0E">
        <w:rPr>
          <w:rFonts w:ascii="Times New Roman" w:hAnsi="Times New Roman"/>
          <w:sz w:val="24"/>
          <w:szCs w:val="24"/>
        </w:rPr>
        <w:t xml:space="preserve"> изменилась по отношению к аналогичному периоду прошлого года, если раньше преобладающим видом деятельности было производство и распределение электроэнергии, газа и воды, то сейчас - обрабатывающие производства:</w:t>
      </w:r>
    </w:p>
    <w:tbl>
      <w:tblPr>
        <w:tblW w:w="961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843"/>
        <w:gridCol w:w="1440"/>
        <w:gridCol w:w="920"/>
        <w:gridCol w:w="1440"/>
        <w:gridCol w:w="972"/>
      </w:tblGrid>
      <w:tr w:rsidR="00417DEA" w:rsidRPr="009E5A0E" w:rsidTr="00417DEA">
        <w:trPr>
          <w:trHeight w:val="289"/>
          <w:tblCellSpacing w:w="20" w:type="dxa"/>
        </w:trPr>
        <w:tc>
          <w:tcPr>
            <w:tcW w:w="4783" w:type="dxa"/>
            <w:vMerge w:val="restart"/>
            <w:tcBorders>
              <w:top w:val="inset" w:sz="6" w:space="0" w:color="FFFFFF"/>
              <w:left w:val="inset" w:sz="6" w:space="0" w:color="auto"/>
              <w:bottom w:val="inset" w:sz="6" w:space="0" w:color="FFFFFF"/>
              <w:right w:val="inset" w:sz="6" w:space="0" w:color="FFFFFF"/>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Вид экономической деятельности</w:t>
            </w:r>
          </w:p>
        </w:tc>
        <w:tc>
          <w:tcPr>
            <w:tcW w:w="2320" w:type="dxa"/>
            <w:gridSpan w:val="2"/>
            <w:tcBorders>
              <w:top w:val="inset" w:sz="6" w:space="0" w:color="FFFFFF"/>
              <w:left w:val="inset" w:sz="6" w:space="0" w:color="auto"/>
              <w:bottom w:val="inset" w:sz="6" w:space="0" w:color="FFFFFF"/>
              <w:right w:val="inset" w:sz="6" w:space="0" w:color="FFFFFF"/>
            </w:tcBorders>
            <w:vAlign w:val="center"/>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январь-декабрь 2016 года</w:t>
            </w:r>
          </w:p>
        </w:tc>
        <w:tc>
          <w:tcPr>
            <w:tcW w:w="2352" w:type="dxa"/>
            <w:gridSpan w:val="2"/>
            <w:tcBorders>
              <w:top w:val="inset" w:sz="6" w:space="0" w:color="FFFFFF"/>
              <w:left w:val="inset" w:sz="6" w:space="0" w:color="auto"/>
              <w:bottom w:val="inset" w:sz="6" w:space="0" w:color="FFFFFF"/>
              <w:right w:val="inset" w:sz="6" w:space="0" w:color="ECE9D8"/>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январь-декабрь 2017 года</w:t>
            </w:r>
          </w:p>
        </w:tc>
      </w:tr>
      <w:tr w:rsidR="00417DEA" w:rsidRPr="009E5A0E" w:rsidTr="00417DEA">
        <w:trPr>
          <w:trHeight w:val="390"/>
          <w:tblCellSpacing w:w="20" w:type="dxa"/>
        </w:trPr>
        <w:tc>
          <w:tcPr>
            <w:tcW w:w="0" w:type="auto"/>
            <w:vMerge/>
            <w:tcBorders>
              <w:top w:val="inset" w:sz="6" w:space="0" w:color="FFFFFF"/>
              <w:left w:val="inset" w:sz="6" w:space="0" w:color="auto"/>
              <w:bottom w:val="inset" w:sz="6" w:space="0" w:color="FFFFFF"/>
              <w:right w:val="inset" w:sz="6" w:space="0" w:color="FFFFFF"/>
            </w:tcBorders>
            <w:vAlign w:val="center"/>
            <w:hideMark/>
          </w:tcPr>
          <w:p w:rsidR="00417DEA" w:rsidRPr="009E5A0E" w:rsidRDefault="00417DEA" w:rsidP="004C0393">
            <w:pPr>
              <w:spacing w:after="0" w:line="360" w:lineRule="auto"/>
              <w:rPr>
                <w:rFonts w:ascii="Times New Roman" w:hAnsi="Times New Roman"/>
                <w:sz w:val="24"/>
                <w:szCs w:val="24"/>
                <w:lang w:eastAsia="en-US"/>
              </w:rPr>
            </w:pPr>
          </w:p>
        </w:tc>
        <w:tc>
          <w:tcPr>
            <w:tcW w:w="1400" w:type="dxa"/>
            <w:tcBorders>
              <w:top w:val="inset" w:sz="6" w:space="0" w:color="FFFFFF"/>
              <w:left w:val="inset" w:sz="6" w:space="0" w:color="auto"/>
              <w:bottom w:val="inset" w:sz="6" w:space="0" w:color="FFFFFF"/>
              <w:right w:val="inset" w:sz="6" w:space="0" w:color="FFFFFF"/>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млн. руб.</w:t>
            </w:r>
          </w:p>
        </w:tc>
        <w:tc>
          <w:tcPr>
            <w:tcW w:w="880" w:type="dxa"/>
            <w:tcBorders>
              <w:top w:val="inset" w:sz="6" w:space="0" w:color="FFFFFF"/>
              <w:left w:val="inset" w:sz="6" w:space="0" w:color="auto"/>
              <w:bottom w:val="inset" w:sz="6" w:space="0" w:color="FFFFFF"/>
              <w:right w:val="inset" w:sz="6" w:space="0" w:color="FFFFFF"/>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w:t>
            </w:r>
          </w:p>
        </w:tc>
        <w:tc>
          <w:tcPr>
            <w:tcW w:w="1400" w:type="dxa"/>
            <w:tcBorders>
              <w:top w:val="inset" w:sz="6" w:space="0" w:color="FFFFFF"/>
              <w:left w:val="inset" w:sz="6" w:space="0" w:color="auto"/>
              <w:bottom w:val="inset" w:sz="6" w:space="0" w:color="FFFFFF"/>
              <w:right w:val="inset" w:sz="6" w:space="0" w:color="auto"/>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млн. руб.</w:t>
            </w:r>
          </w:p>
        </w:tc>
        <w:tc>
          <w:tcPr>
            <w:tcW w:w="912" w:type="dxa"/>
            <w:tcBorders>
              <w:top w:val="inset" w:sz="6" w:space="0" w:color="FFFFFF"/>
              <w:left w:val="inset" w:sz="6" w:space="0" w:color="FFFFFF"/>
              <w:bottom w:val="inset" w:sz="6" w:space="0" w:color="FFFFFF"/>
              <w:right w:val="inset" w:sz="6" w:space="0" w:color="FFFFFF"/>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w:t>
            </w:r>
          </w:p>
        </w:tc>
      </w:tr>
      <w:tr w:rsidR="00417DEA" w:rsidRPr="009E5A0E" w:rsidTr="00417DEA">
        <w:trPr>
          <w:trHeight w:val="270"/>
          <w:tblCellSpacing w:w="20" w:type="dxa"/>
        </w:trPr>
        <w:tc>
          <w:tcPr>
            <w:tcW w:w="4783" w:type="dxa"/>
            <w:tcBorders>
              <w:top w:val="inset" w:sz="6" w:space="0" w:color="FFFFFF"/>
              <w:left w:val="inset" w:sz="6" w:space="0" w:color="auto"/>
              <w:bottom w:val="inset" w:sz="6" w:space="0" w:color="FFFFFF"/>
              <w:right w:val="inset" w:sz="6" w:space="0" w:color="FFFFFF"/>
            </w:tcBorders>
            <w:hideMark/>
          </w:tcPr>
          <w:p w:rsidR="00417DEA" w:rsidRPr="009E5A0E" w:rsidRDefault="00417DEA" w:rsidP="004C0393">
            <w:pPr>
              <w:spacing w:after="0" w:line="360" w:lineRule="auto"/>
              <w:rPr>
                <w:rFonts w:ascii="Times New Roman" w:hAnsi="Times New Roman"/>
                <w:sz w:val="24"/>
                <w:szCs w:val="24"/>
              </w:rPr>
            </w:pPr>
            <w:r w:rsidRPr="009E5A0E">
              <w:rPr>
                <w:rFonts w:ascii="Times New Roman" w:hAnsi="Times New Roman"/>
                <w:sz w:val="24"/>
                <w:szCs w:val="24"/>
              </w:rPr>
              <w:t>Добыча полезных ископаемых, предоставление услуг в этих областях</w:t>
            </w:r>
          </w:p>
        </w:tc>
        <w:tc>
          <w:tcPr>
            <w:tcW w:w="1400" w:type="dxa"/>
            <w:tcBorders>
              <w:top w:val="inset" w:sz="6" w:space="0" w:color="FFFFFF"/>
              <w:left w:val="inset" w:sz="6" w:space="0" w:color="auto"/>
              <w:bottom w:val="inset" w:sz="6" w:space="0" w:color="FFFFFF"/>
              <w:right w:val="inset" w:sz="6" w:space="0" w:color="auto"/>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9 557,8</w:t>
            </w:r>
          </w:p>
        </w:tc>
        <w:tc>
          <w:tcPr>
            <w:tcW w:w="880" w:type="dxa"/>
            <w:tcBorders>
              <w:top w:val="inset" w:sz="6" w:space="0" w:color="FFFFFF"/>
              <w:left w:val="inset" w:sz="6" w:space="0" w:color="auto"/>
              <w:bottom w:val="inset" w:sz="6" w:space="0" w:color="FFFFFF"/>
              <w:right w:val="inset" w:sz="6" w:space="0" w:color="FFFFFF"/>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33,0</w:t>
            </w:r>
          </w:p>
        </w:tc>
        <w:tc>
          <w:tcPr>
            <w:tcW w:w="1400" w:type="dxa"/>
            <w:tcBorders>
              <w:top w:val="inset" w:sz="6" w:space="0" w:color="FFFFFF"/>
              <w:left w:val="inset" w:sz="6" w:space="0" w:color="auto"/>
              <w:bottom w:val="inset" w:sz="6" w:space="0" w:color="FFFFFF"/>
              <w:right w:val="inset" w:sz="6" w:space="0" w:color="auto"/>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10 798,0</w:t>
            </w:r>
          </w:p>
        </w:tc>
        <w:tc>
          <w:tcPr>
            <w:tcW w:w="912" w:type="dxa"/>
            <w:tcBorders>
              <w:top w:val="inset" w:sz="6" w:space="0" w:color="FFFFFF"/>
              <w:left w:val="inset" w:sz="6" w:space="0" w:color="auto"/>
              <w:bottom w:val="inset" w:sz="6" w:space="0" w:color="FFFFFF"/>
              <w:right w:val="inset" w:sz="6" w:space="0" w:color="FFFFFF"/>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32,3</w:t>
            </w:r>
          </w:p>
        </w:tc>
      </w:tr>
      <w:tr w:rsidR="00417DEA" w:rsidRPr="009E5A0E" w:rsidTr="00417DEA">
        <w:trPr>
          <w:trHeight w:val="330"/>
          <w:tblCellSpacing w:w="20" w:type="dxa"/>
        </w:trPr>
        <w:tc>
          <w:tcPr>
            <w:tcW w:w="4783" w:type="dxa"/>
            <w:tcBorders>
              <w:top w:val="inset" w:sz="6" w:space="0" w:color="FFFFFF"/>
              <w:left w:val="inset" w:sz="6" w:space="0" w:color="auto"/>
              <w:bottom w:val="inset" w:sz="6" w:space="0" w:color="FFFFFF"/>
              <w:right w:val="inset" w:sz="6" w:space="0" w:color="FFFFFF"/>
            </w:tcBorders>
            <w:hideMark/>
          </w:tcPr>
          <w:p w:rsidR="00417DEA" w:rsidRPr="009E5A0E" w:rsidRDefault="00417DEA" w:rsidP="004C0393">
            <w:pPr>
              <w:spacing w:after="0" w:line="360" w:lineRule="auto"/>
              <w:rPr>
                <w:rFonts w:ascii="Times New Roman" w:hAnsi="Times New Roman"/>
                <w:sz w:val="24"/>
                <w:szCs w:val="24"/>
              </w:rPr>
            </w:pPr>
            <w:r w:rsidRPr="009E5A0E">
              <w:rPr>
                <w:rFonts w:ascii="Times New Roman" w:hAnsi="Times New Roman"/>
                <w:sz w:val="24"/>
                <w:szCs w:val="24"/>
              </w:rPr>
              <w:t>Обрабатывающие производства</w:t>
            </w:r>
          </w:p>
        </w:tc>
        <w:tc>
          <w:tcPr>
            <w:tcW w:w="1400" w:type="dxa"/>
            <w:tcBorders>
              <w:top w:val="inset" w:sz="6" w:space="0" w:color="FFFFFF"/>
              <w:left w:val="inset" w:sz="6" w:space="0" w:color="auto"/>
              <w:bottom w:val="inset" w:sz="6" w:space="0" w:color="FFFFFF"/>
              <w:right w:val="inset" w:sz="6" w:space="0" w:color="auto"/>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9 662,8</w:t>
            </w:r>
          </w:p>
        </w:tc>
        <w:tc>
          <w:tcPr>
            <w:tcW w:w="880" w:type="dxa"/>
            <w:tcBorders>
              <w:top w:val="inset" w:sz="6" w:space="0" w:color="FFFFFF"/>
              <w:left w:val="inset" w:sz="6" w:space="0" w:color="auto"/>
              <w:bottom w:val="inset" w:sz="6" w:space="0" w:color="FFFFFF"/>
              <w:right w:val="inset" w:sz="6" w:space="0" w:color="FFFFFF"/>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33,3</w:t>
            </w:r>
          </w:p>
        </w:tc>
        <w:tc>
          <w:tcPr>
            <w:tcW w:w="1400" w:type="dxa"/>
            <w:tcBorders>
              <w:top w:val="inset" w:sz="6" w:space="0" w:color="FFFFFF"/>
              <w:left w:val="inset" w:sz="6" w:space="0" w:color="auto"/>
              <w:bottom w:val="inset" w:sz="6" w:space="0" w:color="FFFFFF"/>
              <w:right w:val="inset" w:sz="6" w:space="0" w:color="auto"/>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13 350,2</w:t>
            </w:r>
          </w:p>
        </w:tc>
        <w:tc>
          <w:tcPr>
            <w:tcW w:w="912" w:type="dxa"/>
            <w:tcBorders>
              <w:top w:val="inset" w:sz="6" w:space="0" w:color="FFFFFF"/>
              <w:left w:val="inset" w:sz="6" w:space="0" w:color="auto"/>
              <w:bottom w:val="inset" w:sz="6" w:space="0" w:color="FFFFFF"/>
              <w:right w:val="inset" w:sz="6" w:space="0" w:color="FFFFFF"/>
              <w:tl2br w:val="inset" w:sz="6" w:space="0" w:color="FFFFFF"/>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40,0</w:t>
            </w:r>
          </w:p>
        </w:tc>
      </w:tr>
      <w:tr w:rsidR="00417DEA" w:rsidRPr="009E5A0E" w:rsidTr="00417DEA">
        <w:trPr>
          <w:trHeight w:val="330"/>
          <w:tblCellSpacing w:w="20" w:type="dxa"/>
        </w:trPr>
        <w:tc>
          <w:tcPr>
            <w:tcW w:w="4783" w:type="dxa"/>
            <w:tcBorders>
              <w:top w:val="inset" w:sz="6" w:space="0" w:color="FFFFFF"/>
              <w:left w:val="inset" w:sz="6" w:space="0" w:color="auto"/>
              <w:bottom w:val="inset" w:sz="6" w:space="0" w:color="FFFFFF"/>
              <w:right w:val="inset" w:sz="6" w:space="0" w:color="auto"/>
            </w:tcBorders>
            <w:hideMark/>
          </w:tcPr>
          <w:p w:rsidR="00417DEA" w:rsidRPr="009E5A0E" w:rsidRDefault="009E5A0E" w:rsidP="009E5A0E">
            <w:pPr>
              <w:spacing w:after="0" w:line="360" w:lineRule="auto"/>
              <w:rPr>
                <w:rFonts w:ascii="Times New Roman" w:hAnsi="Times New Roman"/>
                <w:sz w:val="24"/>
                <w:szCs w:val="24"/>
              </w:rPr>
            </w:pPr>
            <w:r w:rsidRPr="009E5A0E">
              <w:rPr>
                <w:rFonts w:ascii="Times New Roman" w:hAnsi="Times New Roman"/>
                <w:sz w:val="24"/>
                <w:szCs w:val="24"/>
              </w:rPr>
              <w:t>Обеспечение электрической энергией, газом и паром; кондиционирование воздуха; водоснабжение; водоотведение</w:t>
            </w:r>
          </w:p>
        </w:tc>
        <w:tc>
          <w:tcPr>
            <w:tcW w:w="1400" w:type="dxa"/>
            <w:tcBorders>
              <w:top w:val="inset" w:sz="6" w:space="0" w:color="FFFFFF"/>
              <w:left w:val="inset" w:sz="6" w:space="0" w:color="auto"/>
              <w:bottom w:val="inset" w:sz="6" w:space="0" w:color="FFFFFF"/>
              <w:right w:val="inset" w:sz="6" w:space="0" w:color="auto"/>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9 757,9</w:t>
            </w:r>
          </w:p>
        </w:tc>
        <w:tc>
          <w:tcPr>
            <w:tcW w:w="880" w:type="dxa"/>
            <w:tcBorders>
              <w:top w:val="inset" w:sz="6" w:space="0" w:color="FFFFFF"/>
              <w:left w:val="inset" w:sz="6" w:space="0" w:color="auto"/>
              <w:bottom w:val="inset" w:sz="6" w:space="0" w:color="FFFFFF"/>
              <w:right w:val="inset" w:sz="6" w:space="0" w:color="auto"/>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33,7</w:t>
            </w:r>
          </w:p>
        </w:tc>
        <w:tc>
          <w:tcPr>
            <w:tcW w:w="1400" w:type="dxa"/>
            <w:tcBorders>
              <w:top w:val="inset" w:sz="6" w:space="0" w:color="FFFFFF"/>
              <w:left w:val="inset" w:sz="6" w:space="0" w:color="auto"/>
              <w:bottom w:val="inset" w:sz="6" w:space="0" w:color="FFFFFF"/>
              <w:right w:val="inset" w:sz="6" w:space="0" w:color="auto"/>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9 230,0</w:t>
            </w:r>
          </w:p>
        </w:tc>
        <w:tc>
          <w:tcPr>
            <w:tcW w:w="912" w:type="dxa"/>
            <w:tcBorders>
              <w:top w:val="inset" w:sz="6" w:space="0" w:color="FFFFFF"/>
              <w:left w:val="inset" w:sz="6" w:space="0" w:color="auto"/>
              <w:bottom w:val="inset" w:sz="6" w:space="0" w:color="FFFFFF"/>
              <w:right w:val="inset" w:sz="6" w:space="0" w:color="FFFFFF"/>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27,7</w:t>
            </w:r>
          </w:p>
        </w:tc>
      </w:tr>
      <w:tr w:rsidR="00417DEA" w:rsidRPr="009E5A0E" w:rsidTr="00417DEA">
        <w:trPr>
          <w:tblCellSpacing w:w="20" w:type="dxa"/>
        </w:trPr>
        <w:tc>
          <w:tcPr>
            <w:tcW w:w="4783" w:type="dxa"/>
            <w:tcBorders>
              <w:top w:val="inset" w:sz="6" w:space="0" w:color="auto"/>
              <w:left w:val="inset" w:sz="6" w:space="0" w:color="auto"/>
              <w:bottom w:val="inset" w:sz="6" w:space="0" w:color="FFFFFF"/>
              <w:right w:val="inset" w:sz="6" w:space="0" w:color="auto"/>
            </w:tcBorders>
            <w:hideMark/>
          </w:tcPr>
          <w:p w:rsidR="00417DEA" w:rsidRPr="009E5A0E" w:rsidRDefault="00417DEA" w:rsidP="004C0393">
            <w:pPr>
              <w:spacing w:after="0" w:line="360" w:lineRule="auto"/>
              <w:jc w:val="both"/>
              <w:rPr>
                <w:rFonts w:ascii="Times New Roman" w:hAnsi="Times New Roman"/>
                <w:sz w:val="24"/>
                <w:szCs w:val="24"/>
                <w:lang w:eastAsia="en-US"/>
              </w:rPr>
            </w:pPr>
            <w:r w:rsidRPr="009E5A0E">
              <w:rPr>
                <w:rFonts w:ascii="Times New Roman" w:hAnsi="Times New Roman"/>
                <w:sz w:val="24"/>
                <w:szCs w:val="24"/>
                <w:lang w:eastAsia="en-US"/>
              </w:rPr>
              <w:t>ИТОГО</w:t>
            </w:r>
          </w:p>
        </w:tc>
        <w:tc>
          <w:tcPr>
            <w:tcW w:w="1400" w:type="dxa"/>
            <w:tcBorders>
              <w:top w:val="inset" w:sz="6" w:space="0" w:color="auto"/>
              <w:left w:val="inset" w:sz="6" w:space="0" w:color="auto"/>
              <w:bottom w:val="inset" w:sz="6" w:space="0" w:color="FFFFFF"/>
              <w:right w:val="inset" w:sz="6" w:space="0" w:color="auto"/>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28 978,5</w:t>
            </w:r>
          </w:p>
        </w:tc>
        <w:tc>
          <w:tcPr>
            <w:tcW w:w="880" w:type="dxa"/>
            <w:tcBorders>
              <w:top w:val="inset" w:sz="6" w:space="0" w:color="auto"/>
              <w:left w:val="inset" w:sz="6" w:space="0" w:color="auto"/>
              <w:bottom w:val="inset" w:sz="6" w:space="0" w:color="FFFFFF"/>
              <w:right w:val="inset" w:sz="6" w:space="0" w:color="auto"/>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100</w:t>
            </w:r>
          </w:p>
        </w:tc>
        <w:tc>
          <w:tcPr>
            <w:tcW w:w="1400" w:type="dxa"/>
            <w:tcBorders>
              <w:top w:val="inset" w:sz="6" w:space="0" w:color="FFFFFF"/>
              <w:left w:val="inset" w:sz="6" w:space="0" w:color="auto"/>
              <w:bottom w:val="inset" w:sz="6" w:space="0" w:color="FFFFFF"/>
              <w:right w:val="inset" w:sz="6" w:space="0" w:color="auto"/>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33 378,2</w:t>
            </w:r>
          </w:p>
        </w:tc>
        <w:tc>
          <w:tcPr>
            <w:tcW w:w="912" w:type="dxa"/>
            <w:tcBorders>
              <w:top w:val="inset" w:sz="6" w:space="0" w:color="auto"/>
              <w:left w:val="inset" w:sz="6" w:space="0" w:color="auto"/>
              <w:bottom w:val="inset" w:sz="6" w:space="0" w:color="FFFFFF"/>
              <w:right w:val="inset" w:sz="6" w:space="0" w:color="FFFFFF"/>
            </w:tcBorders>
            <w:vAlign w:val="center"/>
            <w:hideMark/>
          </w:tcPr>
          <w:p w:rsidR="00417DEA" w:rsidRPr="009E5A0E" w:rsidRDefault="00417DEA" w:rsidP="004C0393">
            <w:pPr>
              <w:spacing w:after="0" w:line="360" w:lineRule="auto"/>
              <w:jc w:val="center"/>
              <w:rPr>
                <w:rFonts w:ascii="Times New Roman" w:hAnsi="Times New Roman"/>
                <w:sz w:val="24"/>
                <w:szCs w:val="24"/>
                <w:lang w:eastAsia="en-US"/>
              </w:rPr>
            </w:pPr>
            <w:r w:rsidRPr="009E5A0E">
              <w:rPr>
                <w:rFonts w:ascii="Times New Roman" w:hAnsi="Times New Roman"/>
                <w:sz w:val="24"/>
                <w:szCs w:val="24"/>
                <w:lang w:eastAsia="en-US"/>
              </w:rPr>
              <w:t>100</w:t>
            </w:r>
          </w:p>
        </w:tc>
      </w:tr>
    </w:tbl>
    <w:p w:rsidR="00417DEA" w:rsidRPr="009E5A0E" w:rsidRDefault="00417DEA" w:rsidP="004C0393">
      <w:pPr>
        <w:spacing w:after="0" w:line="360" w:lineRule="auto"/>
        <w:ind w:firstLine="720"/>
        <w:jc w:val="both"/>
        <w:rPr>
          <w:rFonts w:ascii="Times New Roman" w:hAnsi="Times New Roman"/>
          <w:sz w:val="26"/>
          <w:szCs w:val="26"/>
        </w:rPr>
      </w:pPr>
    </w:p>
    <w:p w:rsidR="00417DEA" w:rsidRPr="009E5A0E" w:rsidRDefault="00417DEA" w:rsidP="004C0393">
      <w:pPr>
        <w:spacing w:after="0" w:line="360" w:lineRule="auto"/>
        <w:ind w:firstLine="720"/>
        <w:jc w:val="both"/>
        <w:rPr>
          <w:rFonts w:ascii="Times New Roman" w:hAnsi="Times New Roman"/>
          <w:sz w:val="24"/>
          <w:szCs w:val="24"/>
        </w:rPr>
      </w:pPr>
      <w:r w:rsidRPr="009E5A0E">
        <w:rPr>
          <w:rFonts w:ascii="Times New Roman" w:hAnsi="Times New Roman"/>
          <w:sz w:val="24"/>
          <w:szCs w:val="24"/>
        </w:rPr>
        <w:t>Индекс промышленного производства предприятий, связанных с добычей нефти и газа, по городу Когалыму за отчетный период в сравнении с аналогичным показателем 2016 года составил 104,6%.</w:t>
      </w:r>
    </w:p>
    <w:p w:rsidR="00417DEA" w:rsidRPr="009E5A0E" w:rsidRDefault="00417DEA" w:rsidP="004C0393">
      <w:pPr>
        <w:spacing w:after="0" w:line="360" w:lineRule="auto"/>
        <w:ind w:firstLine="720"/>
        <w:jc w:val="both"/>
        <w:rPr>
          <w:rFonts w:ascii="Times New Roman" w:hAnsi="Times New Roman"/>
          <w:sz w:val="24"/>
          <w:szCs w:val="24"/>
        </w:rPr>
      </w:pPr>
      <w:r w:rsidRPr="009E5A0E">
        <w:rPr>
          <w:rFonts w:ascii="Times New Roman" w:hAnsi="Times New Roman"/>
          <w:sz w:val="24"/>
          <w:szCs w:val="24"/>
        </w:rPr>
        <w:t>В 2017 год</w:t>
      </w:r>
      <w:r w:rsidR="009E5A0E" w:rsidRPr="009E5A0E">
        <w:rPr>
          <w:rFonts w:ascii="Times New Roman" w:hAnsi="Times New Roman"/>
          <w:sz w:val="24"/>
          <w:szCs w:val="24"/>
        </w:rPr>
        <w:t>у</w:t>
      </w:r>
      <w:r w:rsidRPr="009E5A0E">
        <w:rPr>
          <w:rFonts w:ascii="Times New Roman" w:hAnsi="Times New Roman"/>
          <w:sz w:val="24"/>
          <w:szCs w:val="24"/>
        </w:rPr>
        <w:t xml:space="preserve"> объемы добычи нефти и газа в городе Когалыме по предварительным данным составили </w:t>
      </w:r>
      <w:r w:rsidR="009E5A0E" w:rsidRPr="009E5A0E">
        <w:rPr>
          <w:rFonts w:ascii="Times New Roman" w:hAnsi="Times New Roman"/>
          <w:sz w:val="24"/>
          <w:szCs w:val="24"/>
        </w:rPr>
        <w:t>178,3</w:t>
      </w:r>
      <w:r w:rsidRPr="009E5A0E">
        <w:rPr>
          <w:rFonts w:ascii="Times New Roman" w:hAnsi="Times New Roman"/>
          <w:sz w:val="24"/>
          <w:szCs w:val="24"/>
        </w:rPr>
        <w:t xml:space="preserve"> тыс. тонн нефти и </w:t>
      </w:r>
      <w:r w:rsidR="009E5A0E" w:rsidRPr="009E5A0E">
        <w:rPr>
          <w:rFonts w:ascii="Times New Roman" w:hAnsi="Times New Roman"/>
          <w:sz w:val="24"/>
          <w:szCs w:val="24"/>
        </w:rPr>
        <w:t>12,7</w:t>
      </w:r>
      <w:r w:rsidRPr="009E5A0E">
        <w:rPr>
          <w:rFonts w:ascii="Times New Roman" w:hAnsi="Times New Roman"/>
          <w:sz w:val="24"/>
          <w:szCs w:val="24"/>
        </w:rPr>
        <w:t xml:space="preserve"> млн. куб. метров газа (2016 год – 187,</w:t>
      </w:r>
      <w:r w:rsidR="009E5A0E" w:rsidRPr="009E5A0E">
        <w:rPr>
          <w:rFonts w:ascii="Times New Roman" w:hAnsi="Times New Roman"/>
          <w:sz w:val="24"/>
          <w:szCs w:val="24"/>
        </w:rPr>
        <w:t>2</w:t>
      </w:r>
      <w:r w:rsidRPr="009E5A0E">
        <w:rPr>
          <w:rFonts w:ascii="Times New Roman" w:hAnsi="Times New Roman"/>
          <w:sz w:val="24"/>
          <w:szCs w:val="24"/>
        </w:rPr>
        <w:t xml:space="preserve"> тыс. тонн нефти и </w:t>
      </w:r>
      <w:r w:rsidR="009E5A0E" w:rsidRPr="009E5A0E">
        <w:rPr>
          <w:rFonts w:ascii="Times New Roman" w:hAnsi="Times New Roman"/>
          <w:sz w:val="24"/>
          <w:szCs w:val="24"/>
        </w:rPr>
        <w:t>13,0</w:t>
      </w:r>
      <w:r w:rsidRPr="009E5A0E">
        <w:rPr>
          <w:rFonts w:ascii="Times New Roman" w:hAnsi="Times New Roman"/>
          <w:sz w:val="24"/>
          <w:szCs w:val="24"/>
        </w:rPr>
        <w:t xml:space="preserve"> млн. куб. метров газа). </w:t>
      </w:r>
    </w:p>
    <w:p w:rsidR="00417DEA" w:rsidRPr="009E5A0E" w:rsidRDefault="00417DEA" w:rsidP="004C0393">
      <w:pPr>
        <w:spacing w:after="0" w:line="360" w:lineRule="auto"/>
        <w:ind w:firstLine="720"/>
        <w:jc w:val="both"/>
        <w:rPr>
          <w:rFonts w:ascii="Times New Roman" w:hAnsi="Times New Roman"/>
          <w:sz w:val="24"/>
          <w:szCs w:val="24"/>
        </w:rPr>
      </w:pPr>
      <w:r w:rsidRPr="009E5A0E">
        <w:rPr>
          <w:rFonts w:ascii="Times New Roman" w:hAnsi="Times New Roman"/>
          <w:sz w:val="24"/>
          <w:szCs w:val="24"/>
        </w:rPr>
        <w:t>Наиболее крупным</w:t>
      </w:r>
      <w:r w:rsidR="009E5A0E" w:rsidRPr="009E5A0E">
        <w:rPr>
          <w:rFonts w:ascii="Times New Roman" w:hAnsi="Times New Roman"/>
          <w:sz w:val="24"/>
          <w:szCs w:val="24"/>
        </w:rPr>
        <w:t>и</w:t>
      </w:r>
      <w:r w:rsidRPr="009E5A0E">
        <w:rPr>
          <w:rFonts w:ascii="Times New Roman" w:hAnsi="Times New Roman"/>
          <w:sz w:val="24"/>
          <w:szCs w:val="24"/>
        </w:rPr>
        <w:t xml:space="preserve"> предприяти</w:t>
      </w:r>
      <w:r w:rsidR="009E5A0E" w:rsidRPr="009E5A0E">
        <w:rPr>
          <w:rFonts w:ascii="Times New Roman" w:hAnsi="Times New Roman"/>
          <w:sz w:val="24"/>
          <w:szCs w:val="24"/>
        </w:rPr>
        <w:t>ями</w:t>
      </w:r>
      <w:r w:rsidRPr="009E5A0E">
        <w:rPr>
          <w:rFonts w:ascii="Times New Roman" w:hAnsi="Times New Roman"/>
          <w:sz w:val="24"/>
          <w:szCs w:val="24"/>
        </w:rPr>
        <w:t>, осуществляющим</w:t>
      </w:r>
      <w:r w:rsidR="009E5A0E" w:rsidRPr="009E5A0E">
        <w:rPr>
          <w:rFonts w:ascii="Times New Roman" w:hAnsi="Times New Roman"/>
          <w:sz w:val="24"/>
          <w:szCs w:val="24"/>
        </w:rPr>
        <w:t>и</w:t>
      </w:r>
      <w:r w:rsidRPr="009E5A0E">
        <w:rPr>
          <w:rFonts w:ascii="Times New Roman" w:hAnsi="Times New Roman"/>
          <w:sz w:val="24"/>
          <w:szCs w:val="24"/>
        </w:rPr>
        <w:t xml:space="preserve"> деятельность на территории города Когалыма в сф</w:t>
      </w:r>
      <w:r w:rsidR="007F2044">
        <w:rPr>
          <w:rFonts w:ascii="Times New Roman" w:hAnsi="Times New Roman"/>
          <w:sz w:val="24"/>
          <w:szCs w:val="24"/>
        </w:rPr>
        <w:t xml:space="preserve">ере добычи полезных ископаемых, предоставлении услуг в этих областях, </w:t>
      </w:r>
      <w:r w:rsidRPr="009E5A0E">
        <w:rPr>
          <w:rFonts w:ascii="Times New Roman" w:hAnsi="Times New Roman"/>
          <w:sz w:val="24"/>
          <w:szCs w:val="24"/>
        </w:rPr>
        <w:t>явля</w:t>
      </w:r>
      <w:r w:rsidR="009E5A0E" w:rsidRPr="009E5A0E">
        <w:rPr>
          <w:rFonts w:ascii="Times New Roman" w:hAnsi="Times New Roman"/>
          <w:sz w:val="24"/>
          <w:szCs w:val="24"/>
        </w:rPr>
        <w:t>ют</w:t>
      </w:r>
      <w:r w:rsidRPr="009E5A0E">
        <w:rPr>
          <w:rFonts w:ascii="Times New Roman" w:hAnsi="Times New Roman"/>
          <w:sz w:val="24"/>
          <w:szCs w:val="24"/>
        </w:rPr>
        <w:t>ся общество с ограниченной ответственно</w:t>
      </w:r>
      <w:r w:rsidR="009E5A0E" w:rsidRPr="009E5A0E">
        <w:rPr>
          <w:rFonts w:ascii="Times New Roman" w:hAnsi="Times New Roman"/>
          <w:sz w:val="24"/>
          <w:szCs w:val="24"/>
        </w:rPr>
        <w:t xml:space="preserve">стью «ЛУКОЙЛ – Западная Сибирь», </w:t>
      </w:r>
      <w:r w:rsidRPr="009E5A0E">
        <w:rPr>
          <w:rFonts w:ascii="Times New Roman" w:hAnsi="Times New Roman"/>
          <w:sz w:val="24"/>
          <w:szCs w:val="24"/>
        </w:rPr>
        <w:t>территориально производственные предприятия «Когалымнефтегаз» и «Повхнефтегаз», общество с ограниченной ответственностью «ЛУКОЙЛ - АИК», открытое акционерное общество «Когалымнефтегеофизика», общество с ограниченной ответственностью «ЛУКОЙЛ ЭПУ Сервис».</w:t>
      </w:r>
    </w:p>
    <w:p w:rsidR="00417DEA" w:rsidRPr="00122DC8" w:rsidRDefault="00417DEA" w:rsidP="004C0393">
      <w:pPr>
        <w:spacing w:after="0" w:line="360" w:lineRule="auto"/>
        <w:ind w:firstLine="720"/>
        <w:jc w:val="both"/>
        <w:rPr>
          <w:rFonts w:ascii="Times New Roman" w:hAnsi="Times New Roman"/>
          <w:sz w:val="24"/>
          <w:szCs w:val="24"/>
        </w:rPr>
      </w:pPr>
      <w:r w:rsidRPr="00122DC8">
        <w:rPr>
          <w:rFonts w:ascii="Times New Roman" w:hAnsi="Times New Roman"/>
          <w:sz w:val="24"/>
          <w:szCs w:val="24"/>
        </w:rPr>
        <w:t xml:space="preserve">По виду экономической деятельности «Обрабатывающие производства» крупными и средними предприятиями города Когалыма объем отгруженных товаров собственного производства, выполненных работ и услуг собственными силами составил 13,4 млрд. рублей, индекс промышленного производства при этом составил 125,2%. </w:t>
      </w:r>
    </w:p>
    <w:p w:rsidR="00417DEA" w:rsidRPr="007B0B22" w:rsidRDefault="00417DEA" w:rsidP="004C0393">
      <w:pPr>
        <w:spacing w:after="0" w:line="360" w:lineRule="auto"/>
        <w:ind w:firstLine="720"/>
        <w:jc w:val="both"/>
        <w:rPr>
          <w:rFonts w:ascii="Times New Roman" w:hAnsi="Times New Roman"/>
          <w:sz w:val="24"/>
          <w:szCs w:val="24"/>
        </w:rPr>
      </w:pPr>
      <w:r w:rsidRPr="007B0B22">
        <w:rPr>
          <w:rFonts w:ascii="Times New Roman" w:hAnsi="Times New Roman"/>
          <w:sz w:val="24"/>
          <w:szCs w:val="24"/>
        </w:rPr>
        <w:lastRenderedPageBreak/>
        <w:t xml:space="preserve">Наибольший удельный вес в общем объеме отгруженных товаров (68,8%) приходится на предприятия, </w:t>
      </w:r>
      <w:r w:rsidR="00122DC8" w:rsidRPr="007B0B22">
        <w:rPr>
          <w:rFonts w:ascii="Times New Roman" w:hAnsi="Times New Roman"/>
          <w:sz w:val="24"/>
          <w:szCs w:val="24"/>
        </w:rPr>
        <w:t xml:space="preserve">осуществляющие </w:t>
      </w:r>
      <w:r w:rsidRPr="007B0B22">
        <w:rPr>
          <w:rFonts w:ascii="Times New Roman" w:hAnsi="Times New Roman"/>
          <w:sz w:val="24"/>
          <w:szCs w:val="24"/>
        </w:rPr>
        <w:t xml:space="preserve">производство кокса и нефтепродуктов. </w:t>
      </w:r>
    </w:p>
    <w:p w:rsidR="00417DEA" w:rsidRPr="007B0B22" w:rsidRDefault="00417DEA" w:rsidP="004C0393">
      <w:pPr>
        <w:spacing w:after="0" w:line="360" w:lineRule="auto"/>
        <w:ind w:firstLine="720"/>
        <w:jc w:val="both"/>
        <w:rPr>
          <w:rFonts w:ascii="Times New Roman" w:hAnsi="Times New Roman"/>
          <w:sz w:val="24"/>
          <w:szCs w:val="24"/>
        </w:rPr>
      </w:pPr>
      <w:r w:rsidRPr="007B0B22">
        <w:rPr>
          <w:rFonts w:ascii="Times New Roman" w:hAnsi="Times New Roman"/>
          <w:sz w:val="24"/>
          <w:szCs w:val="24"/>
        </w:rPr>
        <w:t>Вторым по значимости видом деятельности в обрабатывающем производстве является производство электрооборудования, электронного и оптического оборудования, в январе-декабре 2017 года приходится 12,5%.</w:t>
      </w:r>
    </w:p>
    <w:p w:rsidR="00417DEA" w:rsidRPr="007B0B22" w:rsidRDefault="00417DEA" w:rsidP="004C0393">
      <w:pPr>
        <w:spacing w:after="0" w:line="360" w:lineRule="auto"/>
        <w:ind w:firstLine="720"/>
        <w:jc w:val="both"/>
        <w:rPr>
          <w:rFonts w:ascii="Times New Roman" w:hAnsi="Times New Roman"/>
          <w:sz w:val="24"/>
          <w:szCs w:val="24"/>
        </w:rPr>
      </w:pPr>
      <w:r w:rsidRPr="007B0B22">
        <w:rPr>
          <w:rFonts w:ascii="Times New Roman" w:hAnsi="Times New Roman"/>
          <w:sz w:val="24"/>
          <w:szCs w:val="24"/>
        </w:rPr>
        <w:t xml:space="preserve">На долю химического производства </w:t>
      </w:r>
      <w:r w:rsidR="007B0B22" w:rsidRPr="007B0B22">
        <w:rPr>
          <w:rFonts w:ascii="Times New Roman" w:hAnsi="Times New Roman"/>
          <w:sz w:val="24"/>
          <w:szCs w:val="24"/>
        </w:rPr>
        <w:t>по итогам</w:t>
      </w:r>
      <w:r w:rsidRPr="007B0B22">
        <w:rPr>
          <w:rFonts w:ascii="Times New Roman" w:hAnsi="Times New Roman"/>
          <w:sz w:val="24"/>
          <w:szCs w:val="24"/>
        </w:rPr>
        <w:t xml:space="preserve"> 201</w:t>
      </w:r>
      <w:r w:rsidR="007B0B22" w:rsidRPr="007B0B22">
        <w:rPr>
          <w:rFonts w:ascii="Times New Roman" w:hAnsi="Times New Roman"/>
          <w:sz w:val="24"/>
          <w:szCs w:val="24"/>
        </w:rPr>
        <w:t>7</w:t>
      </w:r>
      <w:r w:rsidRPr="007B0B22">
        <w:rPr>
          <w:rFonts w:ascii="Times New Roman" w:hAnsi="Times New Roman"/>
          <w:sz w:val="24"/>
          <w:szCs w:val="24"/>
        </w:rPr>
        <w:t xml:space="preserve"> года приходится 9,4%. Объем отгруженных товаров собственного производства, выполненных работ и услуг собственными силами по данному виду деятельности в январе-декабре 2017 года, увеличился в действующих ценах по отношению к аналогичному периоду прошлого года на 20,0%.</w:t>
      </w:r>
    </w:p>
    <w:p w:rsidR="00417DEA" w:rsidRPr="007B0B22" w:rsidRDefault="00417DEA" w:rsidP="004C0393">
      <w:pPr>
        <w:spacing w:after="0" w:line="360" w:lineRule="auto"/>
        <w:ind w:firstLine="720"/>
        <w:jc w:val="both"/>
        <w:rPr>
          <w:rFonts w:ascii="Times New Roman" w:hAnsi="Times New Roman"/>
          <w:sz w:val="24"/>
          <w:szCs w:val="24"/>
        </w:rPr>
      </w:pPr>
      <w:r w:rsidRPr="007B0B22">
        <w:rPr>
          <w:rFonts w:ascii="Times New Roman" w:hAnsi="Times New Roman"/>
          <w:sz w:val="24"/>
          <w:szCs w:val="24"/>
        </w:rPr>
        <w:t>На производство машин и оборудования (без производства оружия и боеприпасов) приходится 6,3% отгруженных товаров.</w:t>
      </w:r>
    </w:p>
    <w:p w:rsidR="00417DEA" w:rsidRPr="007B0B22" w:rsidRDefault="00417DEA" w:rsidP="004C0393">
      <w:pPr>
        <w:spacing w:after="0" w:line="360" w:lineRule="auto"/>
        <w:ind w:firstLine="720"/>
        <w:jc w:val="both"/>
        <w:rPr>
          <w:rFonts w:ascii="Times New Roman" w:hAnsi="Times New Roman"/>
          <w:sz w:val="24"/>
          <w:szCs w:val="24"/>
        </w:rPr>
      </w:pPr>
      <w:r w:rsidRPr="007B0B22">
        <w:rPr>
          <w:rFonts w:ascii="Times New Roman" w:hAnsi="Times New Roman"/>
          <w:sz w:val="24"/>
          <w:szCs w:val="24"/>
        </w:rPr>
        <w:t xml:space="preserve">В рамках вида деятельности «Прочие производства» в городе Когалыме осуществляется производство пищевых продуктов, металлургическое производство и производство готовых металлических изделий, текстильное и швейное производство, производство резиновых и пластмассовых изделий, производство прочих неметаллических минеральных продуктов, целлюлозно-бумажное производство, издательская и полиграфическая деятельность на долю данных видов деятельности приходится 3,0%. </w:t>
      </w:r>
    </w:p>
    <w:p w:rsidR="00417DEA" w:rsidRPr="00B13F52" w:rsidRDefault="00417DEA" w:rsidP="004C0393">
      <w:pPr>
        <w:spacing w:after="0" w:line="360" w:lineRule="auto"/>
        <w:ind w:firstLine="720"/>
        <w:jc w:val="both"/>
        <w:rPr>
          <w:rFonts w:ascii="Times New Roman" w:hAnsi="Times New Roman"/>
          <w:sz w:val="24"/>
          <w:szCs w:val="24"/>
          <w:highlight w:val="lightGray"/>
        </w:rPr>
      </w:pPr>
    </w:p>
    <w:p w:rsidR="00417DEA" w:rsidRPr="00417DEA" w:rsidRDefault="00417DEA" w:rsidP="004C0393">
      <w:pPr>
        <w:spacing w:after="0" w:line="360" w:lineRule="auto"/>
        <w:jc w:val="both"/>
        <w:rPr>
          <w:rFonts w:ascii="Times New Roman" w:hAnsi="Times New Roman"/>
          <w:sz w:val="26"/>
          <w:szCs w:val="26"/>
        </w:rPr>
      </w:pPr>
      <w:r w:rsidRPr="00417DEA">
        <w:rPr>
          <w:rFonts w:ascii="Times New Roman" w:hAnsi="Times New Roman"/>
          <w:noProof/>
          <w:sz w:val="24"/>
          <w:szCs w:val="24"/>
        </w:rPr>
        <w:drawing>
          <wp:inline distT="0" distB="0" distL="0" distR="0">
            <wp:extent cx="5972175" cy="3152775"/>
            <wp:effectExtent l="19050" t="0" r="0"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7DEA" w:rsidRPr="007B0B22" w:rsidRDefault="00417DEA" w:rsidP="004C0393">
      <w:pPr>
        <w:spacing w:after="0" w:line="360" w:lineRule="auto"/>
        <w:ind w:firstLine="720"/>
        <w:jc w:val="both"/>
        <w:rPr>
          <w:rFonts w:ascii="Times New Roman" w:hAnsi="Times New Roman"/>
          <w:sz w:val="24"/>
          <w:szCs w:val="24"/>
        </w:rPr>
      </w:pPr>
      <w:r w:rsidRPr="007B0B22">
        <w:rPr>
          <w:rFonts w:ascii="Times New Roman" w:hAnsi="Times New Roman"/>
          <w:sz w:val="24"/>
          <w:szCs w:val="24"/>
        </w:rPr>
        <w:t>Индекс промышленного производства по вид</w:t>
      </w:r>
      <w:r w:rsidR="007B0B22" w:rsidRPr="007B0B22">
        <w:rPr>
          <w:rFonts w:ascii="Times New Roman" w:hAnsi="Times New Roman"/>
          <w:sz w:val="24"/>
          <w:szCs w:val="24"/>
        </w:rPr>
        <w:t>ам</w:t>
      </w:r>
      <w:r w:rsidRPr="007B0B22">
        <w:rPr>
          <w:rFonts w:ascii="Times New Roman" w:hAnsi="Times New Roman"/>
          <w:sz w:val="24"/>
          <w:szCs w:val="24"/>
        </w:rPr>
        <w:t xml:space="preserve"> экономической деятельности </w:t>
      </w:r>
      <w:r w:rsidR="007B0B22" w:rsidRPr="007B0B22">
        <w:rPr>
          <w:rFonts w:ascii="Times New Roman" w:hAnsi="Times New Roman"/>
          <w:sz w:val="24"/>
          <w:szCs w:val="24"/>
        </w:rPr>
        <w:t>Обеспечение электрической энергией, газом и паром; кондиционирование воздуха; водоснабжение; водоотведение</w:t>
      </w:r>
      <w:r w:rsidRPr="007B0B22">
        <w:rPr>
          <w:rFonts w:ascii="Times New Roman" w:hAnsi="Times New Roman"/>
          <w:sz w:val="24"/>
          <w:szCs w:val="24"/>
        </w:rPr>
        <w:t xml:space="preserve"> за 2017 года составил 100,5% к аналогичному периоду прошлого года. Объем отгруженных товаров собственного производства, выполненных работ и </w:t>
      </w:r>
      <w:r w:rsidRPr="007B0B22">
        <w:rPr>
          <w:rFonts w:ascii="Times New Roman" w:hAnsi="Times New Roman"/>
          <w:sz w:val="24"/>
          <w:szCs w:val="24"/>
        </w:rPr>
        <w:lastRenderedPageBreak/>
        <w:t>услуг собственными силами по указанному виду экономической деятельности составил 9,2 млрд. рублей.</w:t>
      </w:r>
    </w:p>
    <w:p w:rsidR="00417DEA" w:rsidRPr="007B0B22" w:rsidRDefault="00417DEA" w:rsidP="004C0393">
      <w:pPr>
        <w:spacing w:after="0" w:line="360" w:lineRule="auto"/>
        <w:ind w:firstLine="720"/>
        <w:jc w:val="both"/>
        <w:rPr>
          <w:rFonts w:ascii="Times New Roman" w:hAnsi="Times New Roman"/>
          <w:sz w:val="24"/>
          <w:szCs w:val="24"/>
        </w:rPr>
      </w:pPr>
      <w:r w:rsidRPr="007B0B22">
        <w:rPr>
          <w:rFonts w:ascii="Times New Roman" w:hAnsi="Times New Roman"/>
          <w:sz w:val="24"/>
          <w:szCs w:val="24"/>
        </w:rPr>
        <w:t>В городе Когалыме производство электроэнергии не осуществляется. Основными предприятиями, оказывающими услуги по передаче (распределению) электроэнергии являются Когалымский участок Лангепасского межрайонного отделения открытого акционерного общества «Тюменская энергосбытовая компания» и открытое акционерное общество «Югорская территориальная энергетическая компания – Когалым».</w:t>
      </w:r>
    </w:p>
    <w:p w:rsidR="00417DEA" w:rsidRPr="00417DEA" w:rsidRDefault="00417DEA" w:rsidP="004C0393">
      <w:pPr>
        <w:spacing w:after="0" w:line="360" w:lineRule="auto"/>
        <w:ind w:firstLine="720"/>
        <w:jc w:val="both"/>
        <w:rPr>
          <w:rFonts w:ascii="Times New Roman" w:hAnsi="Times New Roman"/>
          <w:sz w:val="26"/>
          <w:szCs w:val="26"/>
        </w:rPr>
      </w:pPr>
    </w:p>
    <w:p w:rsidR="00284470" w:rsidRPr="00EE5AEF" w:rsidRDefault="00284470" w:rsidP="004C0393">
      <w:pPr>
        <w:pStyle w:val="1"/>
        <w:spacing w:before="0" w:after="0" w:line="360" w:lineRule="auto"/>
        <w:jc w:val="center"/>
        <w:rPr>
          <w:rFonts w:ascii="Times New Roman" w:hAnsi="Times New Roman"/>
          <w:sz w:val="24"/>
          <w:szCs w:val="24"/>
        </w:rPr>
      </w:pPr>
      <w:bookmarkStart w:id="2" w:name="_Toc512669123"/>
      <w:r w:rsidRPr="00EE5AEF">
        <w:rPr>
          <w:rFonts w:ascii="Times New Roman" w:hAnsi="Times New Roman"/>
          <w:sz w:val="24"/>
          <w:szCs w:val="24"/>
        </w:rPr>
        <w:t>1.3. Инвестиции</w:t>
      </w:r>
      <w:bookmarkEnd w:id="2"/>
    </w:p>
    <w:p w:rsidR="00284470" w:rsidRPr="0054622D" w:rsidRDefault="00284470" w:rsidP="004C0393">
      <w:pPr>
        <w:shd w:val="clear" w:color="auto" w:fill="FFFFFF"/>
        <w:tabs>
          <w:tab w:val="left" w:pos="1190"/>
        </w:tabs>
        <w:spacing w:after="0" w:line="360" w:lineRule="auto"/>
        <w:ind w:firstLine="709"/>
        <w:jc w:val="both"/>
        <w:rPr>
          <w:rFonts w:ascii="Times New Roman" w:hAnsi="Times New Roman"/>
          <w:sz w:val="24"/>
          <w:szCs w:val="24"/>
        </w:rPr>
      </w:pPr>
    </w:p>
    <w:p w:rsidR="00FB6FED" w:rsidRPr="007B0B22" w:rsidRDefault="00FB6FED" w:rsidP="004C0393">
      <w:pPr>
        <w:spacing w:after="0" w:line="360" w:lineRule="auto"/>
        <w:ind w:firstLine="708"/>
        <w:jc w:val="both"/>
        <w:rPr>
          <w:rFonts w:ascii="Times New Roman" w:hAnsi="Times New Roman"/>
          <w:sz w:val="24"/>
          <w:szCs w:val="24"/>
        </w:rPr>
      </w:pPr>
      <w:r w:rsidRPr="007B0B22">
        <w:rPr>
          <w:rFonts w:ascii="Times New Roman" w:hAnsi="Times New Roman"/>
          <w:sz w:val="24"/>
          <w:szCs w:val="24"/>
        </w:rPr>
        <w:t>Основной целью инвестиционной политики города Когалыма является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w:t>
      </w:r>
    </w:p>
    <w:p w:rsidR="00FB6FED" w:rsidRPr="007B0B22" w:rsidRDefault="00FB6FED" w:rsidP="004C0393">
      <w:pPr>
        <w:spacing w:after="0" w:line="360" w:lineRule="auto"/>
        <w:ind w:firstLine="709"/>
        <w:jc w:val="both"/>
        <w:rPr>
          <w:rFonts w:ascii="Times New Roman" w:hAnsi="Times New Roman"/>
          <w:sz w:val="24"/>
          <w:szCs w:val="24"/>
        </w:rPr>
      </w:pPr>
      <w:r w:rsidRPr="007B0B22">
        <w:rPr>
          <w:rFonts w:ascii="Times New Roman" w:hAnsi="Times New Roman"/>
          <w:sz w:val="24"/>
          <w:szCs w:val="24"/>
        </w:rPr>
        <w:t xml:space="preserve">Объем инвестиций в основной капитал за счет всех источников финансирования по крупным и средним предприятиям города Когалыма в январе-декабре 2017 года составил 14 492 545,0 </w:t>
      </w:r>
      <w:r w:rsidR="007F2044">
        <w:rPr>
          <w:rFonts w:ascii="Times New Roman" w:hAnsi="Times New Roman"/>
          <w:sz w:val="24"/>
          <w:szCs w:val="24"/>
        </w:rPr>
        <w:t>тыс</w:t>
      </w:r>
      <w:r w:rsidRPr="007B0B22">
        <w:rPr>
          <w:rFonts w:ascii="Times New Roman" w:hAnsi="Times New Roman"/>
          <w:sz w:val="24"/>
          <w:szCs w:val="24"/>
        </w:rPr>
        <w:t>. рублей, что на 15,5% ниже показателя аналогичного периода 2016 года в сопоставимых ценах.</w:t>
      </w:r>
    </w:p>
    <w:p w:rsidR="00FB6FED" w:rsidRPr="007B0B22" w:rsidRDefault="00FB6FED" w:rsidP="004C0393">
      <w:pPr>
        <w:spacing w:after="0" w:line="360" w:lineRule="auto"/>
        <w:ind w:firstLine="709"/>
        <w:jc w:val="both"/>
        <w:rPr>
          <w:rFonts w:ascii="Times New Roman" w:hAnsi="Times New Roman"/>
          <w:sz w:val="24"/>
          <w:szCs w:val="24"/>
        </w:rPr>
      </w:pPr>
      <w:r w:rsidRPr="007B0B22">
        <w:rPr>
          <w:rFonts w:ascii="Times New Roman" w:hAnsi="Times New Roman"/>
          <w:sz w:val="24"/>
          <w:szCs w:val="24"/>
        </w:rPr>
        <w:t>В 2017 году объем капитальных вложений в бюджете города Когалыма был запланирован в сумме 1 549,9 млн. рублей. Структура капитальных вложений по источникам финансирования сложилась следующим образом:</w:t>
      </w:r>
    </w:p>
    <w:p w:rsidR="00FB6FED" w:rsidRPr="007B0B22" w:rsidRDefault="00FB6FED" w:rsidP="004C0393">
      <w:pPr>
        <w:spacing w:after="0" w:line="360" w:lineRule="auto"/>
        <w:ind w:firstLine="709"/>
        <w:jc w:val="both"/>
        <w:rPr>
          <w:rFonts w:ascii="Times New Roman" w:hAnsi="Times New Roman"/>
          <w:sz w:val="24"/>
          <w:szCs w:val="24"/>
        </w:rPr>
      </w:pPr>
      <w:r w:rsidRPr="007B0B22">
        <w:rPr>
          <w:rFonts w:ascii="Times New Roman" w:hAnsi="Times New Roman"/>
          <w:sz w:val="24"/>
          <w:szCs w:val="24"/>
        </w:rPr>
        <w:t>- средства федерального бюджета – 0,6%;</w:t>
      </w:r>
    </w:p>
    <w:p w:rsidR="00FB6FED" w:rsidRPr="007B0B22" w:rsidRDefault="00FB6FED" w:rsidP="004C0393">
      <w:pPr>
        <w:spacing w:after="0" w:line="360" w:lineRule="auto"/>
        <w:ind w:firstLine="709"/>
        <w:jc w:val="both"/>
        <w:rPr>
          <w:rFonts w:ascii="Times New Roman" w:hAnsi="Times New Roman"/>
          <w:sz w:val="24"/>
          <w:szCs w:val="24"/>
        </w:rPr>
      </w:pPr>
      <w:r w:rsidRPr="007B0B22">
        <w:rPr>
          <w:rFonts w:ascii="Times New Roman" w:hAnsi="Times New Roman"/>
          <w:sz w:val="24"/>
          <w:szCs w:val="24"/>
        </w:rPr>
        <w:t>- средства бюджета Ханты-Мансийского автономного округа – Югры – 19,4%;</w:t>
      </w:r>
    </w:p>
    <w:p w:rsidR="00FB6FED" w:rsidRPr="007B0B22" w:rsidRDefault="00FB6FED" w:rsidP="004C0393">
      <w:pPr>
        <w:spacing w:after="0" w:line="360" w:lineRule="auto"/>
        <w:ind w:firstLine="709"/>
        <w:jc w:val="both"/>
        <w:rPr>
          <w:rFonts w:ascii="Times New Roman" w:hAnsi="Times New Roman"/>
          <w:sz w:val="24"/>
          <w:szCs w:val="24"/>
        </w:rPr>
      </w:pPr>
      <w:r w:rsidRPr="007B0B22">
        <w:rPr>
          <w:rFonts w:ascii="Times New Roman" w:hAnsi="Times New Roman"/>
          <w:sz w:val="24"/>
          <w:szCs w:val="24"/>
        </w:rPr>
        <w:t>- средства публичного акционерного общества «Нефтяная компания «ЛУКОЙЛ» - 75,6%;</w:t>
      </w:r>
    </w:p>
    <w:p w:rsidR="00FB6FED" w:rsidRPr="007B0B22" w:rsidRDefault="00FB6FED" w:rsidP="004C0393">
      <w:pPr>
        <w:spacing w:after="0" w:line="360" w:lineRule="auto"/>
        <w:ind w:firstLine="709"/>
        <w:jc w:val="both"/>
        <w:rPr>
          <w:rFonts w:ascii="Times New Roman" w:hAnsi="Times New Roman"/>
          <w:sz w:val="24"/>
          <w:szCs w:val="24"/>
        </w:rPr>
      </w:pPr>
      <w:r w:rsidRPr="007B0B22">
        <w:rPr>
          <w:rFonts w:ascii="Times New Roman" w:hAnsi="Times New Roman"/>
          <w:sz w:val="24"/>
          <w:szCs w:val="24"/>
        </w:rPr>
        <w:t>- средства бюджета города Когалыма – 4,4%.</w:t>
      </w:r>
    </w:p>
    <w:p w:rsidR="00FB6FED" w:rsidRPr="007B0B22" w:rsidRDefault="00FB6FED" w:rsidP="004C0393">
      <w:pPr>
        <w:spacing w:after="0" w:line="360" w:lineRule="auto"/>
        <w:ind w:firstLine="709"/>
        <w:jc w:val="both"/>
        <w:rPr>
          <w:rFonts w:ascii="Times New Roman" w:hAnsi="Times New Roman"/>
          <w:sz w:val="24"/>
          <w:szCs w:val="24"/>
        </w:rPr>
      </w:pPr>
      <w:r w:rsidRPr="007B0B22">
        <w:rPr>
          <w:rFonts w:ascii="Times New Roman" w:hAnsi="Times New Roman"/>
          <w:sz w:val="24"/>
          <w:szCs w:val="24"/>
        </w:rPr>
        <w:t xml:space="preserve">В отчетном периоде освоено 1 352,78 млн. рублей, что составляет 87,3% от запланированного объема на отчетный период. </w:t>
      </w:r>
    </w:p>
    <w:p w:rsidR="00FB6FED" w:rsidRPr="007B0B22" w:rsidRDefault="00FB6FED" w:rsidP="004C0393">
      <w:pPr>
        <w:spacing w:after="0" w:line="360" w:lineRule="auto"/>
        <w:ind w:firstLine="708"/>
        <w:jc w:val="both"/>
        <w:rPr>
          <w:rFonts w:ascii="Times New Roman" w:hAnsi="Times New Roman"/>
          <w:sz w:val="24"/>
          <w:szCs w:val="24"/>
        </w:rPr>
      </w:pPr>
      <w:r w:rsidRPr="007B0B22">
        <w:rPr>
          <w:rFonts w:ascii="Times New Roman" w:hAnsi="Times New Roman"/>
          <w:sz w:val="24"/>
          <w:szCs w:val="24"/>
        </w:rPr>
        <w:t>Большая часть капитальных вложений (59,6%) направлена на реализацию муниципальной программы «Развитие культуры в городе Когалыме». В рамках программы 80,2% капитальных вложений направлено на реконструкцию объекта «Кино - концертный комплекс «Янтарь» под филиал Государственного академического Малого театра России» (в том числе проектно-изыскательские работы), 19,8% на реконструкцию объекта «Здание дом культуры «Сибирь», расположенный по адресу: ул. Широкая,5» (в т</w:t>
      </w:r>
      <w:r w:rsidR="007B0B22">
        <w:rPr>
          <w:rFonts w:ascii="Times New Roman" w:hAnsi="Times New Roman"/>
          <w:sz w:val="24"/>
          <w:szCs w:val="24"/>
        </w:rPr>
        <w:t xml:space="preserve">ом </w:t>
      </w:r>
      <w:r w:rsidRPr="007B0B22">
        <w:rPr>
          <w:rFonts w:ascii="Times New Roman" w:hAnsi="Times New Roman"/>
          <w:sz w:val="24"/>
          <w:szCs w:val="24"/>
        </w:rPr>
        <w:t>ч</w:t>
      </w:r>
      <w:r w:rsidR="007B0B22">
        <w:rPr>
          <w:rFonts w:ascii="Times New Roman" w:hAnsi="Times New Roman"/>
          <w:sz w:val="24"/>
          <w:szCs w:val="24"/>
        </w:rPr>
        <w:t>исле</w:t>
      </w:r>
      <w:r w:rsidRPr="007B0B22">
        <w:rPr>
          <w:rFonts w:ascii="Times New Roman" w:hAnsi="Times New Roman"/>
          <w:sz w:val="24"/>
          <w:szCs w:val="24"/>
        </w:rPr>
        <w:t xml:space="preserve"> проектно-изыскательские работы, благоустройство прилегающей территории).</w:t>
      </w:r>
    </w:p>
    <w:p w:rsidR="00FB6FED" w:rsidRPr="00136B89" w:rsidRDefault="00FB6FED" w:rsidP="004C0393">
      <w:pPr>
        <w:spacing w:after="0" w:line="360" w:lineRule="auto"/>
        <w:ind w:firstLine="708"/>
        <w:jc w:val="both"/>
        <w:rPr>
          <w:rFonts w:ascii="Times New Roman" w:hAnsi="Times New Roman"/>
          <w:sz w:val="24"/>
          <w:szCs w:val="24"/>
        </w:rPr>
      </w:pPr>
      <w:r w:rsidRPr="00136B89">
        <w:rPr>
          <w:rFonts w:ascii="Times New Roman" w:hAnsi="Times New Roman"/>
          <w:sz w:val="24"/>
          <w:szCs w:val="24"/>
        </w:rPr>
        <w:lastRenderedPageBreak/>
        <w:t>На реализацию мероприятий муниципальной программы «Обеспечение доступным и комфортным жильем жителей города Когалыма» направлено 29,7% капитальных вложений. В рамках муниципальной программы 75,6% капитальных вложений направлено на приобретение жилья.</w:t>
      </w:r>
    </w:p>
    <w:p w:rsidR="00FB6FED" w:rsidRPr="00136B89" w:rsidRDefault="00FB6FED" w:rsidP="004C0393">
      <w:pPr>
        <w:spacing w:after="0" w:line="360" w:lineRule="auto"/>
        <w:ind w:firstLine="708"/>
        <w:jc w:val="both"/>
        <w:rPr>
          <w:rFonts w:ascii="Times New Roman" w:hAnsi="Times New Roman"/>
          <w:sz w:val="24"/>
          <w:szCs w:val="24"/>
        </w:rPr>
      </w:pPr>
      <w:r w:rsidRPr="00136B89">
        <w:rPr>
          <w:rFonts w:ascii="Times New Roman" w:hAnsi="Times New Roman"/>
          <w:sz w:val="24"/>
          <w:szCs w:val="24"/>
        </w:rPr>
        <w:t xml:space="preserve">На реализацию мероприятий муниципальной </w:t>
      </w:r>
      <w:r w:rsidR="007F2044">
        <w:rPr>
          <w:rFonts w:ascii="Times New Roman" w:hAnsi="Times New Roman"/>
          <w:sz w:val="24"/>
          <w:szCs w:val="24"/>
        </w:rPr>
        <w:t xml:space="preserve">программы </w:t>
      </w:r>
      <w:r w:rsidRPr="00136B89">
        <w:rPr>
          <w:rFonts w:ascii="Times New Roman" w:hAnsi="Times New Roman"/>
          <w:sz w:val="24"/>
          <w:szCs w:val="24"/>
        </w:rPr>
        <w:t>«Развитие транспортной системы города Когалыма» направлено 7,0% капитальных вложений. На реконструкцию автомобильных дорог по улице Комсомольская и улице Лесная со строительством транспортной развязки направлено 99,2% капитальных вложений в рамках данной муниципальной программы.</w:t>
      </w:r>
    </w:p>
    <w:p w:rsidR="00FB6FED" w:rsidRPr="00136B89" w:rsidRDefault="00FB6FED" w:rsidP="004C0393">
      <w:pPr>
        <w:spacing w:after="0" w:line="360" w:lineRule="auto"/>
        <w:ind w:firstLine="709"/>
        <w:jc w:val="both"/>
        <w:rPr>
          <w:rFonts w:ascii="Times New Roman" w:hAnsi="Times New Roman"/>
          <w:sz w:val="24"/>
          <w:szCs w:val="24"/>
        </w:rPr>
      </w:pPr>
      <w:r w:rsidRPr="00136B89">
        <w:rPr>
          <w:rFonts w:ascii="Times New Roman" w:hAnsi="Times New Roman"/>
          <w:sz w:val="24"/>
          <w:szCs w:val="24"/>
        </w:rPr>
        <w:t>Удельный вес прочих капитальных вложений составил 3,7%.</w:t>
      </w:r>
    </w:p>
    <w:p w:rsidR="00FB6FED" w:rsidRPr="00136B89" w:rsidRDefault="00FB6FED" w:rsidP="004C0393">
      <w:pPr>
        <w:spacing w:after="0" w:line="360" w:lineRule="auto"/>
        <w:ind w:firstLine="708"/>
        <w:jc w:val="both"/>
        <w:rPr>
          <w:rFonts w:ascii="Times New Roman" w:hAnsi="Times New Roman"/>
          <w:sz w:val="24"/>
          <w:szCs w:val="24"/>
        </w:rPr>
      </w:pPr>
      <w:r w:rsidRPr="00136B89">
        <w:rPr>
          <w:rFonts w:ascii="Times New Roman" w:hAnsi="Times New Roman"/>
          <w:sz w:val="24"/>
          <w:szCs w:val="24"/>
        </w:rPr>
        <w:t>В целях стимулирования инвестиционной активности и привлечения средств инвесторов для решения задач социально-экономического развития города Когалыма, увеличения поступлений в бюджет города, в городе Когалыме:</w:t>
      </w:r>
    </w:p>
    <w:p w:rsidR="00FB6FED" w:rsidRPr="00136B89" w:rsidRDefault="00FB6FED" w:rsidP="004C0393">
      <w:pPr>
        <w:spacing w:after="0" w:line="360" w:lineRule="auto"/>
        <w:ind w:firstLine="708"/>
        <w:jc w:val="both"/>
        <w:rPr>
          <w:rFonts w:ascii="Times New Roman" w:hAnsi="Times New Roman"/>
          <w:sz w:val="24"/>
          <w:szCs w:val="24"/>
        </w:rPr>
      </w:pPr>
      <w:r w:rsidRPr="00136B89">
        <w:rPr>
          <w:rFonts w:ascii="Times New Roman" w:hAnsi="Times New Roman"/>
          <w:sz w:val="24"/>
          <w:szCs w:val="24"/>
        </w:rPr>
        <w:t>- сформирована нормативная правовая база;</w:t>
      </w:r>
    </w:p>
    <w:p w:rsidR="00FB6FED" w:rsidRPr="00136B89" w:rsidRDefault="00FB6FED" w:rsidP="004C0393">
      <w:pPr>
        <w:spacing w:after="0" w:line="360" w:lineRule="auto"/>
        <w:ind w:firstLine="708"/>
        <w:jc w:val="both"/>
        <w:rPr>
          <w:rFonts w:ascii="Times New Roman" w:hAnsi="Times New Roman"/>
          <w:sz w:val="24"/>
          <w:szCs w:val="24"/>
        </w:rPr>
      </w:pPr>
      <w:r w:rsidRPr="00136B89">
        <w:rPr>
          <w:rFonts w:ascii="Times New Roman" w:hAnsi="Times New Roman"/>
          <w:sz w:val="24"/>
          <w:szCs w:val="24"/>
        </w:rPr>
        <w:t xml:space="preserve">- с целью обеспечения развития коммунальных систем и объектов в соответствии с потребностями жилищного и промышленного строительства, повышения качества производимых для потребителей коммунальных услуг, решением Думы города Когалыма от </w:t>
      </w:r>
      <w:r w:rsidR="00FE4BF5">
        <w:rPr>
          <w:rFonts w:ascii="Times New Roman" w:hAnsi="Times New Roman"/>
          <w:sz w:val="24"/>
          <w:szCs w:val="24"/>
        </w:rPr>
        <w:t>25</w:t>
      </w:r>
      <w:r w:rsidRPr="00136B89">
        <w:rPr>
          <w:rFonts w:ascii="Times New Roman" w:hAnsi="Times New Roman"/>
          <w:sz w:val="24"/>
          <w:szCs w:val="24"/>
        </w:rPr>
        <w:t>.</w:t>
      </w:r>
      <w:r w:rsidR="00FE4BF5">
        <w:rPr>
          <w:rFonts w:ascii="Times New Roman" w:hAnsi="Times New Roman"/>
          <w:sz w:val="24"/>
          <w:szCs w:val="24"/>
        </w:rPr>
        <w:t>12</w:t>
      </w:r>
      <w:r w:rsidRPr="00136B89">
        <w:rPr>
          <w:rFonts w:ascii="Times New Roman" w:hAnsi="Times New Roman"/>
          <w:sz w:val="24"/>
          <w:szCs w:val="24"/>
        </w:rPr>
        <w:t>.201</w:t>
      </w:r>
      <w:r w:rsidR="00FE4BF5">
        <w:rPr>
          <w:rFonts w:ascii="Times New Roman" w:hAnsi="Times New Roman"/>
          <w:sz w:val="24"/>
          <w:szCs w:val="24"/>
        </w:rPr>
        <w:t>7</w:t>
      </w:r>
      <w:r w:rsidRPr="00136B89">
        <w:rPr>
          <w:rFonts w:ascii="Times New Roman" w:hAnsi="Times New Roman"/>
          <w:sz w:val="24"/>
          <w:szCs w:val="24"/>
        </w:rPr>
        <w:t xml:space="preserve"> №</w:t>
      </w:r>
      <w:r w:rsidR="00FE4BF5">
        <w:rPr>
          <w:rFonts w:ascii="Times New Roman" w:hAnsi="Times New Roman"/>
          <w:sz w:val="24"/>
          <w:szCs w:val="24"/>
        </w:rPr>
        <w:t>162</w:t>
      </w:r>
      <w:r w:rsidRPr="00136B89">
        <w:rPr>
          <w:rFonts w:ascii="Times New Roman" w:hAnsi="Times New Roman"/>
          <w:sz w:val="24"/>
          <w:szCs w:val="24"/>
        </w:rPr>
        <w:t xml:space="preserve">-ГД </w:t>
      </w:r>
      <w:r w:rsidR="00FE4BF5">
        <w:rPr>
          <w:rFonts w:ascii="Times New Roman" w:hAnsi="Times New Roman"/>
          <w:sz w:val="24"/>
          <w:szCs w:val="24"/>
        </w:rPr>
        <w:t>утверждена</w:t>
      </w:r>
      <w:r w:rsidRPr="00136B89">
        <w:rPr>
          <w:rFonts w:ascii="Times New Roman" w:hAnsi="Times New Roman"/>
          <w:sz w:val="24"/>
          <w:szCs w:val="24"/>
        </w:rPr>
        <w:t xml:space="preserve"> «Программа комплексного развития систем коммунальной инфраструктуры города Когалыма на 20</w:t>
      </w:r>
      <w:r w:rsidR="00FE4BF5">
        <w:rPr>
          <w:rFonts w:ascii="Times New Roman" w:hAnsi="Times New Roman"/>
          <w:sz w:val="24"/>
          <w:szCs w:val="24"/>
        </w:rPr>
        <w:t>17</w:t>
      </w:r>
      <w:r w:rsidRPr="00136B89">
        <w:rPr>
          <w:rFonts w:ascii="Times New Roman" w:hAnsi="Times New Roman"/>
          <w:sz w:val="24"/>
          <w:szCs w:val="24"/>
        </w:rPr>
        <w:t>-20</w:t>
      </w:r>
      <w:r w:rsidR="00FE4BF5">
        <w:rPr>
          <w:rFonts w:ascii="Times New Roman" w:hAnsi="Times New Roman"/>
          <w:sz w:val="24"/>
          <w:szCs w:val="24"/>
        </w:rPr>
        <w:t>35</w:t>
      </w:r>
      <w:r w:rsidRPr="00136B89">
        <w:rPr>
          <w:rFonts w:ascii="Times New Roman" w:hAnsi="Times New Roman"/>
          <w:sz w:val="24"/>
          <w:szCs w:val="24"/>
        </w:rPr>
        <w:t xml:space="preserve"> годы»;</w:t>
      </w:r>
    </w:p>
    <w:p w:rsidR="00FB6FED" w:rsidRPr="00FE4BF5" w:rsidRDefault="00FB6FED" w:rsidP="004C0393">
      <w:pPr>
        <w:widowControl w:val="0"/>
        <w:autoSpaceDE w:val="0"/>
        <w:autoSpaceDN w:val="0"/>
        <w:adjustRightInd w:val="0"/>
        <w:spacing w:after="0" w:line="360" w:lineRule="auto"/>
        <w:ind w:firstLine="567"/>
        <w:jc w:val="both"/>
        <w:rPr>
          <w:rFonts w:ascii="Times New Roman" w:hAnsi="Times New Roman"/>
          <w:sz w:val="24"/>
          <w:szCs w:val="24"/>
        </w:rPr>
      </w:pPr>
      <w:r w:rsidRPr="00FE4BF5">
        <w:rPr>
          <w:rFonts w:ascii="Times New Roman" w:hAnsi="Times New Roman"/>
          <w:sz w:val="24"/>
          <w:szCs w:val="24"/>
        </w:rPr>
        <w:t>- с целью обеспечение нормативного соответствия и надёжности функционирования транспортных систем, способствующих комфортным и безопасным условиям для проживания людей решением Думы города Когалыма от 29.11.2017 №126-ГД</w:t>
      </w:r>
      <w:r w:rsidR="007F2044">
        <w:rPr>
          <w:rFonts w:ascii="Times New Roman" w:hAnsi="Times New Roman"/>
          <w:sz w:val="24"/>
          <w:szCs w:val="24"/>
        </w:rPr>
        <w:t xml:space="preserve"> утверждена</w:t>
      </w:r>
      <w:r w:rsidRPr="00FE4BF5">
        <w:rPr>
          <w:rFonts w:ascii="Times New Roman" w:hAnsi="Times New Roman"/>
          <w:sz w:val="24"/>
          <w:szCs w:val="24"/>
        </w:rPr>
        <w:t xml:space="preserve"> «Программа комплексного развития транспортной инфраструктуры муниципального образования Ханты-Мансийского автономного округа – Югры городской округ город Когалым на период 2018 – 2035 годы»;</w:t>
      </w:r>
    </w:p>
    <w:p w:rsidR="00FB6FED" w:rsidRPr="00FE4BF5" w:rsidRDefault="00FB6FED" w:rsidP="004C0393">
      <w:pPr>
        <w:widowControl w:val="0"/>
        <w:autoSpaceDE w:val="0"/>
        <w:autoSpaceDN w:val="0"/>
        <w:adjustRightInd w:val="0"/>
        <w:spacing w:after="0" w:line="360" w:lineRule="auto"/>
        <w:ind w:firstLine="567"/>
        <w:jc w:val="both"/>
        <w:rPr>
          <w:rFonts w:ascii="Times New Roman" w:hAnsi="Times New Roman"/>
          <w:sz w:val="24"/>
          <w:szCs w:val="24"/>
        </w:rPr>
      </w:pPr>
      <w:r w:rsidRPr="00FE4BF5">
        <w:rPr>
          <w:rFonts w:ascii="Times New Roman" w:hAnsi="Times New Roman"/>
          <w:sz w:val="24"/>
          <w:szCs w:val="24"/>
        </w:rPr>
        <w:t xml:space="preserve">- с целью обеспечения сбалансированного перспективного развития социальной инфраструктуры городского округа город Когалыма до 2035 года в соответствии с установленными потребностями в строительстве объектов социальной инфраструктуры решением Думы города Когалыма от 29.11.2017 №127-ГД </w:t>
      </w:r>
      <w:r w:rsidR="007F2044">
        <w:rPr>
          <w:rFonts w:ascii="Times New Roman" w:hAnsi="Times New Roman"/>
          <w:sz w:val="24"/>
          <w:szCs w:val="24"/>
        </w:rPr>
        <w:t xml:space="preserve">утверждена </w:t>
      </w:r>
      <w:r w:rsidRPr="00FE4BF5">
        <w:rPr>
          <w:rFonts w:ascii="Times New Roman" w:hAnsi="Times New Roman"/>
          <w:sz w:val="24"/>
          <w:szCs w:val="24"/>
        </w:rPr>
        <w:t>«Программа комплексного развития социальной инфраструктуры городского округа город Когалым на период 2018 – 2035 годы».</w:t>
      </w:r>
    </w:p>
    <w:p w:rsidR="00FB6FED" w:rsidRPr="00AB1203" w:rsidRDefault="00FB6FED" w:rsidP="004C0393">
      <w:pPr>
        <w:spacing w:after="0" w:line="360" w:lineRule="auto"/>
        <w:ind w:firstLine="708"/>
        <w:jc w:val="both"/>
        <w:rPr>
          <w:rFonts w:ascii="Times New Roman" w:hAnsi="Times New Roman"/>
          <w:sz w:val="24"/>
          <w:szCs w:val="24"/>
        </w:rPr>
      </w:pPr>
      <w:r w:rsidRPr="00AB1203">
        <w:rPr>
          <w:rFonts w:ascii="Times New Roman" w:hAnsi="Times New Roman"/>
          <w:sz w:val="24"/>
          <w:szCs w:val="24"/>
        </w:rPr>
        <w:t>В рамках реализации муниципальных программ реализуются меры поддержки субъектов малого и среднего предпринимательства.</w:t>
      </w:r>
    </w:p>
    <w:p w:rsidR="00FB6FED" w:rsidRPr="00AB1203" w:rsidRDefault="00FB6FED" w:rsidP="004C0393">
      <w:pPr>
        <w:spacing w:after="0" w:line="360" w:lineRule="auto"/>
        <w:ind w:firstLine="708"/>
        <w:jc w:val="both"/>
        <w:rPr>
          <w:rFonts w:ascii="Times New Roman" w:hAnsi="Times New Roman"/>
          <w:sz w:val="24"/>
          <w:szCs w:val="24"/>
        </w:rPr>
      </w:pPr>
      <w:r w:rsidRPr="00AB1203">
        <w:rPr>
          <w:rFonts w:ascii="Times New Roman" w:hAnsi="Times New Roman"/>
          <w:sz w:val="24"/>
          <w:szCs w:val="24"/>
        </w:rPr>
        <w:lastRenderedPageBreak/>
        <w:t>В 2017 году между Администрацией города Когалыма и Департаментом экономического развития Ханты-Мансийского автономного округа – Югры заключено соглашение о сотрудничестве по вопросам внедрения 7 успешных практик на основе проектного управления и мониторинга результатов внедрения в 2016 году 12 успешных практик. В рамках мониторинга результатов внедрения Администрацией города Когалыма сформирован детальный план мероприятий. План был согласован Департаментом экономического развития ХМАО-Югры и экспертной группой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в городе Когалыме. В результате проведенной работы в 2017 году все 12 заявленных успешных практик полностью прошли мониторинг результатов внедрения, общественную и ведомственную экспертизу, 7 успешных практик внедрены, прошли общественную экспертизу и в настоящее время проходят ведомственную экспертизу.</w:t>
      </w:r>
    </w:p>
    <w:p w:rsidR="00FB6FED" w:rsidRPr="00AB1203" w:rsidRDefault="00FB6FED" w:rsidP="004C0393">
      <w:pPr>
        <w:spacing w:after="0" w:line="360" w:lineRule="auto"/>
        <w:ind w:firstLine="540"/>
        <w:jc w:val="both"/>
        <w:rPr>
          <w:rFonts w:ascii="Times New Roman" w:hAnsi="Times New Roman"/>
          <w:sz w:val="24"/>
          <w:szCs w:val="24"/>
        </w:rPr>
      </w:pPr>
      <w:r w:rsidRPr="00AB1203">
        <w:rPr>
          <w:rFonts w:ascii="Times New Roman" w:hAnsi="Times New Roman"/>
          <w:sz w:val="24"/>
          <w:szCs w:val="24"/>
        </w:rPr>
        <w:t xml:space="preserve">На федеральном уровне утверждены целевые модели упрощения процедур ведения бизнеса и повышения инвестиционной привлекательности субъектов Российской Федерации (распоряжение от 31.07.2017 № 147-р). В автономном округе принято решение о внедрении данных целевых моделей в рамках 9 портфелей проектов. </w:t>
      </w:r>
    </w:p>
    <w:p w:rsidR="00FB6FED" w:rsidRPr="00AB1203" w:rsidRDefault="00FB6FED" w:rsidP="004C0393">
      <w:pPr>
        <w:spacing w:after="0" w:line="360" w:lineRule="auto"/>
        <w:ind w:firstLine="540"/>
        <w:jc w:val="both"/>
        <w:rPr>
          <w:rFonts w:ascii="Times New Roman" w:hAnsi="Times New Roman"/>
          <w:sz w:val="24"/>
          <w:szCs w:val="24"/>
        </w:rPr>
      </w:pPr>
      <w:r w:rsidRPr="00AB1203">
        <w:rPr>
          <w:rFonts w:ascii="Times New Roman" w:hAnsi="Times New Roman"/>
          <w:sz w:val="24"/>
          <w:szCs w:val="24"/>
        </w:rPr>
        <w:t>Соответствующими органами исполнительной власти автономного округа утверждены портфели проектов, основанные на целевых моделях, определенных перечнем поручений Президента Российской Федерации.</w:t>
      </w:r>
    </w:p>
    <w:p w:rsidR="00FB6FED" w:rsidRPr="00AB1203" w:rsidRDefault="00FB6FED" w:rsidP="004C0393">
      <w:pPr>
        <w:spacing w:after="0" w:line="360" w:lineRule="auto"/>
        <w:ind w:firstLine="708"/>
        <w:jc w:val="both"/>
        <w:rPr>
          <w:rFonts w:ascii="Times New Roman" w:hAnsi="Times New Roman"/>
          <w:sz w:val="24"/>
          <w:szCs w:val="24"/>
        </w:rPr>
      </w:pPr>
      <w:r w:rsidRPr="00AB1203">
        <w:rPr>
          <w:rFonts w:ascii="Times New Roman" w:hAnsi="Times New Roman"/>
          <w:sz w:val="24"/>
          <w:szCs w:val="24"/>
        </w:rPr>
        <w:t>Когалым принимает участие в 6 портфелях проектов. По итогам 2017 года структурными подразделениями Администрации города Когалыма выполнены 43 мероприятия и достигнуто 42 показателя.</w:t>
      </w:r>
    </w:p>
    <w:p w:rsidR="00FB6FED" w:rsidRPr="00AB1203" w:rsidRDefault="00FB6FED" w:rsidP="004C0393">
      <w:pPr>
        <w:spacing w:after="0" w:line="360" w:lineRule="auto"/>
        <w:ind w:firstLine="708"/>
        <w:jc w:val="both"/>
        <w:rPr>
          <w:rFonts w:ascii="Times New Roman" w:hAnsi="Times New Roman"/>
          <w:sz w:val="24"/>
          <w:szCs w:val="24"/>
        </w:rPr>
      </w:pPr>
      <w:r w:rsidRPr="00AB1203">
        <w:rPr>
          <w:rFonts w:ascii="Times New Roman" w:hAnsi="Times New Roman"/>
          <w:sz w:val="24"/>
          <w:szCs w:val="24"/>
        </w:rPr>
        <w:t xml:space="preserve">Продолжается работа по наполнению, обновлению и актуализации раздела «Инвестиционная деятельность, формирование благоприятных условий ведения предпринимательской деятельности», который расположен на официальном сайте Администрации города Когалыма в сети «Интернет». В данном разделе размещена вся информация о проводимой работе по формированию инвестиционного климата в городе Когалыме, а также необходимая инвесторам информация. </w:t>
      </w:r>
    </w:p>
    <w:p w:rsidR="00FB6FED" w:rsidRPr="00AB1203" w:rsidRDefault="00FB6FED" w:rsidP="004C0393">
      <w:pPr>
        <w:spacing w:after="0" w:line="360" w:lineRule="auto"/>
        <w:ind w:firstLine="708"/>
        <w:jc w:val="both"/>
        <w:rPr>
          <w:rFonts w:ascii="Times New Roman" w:hAnsi="Times New Roman"/>
          <w:sz w:val="24"/>
          <w:szCs w:val="24"/>
        </w:rPr>
      </w:pPr>
      <w:r w:rsidRPr="00AB1203">
        <w:rPr>
          <w:rFonts w:ascii="Times New Roman" w:hAnsi="Times New Roman"/>
          <w:sz w:val="24"/>
          <w:szCs w:val="24"/>
        </w:rPr>
        <w:t>В отчетном периоде продолжена работа по обеспечению доступа инвесторов к имущественным ресурсам и инженерной инфраструктуре, повышению информационной открытости.</w:t>
      </w:r>
    </w:p>
    <w:p w:rsidR="00FB6FED" w:rsidRPr="00AB1203" w:rsidRDefault="00FB6FED" w:rsidP="004C0393">
      <w:pPr>
        <w:spacing w:after="0" w:line="360" w:lineRule="auto"/>
        <w:ind w:firstLine="709"/>
        <w:jc w:val="both"/>
        <w:rPr>
          <w:rFonts w:ascii="Times New Roman" w:hAnsi="Times New Roman"/>
          <w:sz w:val="24"/>
          <w:szCs w:val="24"/>
        </w:rPr>
      </w:pPr>
      <w:r w:rsidRPr="00AB1203">
        <w:rPr>
          <w:rFonts w:ascii="Times New Roman" w:hAnsi="Times New Roman"/>
          <w:sz w:val="24"/>
          <w:szCs w:val="24"/>
        </w:rPr>
        <w:t xml:space="preserve">В 2017 году крупными и средними предприятиями и организациями города Когалыма выполнено работ и услуг по виду деятельности «Строительство» по предварительным данным </w:t>
      </w:r>
      <w:r w:rsidRPr="00AB1203">
        <w:rPr>
          <w:rFonts w:ascii="Times New Roman" w:hAnsi="Times New Roman"/>
          <w:sz w:val="24"/>
          <w:szCs w:val="24"/>
        </w:rPr>
        <w:lastRenderedPageBreak/>
        <w:t>на 7,4 млрд. рублей. Индекс физического объема составил 114,9% к аналогичному периоду прошлого года в сопоставимых ценах.</w:t>
      </w:r>
    </w:p>
    <w:p w:rsidR="00FB6FED" w:rsidRPr="00AB1203" w:rsidRDefault="00FB6FED" w:rsidP="004C0393">
      <w:pPr>
        <w:tabs>
          <w:tab w:val="left" w:pos="360"/>
        </w:tabs>
        <w:spacing w:after="0" w:line="360" w:lineRule="auto"/>
        <w:ind w:firstLine="720"/>
        <w:jc w:val="both"/>
        <w:rPr>
          <w:rFonts w:ascii="Times New Roman" w:hAnsi="Times New Roman"/>
          <w:sz w:val="24"/>
          <w:szCs w:val="24"/>
        </w:rPr>
      </w:pPr>
      <w:r w:rsidRPr="00AB1203">
        <w:rPr>
          <w:rFonts w:ascii="Times New Roman" w:hAnsi="Times New Roman"/>
          <w:sz w:val="24"/>
          <w:szCs w:val="24"/>
        </w:rPr>
        <w:t>В 2017 году ввод жилья составил 25,4 тыс. кв.м., в том числе индивидуальное жилищное строительство площадью 1,3 тыс. кв. м.</w:t>
      </w:r>
    </w:p>
    <w:p w:rsidR="00284470" w:rsidRPr="00AF29A9" w:rsidRDefault="00284470" w:rsidP="004C0393">
      <w:pPr>
        <w:tabs>
          <w:tab w:val="left" w:pos="360"/>
        </w:tabs>
        <w:spacing w:after="0" w:line="360" w:lineRule="auto"/>
        <w:ind w:firstLine="709"/>
        <w:jc w:val="both"/>
        <w:rPr>
          <w:rFonts w:ascii="Times New Roman" w:hAnsi="Times New Roman"/>
          <w:sz w:val="24"/>
          <w:szCs w:val="24"/>
          <w:highlight w:val="lightGray"/>
        </w:rPr>
      </w:pPr>
    </w:p>
    <w:p w:rsidR="00284470" w:rsidRPr="006408B3" w:rsidRDefault="00284470" w:rsidP="004C0393">
      <w:pPr>
        <w:pStyle w:val="1"/>
        <w:spacing w:before="0" w:after="0" w:line="360" w:lineRule="auto"/>
        <w:jc w:val="center"/>
        <w:rPr>
          <w:rFonts w:ascii="Times New Roman" w:hAnsi="Times New Roman"/>
          <w:sz w:val="24"/>
          <w:szCs w:val="24"/>
        </w:rPr>
      </w:pPr>
      <w:bookmarkStart w:id="3" w:name="_Toc512669124"/>
      <w:r w:rsidRPr="006408B3">
        <w:rPr>
          <w:rFonts w:ascii="Times New Roman" w:hAnsi="Times New Roman"/>
          <w:sz w:val="24"/>
          <w:szCs w:val="24"/>
        </w:rPr>
        <w:t>1.4. Занятость населения</w:t>
      </w:r>
      <w:bookmarkEnd w:id="3"/>
    </w:p>
    <w:p w:rsidR="00284470" w:rsidRPr="006408B3" w:rsidRDefault="00284470" w:rsidP="004C0393">
      <w:pPr>
        <w:shd w:val="clear" w:color="auto" w:fill="FFFFFF"/>
        <w:tabs>
          <w:tab w:val="left" w:pos="1190"/>
        </w:tabs>
        <w:spacing w:after="0" w:line="360" w:lineRule="auto"/>
        <w:ind w:firstLine="709"/>
        <w:jc w:val="center"/>
        <w:rPr>
          <w:rFonts w:ascii="Times New Roman" w:hAnsi="Times New Roman"/>
          <w:b/>
          <w:sz w:val="24"/>
          <w:szCs w:val="24"/>
        </w:rPr>
      </w:pP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xml:space="preserve">Одной из первоочередных задач органов местного самоуправления города Когалыма в 2017 году было сохранение стабильной ситуации на рынке труда и обеспечение эффективной занятости населения. Решению этой задачи способствовала реализация мероприятий муниципальной программы «Содействие занятости населения города Когалыма». Кроме этого наш город, как и все территории Ханты-Мансийского автономного округа - Югры, принимал непосредственное участие в реализации мероприятий государственной программы Ханты-Мансийского автономного округа – Югры </w:t>
      </w:r>
      <w:r w:rsidR="0007174A" w:rsidRPr="006408B3">
        <w:rPr>
          <w:rFonts w:ascii="Times New Roman" w:hAnsi="Times New Roman"/>
          <w:sz w:val="24"/>
          <w:szCs w:val="24"/>
        </w:rPr>
        <w:t>«</w:t>
      </w:r>
      <w:r w:rsidR="0007174A" w:rsidRPr="007914D1">
        <w:rPr>
          <w:rFonts w:ascii="Times New Roman" w:hAnsi="Times New Roman"/>
          <w:sz w:val="24"/>
          <w:szCs w:val="24"/>
        </w:rPr>
        <w:t>Содействие занятости населения в Ханты-Мансийском автономном округе - Югре на 2018 - 2025 годы и на период до 2030 года</w:t>
      </w:r>
      <w:r w:rsidR="0007174A" w:rsidRPr="006408B3">
        <w:rPr>
          <w:rFonts w:ascii="Times New Roman" w:hAnsi="Times New Roman"/>
          <w:sz w:val="24"/>
          <w:szCs w:val="24"/>
        </w:rPr>
        <w:t xml:space="preserve">». </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В 2017 году в рамках обозначенных программ были реализованы следующие мероприятия:</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организовано временное трудоустройство 602 несовершеннолетних граждан</w:t>
      </w:r>
      <w:r w:rsidR="007F2044">
        <w:rPr>
          <w:rFonts w:ascii="Times New Roman" w:hAnsi="Times New Roman"/>
          <w:sz w:val="24"/>
          <w:szCs w:val="24"/>
        </w:rPr>
        <w:t xml:space="preserve"> </w:t>
      </w:r>
      <w:r w:rsidRPr="006408B3">
        <w:rPr>
          <w:rFonts w:ascii="Times New Roman" w:hAnsi="Times New Roman"/>
          <w:sz w:val="24"/>
          <w:szCs w:val="24"/>
        </w:rPr>
        <w:t>в возрасте от 14 до 18 лет в свободное от учебы время;</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организовано временное трудоустройство 90 несовершеннолетних граждан в возрасте от 14 до 18 лет в течение учебного года;</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организовано временное трудоустройство 19 несовершеннолетних безработных граждан в возрасте от 16 до 18 лет;</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трудоустроено на оплачиваемые общественные работы 299 человек;</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организовано и проведено 15 ярмарок вакантных рабочих мест;</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- 44 безработных граждан получили государственную услугу по содействию самозанятости, из них 36 человек зарегистрировались в качестве индивидуальных предпринимателей;</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- 2 047 человек получили государственную услугу по профессиональной ориентации;</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получили дополнительное профессиональное образование 83 человек;</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- 119 человек получили государственную услугу по социальной адаптации;</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- 83 человека получили государственную услугу по психологической поддержке;</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оборудовано 9 мест для трудоустройства незанятых инвалидов.</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lastRenderedPageBreak/>
        <w:t>Численность экономически активного населения города Когалыма на</w:t>
      </w:r>
      <w:r w:rsidR="006408B3" w:rsidRPr="006408B3">
        <w:rPr>
          <w:rFonts w:ascii="Times New Roman" w:hAnsi="Times New Roman"/>
          <w:sz w:val="24"/>
          <w:szCs w:val="24"/>
        </w:rPr>
        <w:t xml:space="preserve"> </w:t>
      </w:r>
      <w:r w:rsidRPr="006408B3">
        <w:rPr>
          <w:rFonts w:ascii="Times New Roman" w:hAnsi="Times New Roman"/>
          <w:sz w:val="24"/>
          <w:szCs w:val="24"/>
        </w:rPr>
        <w:t>1 января 2018 года составила 36,9 тыс. человек или 55,</w:t>
      </w:r>
      <w:r w:rsidR="007F2044">
        <w:rPr>
          <w:rFonts w:ascii="Times New Roman" w:hAnsi="Times New Roman"/>
          <w:sz w:val="24"/>
          <w:szCs w:val="24"/>
        </w:rPr>
        <w:t>6</w:t>
      </w:r>
      <w:r w:rsidRPr="006408B3">
        <w:rPr>
          <w:rFonts w:ascii="Times New Roman" w:hAnsi="Times New Roman"/>
          <w:sz w:val="24"/>
          <w:szCs w:val="24"/>
        </w:rPr>
        <w:t>% от общей численности населения города, из их числа 35,7 тыс. человек или 96,7% экономически активного населения были заняты в экономике.</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По состоянию на 1 января 2018 года численность безработных, имеющих официальный статус безработного в Центре занятости, составила 123 человек. По сравнению с аналогичным периодом 2016 года численность безработных уменьшилась на 2 человека. Показатель уровня регистрируемой безработицы по городу Когалыму на конец отчетного периода 2017 года составил 0,33%, уменьшившись по отношению к 2016 году на 0,01 процентных пункта.</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Заявленная работодателями потребность в работниках на конец 2</w:t>
      </w:r>
      <w:r w:rsidR="006408B3" w:rsidRPr="006408B3">
        <w:rPr>
          <w:rFonts w:ascii="Times New Roman" w:hAnsi="Times New Roman"/>
          <w:sz w:val="24"/>
          <w:szCs w:val="24"/>
        </w:rPr>
        <w:t>016 года составила 855 человек.</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В отчетном периоде 2017 года численность граждан, обратившихся за содействием в поиске подходящей работы в казенное учреждение Ханты-Мансийского автономного округа – Югры «Когалымский центр занятости населения» (далее – Центр занятости) снизилась на 18,9% по отношению к соответствующему периоду 2016 года и составила 2 275 человек или 6,</w:t>
      </w:r>
      <w:r w:rsidR="007F2044">
        <w:rPr>
          <w:rFonts w:ascii="Times New Roman" w:hAnsi="Times New Roman"/>
          <w:sz w:val="24"/>
          <w:szCs w:val="24"/>
        </w:rPr>
        <w:t>2</w:t>
      </w:r>
      <w:r w:rsidRPr="006408B3">
        <w:rPr>
          <w:rFonts w:ascii="Times New Roman" w:hAnsi="Times New Roman"/>
          <w:sz w:val="24"/>
          <w:szCs w:val="24"/>
        </w:rPr>
        <w:t>% от экономически активного населения города. Из числа граждан, которые обратились за содействием в поиске подходящей работы, трудоустроено 1 551 человек, из них 428 человек трудоустроены на постоянную работу, 1 123 человека трудоустроены на временную работу.</w:t>
      </w:r>
    </w:p>
    <w:p w:rsidR="00284470"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xml:space="preserve">Для дальнейшего снижения напряжённости на рынке труда и сдерживания роста безработицы активно используются мероприятия по временной занятости населения, развитию предпринимательства и самозанятости, обучению востребованным профессиям. </w:t>
      </w:r>
      <w:r w:rsidR="006408B3" w:rsidRPr="006408B3">
        <w:rPr>
          <w:rFonts w:ascii="Times New Roman" w:hAnsi="Times New Roman"/>
          <w:sz w:val="24"/>
          <w:szCs w:val="24"/>
        </w:rPr>
        <w:t xml:space="preserve">Центр занятости на постоянной основе </w:t>
      </w:r>
      <w:r w:rsidRPr="006408B3">
        <w:rPr>
          <w:rFonts w:ascii="Times New Roman" w:hAnsi="Times New Roman"/>
          <w:sz w:val="24"/>
          <w:szCs w:val="24"/>
        </w:rPr>
        <w:t>проводятся информационно-массовые мероприятия (заседания, совещания, встречи) с работодателями, руководителями кадровых служб.</w:t>
      </w:r>
    </w:p>
    <w:p w:rsidR="006408B3" w:rsidRPr="00046E48" w:rsidRDefault="006408B3" w:rsidP="004C0393">
      <w:pPr>
        <w:spacing w:after="0" w:line="360" w:lineRule="auto"/>
        <w:ind w:firstLine="720"/>
        <w:jc w:val="both"/>
        <w:rPr>
          <w:rFonts w:ascii="Times New Roman" w:hAnsi="Times New Roman"/>
          <w:sz w:val="24"/>
          <w:szCs w:val="24"/>
        </w:rPr>
      </w:pPr>
    </w:p>
    <w:p w:rsidR="00284470" w:rsidRPr="00C67B8B" w:rsidRDefault="00284470" w:rsidP="004C0393">
      <w:pPr>
        <w:pStyle w:val="1"/>
        <w:spacing w:before="0" w:after="0" w:line="360" w:lineRule="auto"/>
        <w:jc w:val="center"/>
        <w:rPr>
          <w:rFonts w:ascii="Times New Roman" w:hAnsi="Times New Roman"/>
          <w:sz w:val="24"/>
          <w:szCs w:val="24"/>
        </w:rPr>
      </w:pPr>
      <w:bookmarkStart w:id="4" w:name="_Toc512669125"/>
      <w:r w:rsidRPr="00C67B8B">
        <w:rPr>
          <w:rFonts w:ascii="Times New Roman" w:hAnsi="Times New Roman"/>
          <w:sz w:val="24"/>
          <w:szCs w:val="24"/>
        </w:rPr>
        <w:t>1.5. Денежные доходы и расходы населения</w:t>
      </w:r>
      <w:bookmarkEnd w:id="4"/>
    </w:p>
    <w:p w:rsidR="00284470" w:rsidRPr="001C273F" w:rsidRDefault="00284470" w:rsidP="004C0393">
      <w:pPr>
        <w:shd w:val="clear" w:color="auto" w:fill="FFFFFF"/>
        <w:tabs>
          <w:tab w:val="left" w:pos="1190"/>
        </w:tabs>
        <w:spacing w:after="0" w:line="360" w:lineRule="auto"/>
        <w:ind w:firstLine="709"/>
        <w:jc w:val="center"/>
        <w:rPr>
          <w:rFonts w:ascii="Times New Roman" w:hAnsi="Times New Roman"/>
          <w:b/>
          <w:sz w:val="24"/>
          <w:szCs w:val="24"/>
          <w:highlight w:val="lightGray"/>
        </w:rPr>
      </w:pPr>
    </w:p>
    <w:p w:rsidR="00284470" w:rsidRPr="00C67B8B"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По итогам 201</w:t>
      </w:r>
      <w:r w:rsidR="003C659D" w:rsidRPr="006408B3">
        <w:rPr>
          <w:rFonts w:ascii="Times New Roman" w:hAnsi="Times New Roman"/>
          <w:sz w:val="24"/>
          <w:szCs w:val="24"/>
        </w:rPr>
        <w:t>7</w:t>
      </w:r>
      <w:r w:rsidRPr="006408B3">
        <w:rPr>
          <w:rFonts w:ascii="Times New Roman" w:hAnsi="Times New Roman"/>
          <w:sz w:val="24"/>
          <w:szCs w:val="24"/>
        </w:rPr>
        <w:t xml:space="preserve"> года среднедушевые денежные доходы населения составили </w:t>
      </w:r>
      <w:r w:rsidR="00D208E1" w:rsidRPr="006408B3">
        <w:rPr>
          <w:rFonts w:ascii="Times New Roman" w:hAnsi="Times New Roman"/>
          <w:sz w:val="24"/>
          <w:szCs w:val="24"/>
        </w:rPr>
        <w:t>42 503,5</w:t>
      </w:r>
      <w:r w:rsidRPr="006408B3">
        <w:rPr>
          <w:rFonts w:ascii="Times New Roman" w:hAnsi="Times New Roman"/>
          <w:sz w:val="24"/>
          <w:szCs w:val="24"/>
        </w:rPr>
        <w:t xml:space="preserve"> рублей и увеличились на 1,</w:t>
      </w:r>
      <w:r w:rsidR="00D208E1" w:rsidRPr="006408B3">
        <w:rPr>
          <w:rFonts w:ascii="Times New Roman" w:hAnsi="Times New Roman"/>
          <w:sz w:val="24"/>
          <w:szCs w:val="24"/>
        </w:rPr>
        <w:t>2</w:t>
      </w:r>
      <w:r w:rsidRPr="006408B3">
        <w:rPr>
          <w:rFonts w:ascii="Times New Roman" w:hAnsi="Times New Roman"/>
          <w:sz w:val="24"/>
          <w:szCs w:val="24"/>
        </w:rPr>
        <w:t xml:space="preserve">% к соответствующему периоду прошлого года. Среднемесячная номинальная начисленная заработная плата по крупным и средним предприятиям и некоммерческим организациям увеличилась на </w:t>
      </w:r>
      <w:r w:rsidR="003C659D" w:rsidRPr="006408B3">
        <w:rPr>
          <w:rFonts w:ascii="Times New Roman" w:hAnsi="Times New Roman"/>
          <w:sz w:val="24"/>
          <w:szCs w:val="24"/>
        </w:rPr>
        <w:t>3,3</w:t>
      </w:r>
      <w:r w:rsidRPr="006408B3">
        <w:rPr>
          <w:rFonts w:ascii="Times New Roman" w:hAnsi="Times New Roman"/>
          <w:sz w:val="24"/>
          <w:szCs w:val="24"/>
        </w:rPr>
        <w:t>%, и составила</w:t>
      </w:r>
      <w:r w:rsidR="003C659D" w:rsidRPr="006408B3">
        <w:rPr>
          <w:rFonts w:ascii="Times New Roman" w:hAnsi="Times New Roman"/>
          <w:sz w:val="24"/>
          <w:szCs w:val="24"/>
        </w:rPr>
        <w:t xml:space="preserve"> 71 544,5</w:t>
      </w:r>
      <w:r w:rsidRPr="006408B3">
        <w:rPr>
          <w:rFonts w:ascii="Times New Roman" w:hAnsi="Times New Roman"/>
          <w:sz w:val="24"/>
          <w:szCs w:val="24"/>
        </w:rPr>
        <w:t xml:space="preserve"> рублей.</w:t>
      </w:r>
    </w:p>
    <w:p w:rsidR="00284470" w:rsidRPr="00C67B8B" w:rsidRDefault="00284470" w:rsidP="004C0393">
      <w:pPr>
        <w:pStyle w:val="a3"/>
        <w:spacing w:line="360" w:lineRule="auto"/>
        <w:ind w:firstLine="709"/>
        <w:jc w:val="both"/>
        <w:rPr>
          <w:sz w:val="24"/>
          <w:szCs w:val="24"/>
        </w:rPr>
      </w:pPr>
      <w:r w:rsidRPr="006408B3">
        <w:rPr>
          <w:sz w:val="24"/>
          <w:szCs w:val="24"/>
        </w:rPr>
        <w:t>По уровню среднемесячной заработной платы по крупным и средним организациям города за 201</w:t>
      </w:r>
      <w:r w:rsidR="003C659D" w:rsidRPr="006408B3">
        <w:rPr>
          <w:sz w:val="24"/>
          <w:szCs w:val="24"/>
        </w:rPr>
        <w:t>7</w:t>
      </w:r>
      <w:r w:rsidRPr="006408B3">
        <w:rPr>
          <w:sz w:val="24"/>
          <w:szCs w:val="24"/>
        </w:rPr>
        <w:t xml:space="preserve"> год город Когалым, в рейтинге муниципальных образований Ханты – Мансийского автономного округа – Югры, занимает 9 место.</w:t>
      </w:r>
    </w:p>
    <w:p w:rsidR="00284470" w:rsidRDefault="00284470" w:rsidP="004C0393">
      <w:pPr>
        <w:pStyle w:val="a3"/>
        <w:spacing w:line="360" w:lineRule="auto"/>
        <w:ind w:firstLine="709"/>
        <w:jc w:val="both"/>
        <w:rPr>
          <w:sz w:val="24"/>
          <w:szCs w:val="24"/>
        </w:rPr>
      </w:pPr>
      <w:r w:rsidRPr="006408B3">
        <w:rPr>
          <w:sz w:val="24"/>
          <w:szCs w:val="24"/>
        </w:rPr>
        <w:t xml:space="preserve">В городе Когалыме органы местного самоуправления совместными усилиями с Правительством автономного округа, муниципальными учреждениями обеспечивают решение </w:t>
      </w:r>
      <w:r w:rsidRPr="006408B3">
        <w:rPr>
          <w:sz w:val="24"/>
          <w:szCs w:val="24"/>
        </w:rPr>
        <w:lastRenderedPageBreak/>
        <w:t>задачи по доведению заработной платы отдельных категорий работников до целевого ориентира, обозначенного Указом Президента Российской Федерации №597 от 7 мая 2012 года «О мероприятиях по реализации государственной социальной политики».</w:t>
      </w:r>
    </w:p>
    <w:p w:rsidR="00785E38" w:rsidRPr="006408B3" w:rsidRDefault="00785E38" w:rsidP="004C0393">
      <w:pPr>
        <w:pStyle w:val="a3"/>
        <w:spacing w:line="360" w:lineRule="auto"/>
        <w:ind w:firstLine="709"/>
        <w:jc w:val="both"/>
        <w:rPr>
          <w:sz w:val="24"/>
          <w:szCs w:val="24"/>
        </w:rPr>
      </w:pPr>
      <w:r>
        <w:rPr>
          <w:sz w:val="24"/>
          <w:szCs w:val="24"/>
        </w:rPr>
        <w:t>В результате предпринятых мер размер среднемесячной заработной платы работников муниципальных учреждений за 2017 год составил:</w:t>
      </w:r>
    </w:p>
    <w:p w:rsidR="00284470" w:rsidRPr="001E6E30" w:rsidRDefault="00284470" w:rsidP="00785E38">
      <w:pPr>
        <w:pStyle w:val="a3"/>
        <w:spacing w:line="360" w:lineRule="auto"/>
        <w:jc w:val="both"/>
        <w:rPr>
          <w:sz w:val="24"/>
          <w:szCs w:val="24"/>
        </w:rPr>
      </w:pPr>
    </w:p>
    <w:p w:rsidR="00284470" w:rsidRPr="001E6E30" w:rsidRDefault="007028DA" w:rsidP="004C0393">
      <w:pPr>
        <w:pStyle w:val="a3"/>
        <w:spacing w:line="360" w:lineRule="auto"/>
        <w:jc w:val="both"/>
        <w:rPr>
          <w:sz w:val="24"/>
          <w:szCs w:val="24"/>
          <w:lang w:val="en-US"/>
        </w:rPr>
      </w:pPr>
      <w:r>
        <w:rPr>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3" o:spid="_x0000_s1030" type="#_x0000_t102" style="position:absolute;left:0;text-align:left;margin-left:360.9pt;margin-top:137.2pt;width:36.2pt;height:38.4pt;rotation:-10983934fd;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" adj="12830,19407,16200" fillcolor="#09f" strokecolor="blue" strokeweight="2pt"/>
        </w:pict>
      </w:r>
      <w:r>
        <w:rPr>
          <w:noProof/>
          <w:sz w:val="24"/>
          <w:szCs w:val="24"/>
        </w:rPr>
        <w:pict>
          <v:shape id="Выгнутая влево стрелка 14" o:spid="_x0000_s1029" type="#_x0000_t102" style="position:absolute;left:0;text-align:left;margin-left:353.35pt;margin-top:31.85pt;width:23.3pt;height:30.3pt;rotation:180;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" adj="12830,19407,16200" fillcolor="#09f" strokecolor="blue" strokeweight="2pt"/>
        </w:pict>
      </w:r>
      <w:r w:rsidR="003C659D" w:rsidRPr="003C659D">
        <w:rPr>
          <w:noProof/>
          <w:sz w:val="24"/>
          <w:szCs w:val="24"/>
        </w:rPr>
        <w:drawing>
          <wp:inline distT="0" distB="0" distL="0" distR="0">
            <wp:extent cx="6238875" cy="3419475"/>
            <wp:effectExtent l="1905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highlight w:val="lightGray"/>
        </w:rPr>
        <w:pict>
          <v:shape id="_x0000_s1028" type="#_x0000_t102" style="position:absolute;left:0;text-align:left;margin-left:367.35pt;margin-top:190.5pt;width:23.3pt;height:30.3pt;rotation:12181842fd;z-index:251662336;visibility:visible;mso-position-horizontal-relative:text;mso-position-vertical-relative:text;v-text-anchor:middle" adj="12830,19407,16200" fillcolor="#09f" strokecolor="blue" strokeweight="2pt"/>
        </w:pict>
      </w:r>
    </w:p>
    <w:p w:rsidR="003C659D" w:rsidRPr="006408B3" w:rsidRDefault="003C659D"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По данным Государственного учреждения Управления Пенсионного фонда Российской Федерации в городе Когалыме, численность получателей пенсий в городе на 1 января 2017 года составила 14 342 человека, что составляет 21,7% от общей численности постоянного населения города (на 1 января 2016 года – 21,4%). Численность пенсионеров в январе-декабре 2017 года увеличилась на 4,0% по отношению к аналогичному периоду 2016 года.</w:t>
      </w:r>
    </w:p>
    <w:p w:rsidR="003C659D" w:rsidRPr="006408B3" w:rsidRDefault="003C659D" w:rsidP="004C0393">
      <w:pPr>
        <w:spacing w:after="0" w:line="360" w:lineRule="auto"/>
        <w:ind w:firstLine="720"/>
        <w:jc w:val="both"/>
        <w:rPr>
          <w:rFonts w:ascii="Times New Roman" w:hAnsi="Times New Roman"/>
          <w:color w:val="000000" w:themeColor="text1"/>
          <w:sz w:val="24"/>
          <w:szCs w:val="24"/>
        </w:rPr>
      </w:pPr>
      <w:r w:rsidRPr="006408B3">
        <w:rPr>
          <w:rFonts w:ascii="Times New Roman" w:hAnsi="Times New Roman"/>
          <w:color w:val="000000" w:themeColor="text1"/>
          <w:sz w:val="24"/>
          <w:szCs w:val="24"/>
        </w:rPr>
        <w:t>В результате проведенных индексаций средний размер дохода пенсионера по городу в январе-декабре 2017 года составил 20 086,2 рублей, увеличившись по сравнению с соответствующим периодом 2016 года на 0,3%, и превысил бюджет прожиточного минимума пенсионера в 1,7 раза.</w:t>
      </w:r>
    </w:p>
    <w:p w:rsidR="00284470" w:rsidRPr="006408B3" w:rsidRDefault="00284470" w:rsidP="004C0393">
      <w:pPr>
        <w:pStyle w:val="a3"/>
        <w:spacing w:line="360" w:lineRule="auto"/>
        <w:ind w:firstLine="709"/>
        <w:jc w:val="both"/>
        <w:rPr>
          <w:color w:val="000000" w:themeColor="text1"/>
          <w:sz w:val="24"/>
          <w:szCs w:val="24"/>
        </w:rPr>
      </w:pPr>
    </w:p>
    <w:p w:rsidR="00284470" w:rsidRPr="006408B3" w:rsidRDefault="00284470" w:rsidP="004C0393">
      <w:pPr>
        <w:pStyle w:val="1"/>
        <w:spacing w:before="0" w:after="0" w:line="360" w:lineRule="auto"/>
        <w:jc w:val="center"/>
        <w:rPr>
          <w:rFonts w:ascii="Times New Roman" w:hAnsi="Times New Roman"/>
          <w:sz w:val="24"/>
          <w:szCs w:val="24"/>
        </w:rPr>
      </w:pPr>
      <w:bookmarkStart w:id="5" w:name="_Toc512669126"/>
      <w:r w:rsidRPr="006408B3">
        <w:rPr>
          <w:rFonts w:ascii="Times New Roman" w:hAnsi="Times New Roman"/>
          <w:sz w:val="24"/>
          <w:szCs w:val="24"/>
        </w:rPr>
        <w:t>1.6. Потребительский рынок</w:t>
      </w:r>
      <w:bookmarkEnd w:id="5"/>
    </w:p>
    <w:p w:rsidR="00284470" w:rsidRPr="006408B3" w:rsidRDefault="00284470" w:rsidP="004C0393">
      <w:pPr>
        <w:spacing w:after="0" w:line="360" w:lineRule="auto"/>
        <w:ind w:firstLine="709"/>
        <w:jc w:val="both"/>
        <w:rPr>
          <w:rFonts w:ascii="Times New Roman" w:hAnsi="Times New Roman"/>
          <w:sz w:val="24"/>
          <w:szCs w:val="24"/>
        </w:rPr>
      </w:pP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xml:space="preserve">Организация общественного питания, торговли и бытового обслуживания является одной из важнейших сфер экономической деятельности города Когалыма. Основной задачей по созданию условий для обеспечения жителей города Когалыма услугами торговли, </w:t>
      </w:r>
      <w:r w:rsidRPr="006408B3">
        <w:rPr>
          <w:rFonts w:ascii="Times New Roman" w:hAnsi="Times New Roman"/>
          <w:sz w:val="24"/>
          <w:szCs w:val="24"/>
        </w:rPr>
        <w:lastRenderedPageBreak/>
        <w:t>общественного питания и бытового обслуживания является развитие конкурентоспособного потребительского рынка, обеспечивающего широкие возможности удовлетворения потребностей жителей в товарах, услугах торговли, общественного питания и бытового обслуживания.</w:t>
      </w:r>
    </w:p>
    <w:p w:rsidR="00284470" w:rsidRPr="006408B3" w:rsidRDefault="00284470"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xml:space="preserve">Система потребительского рынка города Когалыма по состоянию на 01.01.2017 насчитывает в своем составе </w:t>
      </w:r>
      <w:r w:rsidR="001B27D9" w:rsidRPr="006408B3">
        <w:rPr>
          <w:rFonts w:ascii="Times New Roman" w:hAnsi="Times New Roman"/>
          <w:sz w:val="24"/>
          <w:szCs w:val="24"/>
        </w:rPr>
        <w:t>316</w:t>
      </w:r>
      <w:r w:rsidRPr="006408B3">
        <w:rPr>
          <w:rFonts w:ascii="Times New Roman" w:hAnsi="Times New Roman"/>
          <w:sz w:val="24"/>
          <w:szCs w:val="24"/>
        </w:rPr>
        <w:t xml:space="preserve"> предприятий.</w:t>
      </w:r>
    </w:p>
    <w:p w:rsidR="00284470" w:rsidRPr="006408B3" w:rsidRDefault="00284470" w:rsidP="004C0393">
      <w:pPr>
        <w:spacing w:after="0" w:line="360" w:lineRule="auto"/>
        <w:ind w:firstLine="720"/>
        <w:jc w:val="center"/>
        <w:rPr>
          <w:rFonts w:ascii="Times New Roman" w:hAnsi="Times New Roman"/>
          <w:sz w:val="24"/>
          <w:szCs w:val="24"/>
        </w:rPr>
      </w:pPr>
    </w:p>
    <w:p w:rsidR="00284470" w:rsidRPr="006408B3" w:rsidRDefault="00284470" w:rsidP="004C0393">
      <w:pPr>
        <w:spacing w:after="0" w:line="360" w:lineRule="auto"/>
        <w:ind w:firstLine="720"/>
        <w:jc w:val="center"/>
        <w:rPr>
          <w:rFonts w:ascii="Times New Roman" w:hAnsi="Times New Roman"/>
          <w:b/>
          <w:sz w:val="24"/>
          <w:szCs w:val="24"/>
        </w:rPr>
      </w:pPr>
      <w:r w:rsidRPr="006408B3">
        <w:rPr>
          <w:rFonts w:ascii="Times New Roman" w:hAnsi="Times New Roman"/>
          <w:b/>
          <w:sz w:val="24"/>
          <w:szCs w:val="24"/>
        </w:rPr>
        <w:t>Торговля</w:t>
      </w:r>
    </w:p>
    <w:p w:rsidR="001B27D9" w:rsidRPr="006408B3" w:rsidRDefault="001B27D9" w:rsidP="004C0393">
      <w:pPr>
        <w:spacing w:after="0" w:line="360" w:lineRule="auto"/>
        <w:ind w:firstLine="720"/>
        <w:jc w:val="both"/>
        <w:rPr>
          <w:rFonts w:ascii="Times New Roman" w:hAnsi="Times New Roman"/>
          <w:sz w:val="24"/>
          <w:szCs w:val="24"/>
        </w:rPr>
      </w:pPr>
    </w:p>
    <w:p w:rsidR="001B27D9" w:rsidRPr="006408B3" w:rsidRDefault="001B27D9"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xml:space="preserve">Оборот розничной торговли по полному кругу организаций города Когалыма за 2017 год составил </w:t>
      </w:r>
      <w:r w:rsidR="00FA1EB7" w:rsidRPr="006408B3">
        <w:rPr>
          <w:rFonts w:ascii="Times New Roman" w:hAnsi="Times New Roman"/>
          <w:sz w:val="24"/>
          <w:szCs w:val="24"/>
        </w:rPr>
        <w:t>12 110,7</w:t>
      </w:r>
      <w:r w:rsidRPr="006408B3">
        <w:rPr>
          <w:rFonts w:ascii="Times New Roman" w:hAnsi="Times New Roman"/>
          <w:sz w:val="24"/>
          <w:szCs w:val="24"/>
        </w:rPr>
        <w:t xml:space="preserve"> млн. рублей, что в сопоставимых ценах составляет </w:t>
      </w:r>
      <w:r w:rsidR="00FA1EB7" w:rsidRPr="006408B3">
        <w:rPr>
          <w:rFonts w:ascii="Times New Roman" w:hAnsi="Times New Roman"/>
          <w:sz w:val="24"/>
          <w:szCs w:val="24"/>
        </w:rPr>
        <w:t>113,8</w:t>
      </w:r>
      <w:r w:rsidRPr="006408B3">
        <w:rPr>
          <w:rFonts w:ascii="Times New Roman" w:hAnsi="Times New Roman"/>
          <w:sz w:val="24"/>
          <w:szCs w:val="24"/>
        </w:rPr>
        <w:t>% к уровню 2016 года.</w:t>
      </w:r>
    </w:p>
    <w:p w:rsidR="00284470" w:rsidRPr="006408B3" w:rsidRDefault="001B27D9"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В расчете на одного жителя в отчетном периоде реали</w:t>
      </w:r>
      <w:r w:rsidR="00FA1EB7" w:rsidRPr="006408B3">
        <w:rPr>
          <w:rFonts w:ascii="Times New Roman" w:hAnsi="Times New Roman"/>
          <w:sz w:val="24"/>
          <w:szCs w:val="24"/>
        </w:rPr>
        <w:t xml:space="preserve">зовано потребительских товаров </w:t>
      </w:r>
      <w:r w:rsidRPr="006408B3">
        <w:rPr>
          <w:rFonts w:ascii="Times New Roman" w:hAnsi="Times New Roman"/>
          <w:sz w:val="24"/>
          <w:szCs w:val="24"/>
        </w:rPr>
        <w:t xml:space="preserve">на сумму </w:t>
      </w:r>
      <w:r w:rsidR="00FA1EB7" w:rsidRPr="006408B3">
        <w:rPr>
          <w:rFonts w:ascii="Times New Roman" w:hAnsi="Times New Roman"/>
          <w:sz w:val="24"/>
          <w:szCs w:val="24"/>
        </w:rPr>
        <w:t>184,6</w:t>
      </w:r>
      <w:r w:rsidRPr="006408B3">
        <w:rPr>
          <w:rFonts w:ascii="Times New Roman" w:hAnsi="Times New Roman"/>
          <w:sz w:val="24"/>
          <w:szCs w:val="24"/>
        </w:rPr>
        <w:t xml:space="preserve"> тыс. рублей.</w:t>
      </w:r>
    </w:p>
    <w:p w:rsidR="00166B9B" w:rsidRPr="006408B3" w:rsidRDefault="001B27D9"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По состоянию на 1 января 2018</w:t>
      </w:r>
      <w:r w:rsidR="00284470" w:rsidRPr="006408B3">
        <w:rPr>
          <w:rFonts w:ascii="Times New Roman" w:hAnsi="Times New Roman"/>
          <w:sz w:val="24"/>
          <w:szCs w:val="24"/>
        </w:rPr>
        <w:t xml:space="preserve"> года </w:t>
      </w:r>
      <w:r w:rsidR="00166B9B" w:rsidRPr="006408B3">
        <w:rPr>
          <w:rFonts w:ascii="Times New Roman" w:hAnsi="Times New Roman"/>
          <w:sz w:val="24"/>
          <w:szCs w:val="24"/>
        </w:rPr>
        <w:t xml:space="preserve">торговую сеть составляют: </w:t>
      </w:r>
    </w:p>
    <w:p w:rsidR="00166B9B" w:rsidRPr="006408B3" w:rsidRDefault="00166B9B"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- 114 стационарных предприятия розничной торговли. Наиболее крупные из них:</w:t>
      </w:r>
    </w:p>
    <w:p w:rsidR="00166B9B" w:rsidRPr="006408B3" w:rsidRDefault="00166B9B"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торговый комплекс «Миллениум», «Городской рынок»;</w:t>
      </w:r>
    </w:p>
    <w:p w:rsidR="00166B9B" w:rsidRPr="006408B3" w:rsidRDefault="00166B9B"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универсам «Росич»;</w:t>
      </w:r>
    </w:p>
    <w:p w:rsidR="00166B9B" w:rsidRPr="006408B3" w:rsidRDefault="00166B9B"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торговые центры «Надежда», «Фламинго», «Лайм», «Планета обувь и одежда», «Салима», открывшийся осенью 2017 года;</w:t>
      </w:r>
    </w:p>
    <w:p w:rsidR="00166B9B" w:rsidRPr="006408B3" w:rsidRDefault="00166B9B"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спортивно - культурный комплекс «Галактика» с торговой площадью 4,4 тыс. кв. м.</w:t>
      </w:r>
    </w:p>
    <w:p w:rsidR="00166B9B" w:rsidRPr="006408B3" w:rsidRDefault="00166B9B"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- 9 мелкорозничных торговых предприятий;</w:t>
      </w:r>
    </w:p>
    <w:p w:rsidR="00166B9B" w:rsidRPr="006408B3" w:rsidRDefault="00166B9B" w:rsidP="004C0393">
      <w:pPr>
        <w:spacing w:after="0" w:line="360" w:lineRule="auto"/>
        <w:ind w:firstLine="720"/>
        <w:jc w:val="both"/>
        <w:rPr>
          <w:rFonts w:ascii="Times New Roman" w:hAnsi="Times New Roman"/>
          <w:sz w:val="24"/>
          <w:szCs w:val="24"/>
        </w:rPr>
      </w:pPr>
      <w:r w:rsidRPr="006408B3">
        <w:rPr>
          <w:rFonts w:ascii="Times New Roman" w:hAnsi="Times New Roman"/>
          <w:sz w:val="24"/>
          <w:szCs w:val="24"/>
        </w:rPr>
        <w:t>- 27 аптек, в том числе представлены сетевые аптечные пункты «Бережная аптека», «Риг</w:t>
      </w:r>
      <w:r w:rsidR="006408B3">
        <w:rPr>
          <w:rFonts w:ascii="Times New Roman" w:hAnsi="Times New Roman"/>
          <w:sz w:val="24"/>
          <w:szCs w:val="24"/>
        </w:rPr>
        <w:t>ла», «Аптека от склада» «Экона».</w:t>
      </w:r>
    </w:p>
    <w:p w:rsidR="00166B9B" w:rsidRPr="00023F5C" w:rsidRDefault="00023F5C" w:rsidP="004C0393">
      <w:pPr>
        <w:spacing w:after="0" w:line="360" w:lineRule="auto"/>
        <w:ind w:firstLine="720"/>
        <w:jc w:val="both"/>
        <w:rPr>
          <w:rFonts w:ascii="Times New Roman" w:hAnsi="Times New Roman"/>
          <w:sz w:val="24"/>
          <w:szCs w:val="24"/>
        </w:rPr>
      </w:pPr>
      <w:r>
        <w:rPr>
          <w:rFonts w:ascii="Times New Roman" w:hAnsi="Times New Roman"/>
          <w:sz w:val="24"/>
          <w:szCs w:val="24"/>
        </w:rPr>
        <w:t>В целом о</w:t>
      </w:r>
      <w:r w:rsidR="00166B9B" w:rsidRPr="00023F5C">
        <w:rPr>
          <w:rFonts w:ascii="Times New Roman" w:hAnsi="Times New Roman"/>
          <w:sz w:val="24"/>
          <w:szCs w:val="24"/>
        </w:rPr>
        <w:t xml:space="preserve">бщее количество в отчетном году по отношению к 2016 году увеличилось на 1 предприятие. </w:t>
      </w:r>
    </w:p>
    <w:p w:rsidR="00166B9B" w:rsidRPr="00023F5C" w:rsidRDefault="00166B9B" w:rsidP="004C0393">
      <w:pPr>
        <w:spacing w:after="0" w:line="360" w:lineRule="auto"/>
        <w:ind w:firstLine="720"/>
        <w:jc w:val="both"/>
        <w:rPr>
          <w:rFonts w:ascii="Times New Roman" w:hAnsi="Times New Roman"/>
          <w:sz w:val="24"/>
          <w:szCs w:val="24"/>
        </w:rPr>
      </w:pPr>
      <w:r w:rsidRPr="00023F5C">
        <w:rPr>
          <w:rFonts w:ascii="Times New Roman" w:hAnsi="Times New Roman"/>
          <w:sz w:val="24"/>
          <w:szCs w:val="24"/>
        </w:rPr>
        <w:t>Также в городе функционирует городской рынок, расположенный по адресу: пр. Сопочинского, 2, на 140 торговых мест торговой площадью 1,6 тыс. кв. метров.</w:t>
      </w:r>
    </w:p>
    <w:p w:rsidR="00166B9B" w:rsidRPr="00023F5C" w:rsidRDefault="00166B9B" w:rsidP="004C0393">
      <w:pPr>
        <w:spacing w:after="0" w:line="360" w:lineRule="auto"/>
        <w:ind w:firstLine="720"/>
        <w:jc w:val="both"/>
        <w:rPr>
          <w:rFonts w:ascii="Times New Roman" w:hAnsi="Times New Roman"/>
          <w:sz w:val="24"/>
          <w:szCs w:val="24"/>
        </w:rPr>
      </w:pPr>
      <w:r w:rsidRPr="00023F5C">
        <w:rPr>
          <w:rFonts w:ascii="Times New Roman" w:hAnsi="Times New Roman"/>
          <w:sz w:val="24"/>
          <w:szCs w:val="24"/>
        </w:rPr>
        <w:t>Обеспеченность торговыми площадями по состоянию на 1 января 2018 года составила 595 кв. метров на 1 000 жителей, что на 3% выше норматива (579 кв. метр на 1 000 жителей).</w:t>
      </w:r>
    </w:p>
    <w:p w:rsidR="00166B9B" w:rsidRPr="00023F5C" w:rsidRDefault="00166B9B" w:rsidP="004C0393">
      <w:pPr>
        <w:spacing w:after="0" w:line="360" w:lineRule="auto"/>
        <w:ind w:firstLine="720"/>
        <w:jc w:val="both"/>
        <w:rPr>
          <w:rFonts w:ascii="Times New Roman" w:hAnsi="Times New Roman"/>
          <w:sz w:val="24"/>
          <w:szCs w:val="24"/>
        </w:rPr>
      </w:pPr>
      <w:r w:rsidRPr="00023F5C">
        <w:rPr>
          <w:rFonts w:ascii="Times New Roman" w:hAnsi="Times New Roman"/>
          <w:sz w:val="24"/>
          <w:szCs w:val="24"/>
        </w:rPr>
        <w:t xml:space="preserve">На развитие инфраструктуры потребительского рынка существенное влияние оказывает конкуренция на рынке торговых услуг. За 2017 год в городе открыты (восстановлены) два торговых центра непродовольственных товаров – ТД «Салима» площадь торгового зала 915 кв. метров и ТД «Орион» площадь торгового зала 800 кв. метров. В городе внедряются новые </w:t>
      </w:r>
      <w:r w:rsidRPr="00023F5C">
        <w:rPr>
          <w:rFonts w:ascii="Times New Roman" w:hAnsi="Times New Roman"/>
          <w:sz w:val="24"/>
          <w:szCs w:val="24"/>
        </w:rPr>
        <w:lastRenderedPageBreak/>
        <w:t>стандарты и технологии, связанные с сетевыми формами организации торгового обслуживания. На сегодняшний день в городе Когалыме осуществляют свою деятельность магазины федерального значения – это магазин «Магнит», «Райт», «Лэтуаль», «Детский мир», «DNS», «Монетка», «Красное и Белое», «Кари», салон «Евросеть» и «Связной», «RBT.ru».</w:t>
      </w:r>
    </w:p>
    <w:p w:rsidR="00166B9B" w:rsidRPr="00023F5C" w:rsidRDefault="00166B9B" w:rsidP="004C0393">
      <w:pPr>
        <w:spacing w:after="0" w:line="360" w:lineRule="auto"/>
        <w:ind w:firstLine="720"/>
        <w:jc w:val="both"/>
        <w:rPr>
          <w:rFonts w:ascii="Times New Roman" w:hAnsi="Times New Roman"/>
          <w:sz w:val="24"/>
          <w:szCs w:val="24"/>
        </w:rPr>
      </w:pPr>
      <w:r w:rsidRPr="00023F5C">
        <w:rPr>
          <w:rFonts w:ascii="Times New Roman" w:hAnsi="Times New Roman"/>
          <w:sz w:val="24"/>
          <w:szCs w:val="24"/>
        </w:rPr>
        <w:t>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 это «Сибирское золото», «585», «Sela», «Юничел», «Том Фарр», «Серебряный хит».</w:t>
      </w:r>
    </w:p>
    <w:p w:rsidR="00166B9B" w:rsidRPr="00023F5C" w:rsidRDefault="00166B9B" w:rsidP="004C0393">
      <w:pPr>
        <w:spacing w:after="0" w:line="360" w:lineRule="auto"/>
        <w:ind w:firstLine="720"/>
        <w:jc w:val="both"/>
        <w:rPr>
          <w:rFonts w:ascii="Times New Roman" w:hAnsi="Times New Roman"/>
          <w:sz w:val="24"/>
          <w:szCs w:val="24"/>
        </w:rPr>
      </w:pPr>
      <w:r w:rsidRPr="00023F5C">
        <w:rPr>
          <w:rFonts w:ascii="Times New Roman" w:hAnsi="Times New Roman"/>
          <w:sz w:val="24"/>
          <w:szCs w:val="24"/>
        </w:rPr>
        <w:t xml:space="preserve">В городе развита сеть магазинов с небольшой торговой площадью, так называемой «шаговой доступности» (25-75 кв. м торговой площади). Это очень удобно для покупателей, когда в 5 минутах ходьбы от дома можно приобрести товары первой необходимости. </w:t>
      </w:r>
    </w:p>
    <w:p w:rsidR="00166B9B" w:rsidRPr="00D66D5F" w:rsidRDefault="00166B9B"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В городе действует 1 предприятие оптовой торговли площадью 6,2 тыс. кв. м, которое специализируются на продовольственной группе товаров. Оптовая торговля в городе Когалыме не развивается. Сказывается близость крупных городов, таких как Сургут и Нижневартовск, где, прежде всего большую роль играет удобная транспортная «развязка» и развитая материально-техническая база.</w:t>
      </w:r>
    </w:p>
    <w:p w:rsidR="006E51A5" w:rsidRPr="00D66D5F" w:rsidRDefault="006E51A5" w:rsidP="004C0393">
      <w:pPr>
        <w:tabs>
          <w:tab w:val="left" w:pos="6480"/>
        </w:tabs>
        <w:spacing w:after="0" w:line="360" w:lineRule="auto"/>
        <w:ind w:firstLine="720"/>
        <w:jc w:val="both"/>
        <w:rPr>
          <w:rFonts w:ascii="Times New Roman" w:hAnsi="Times New Roman"/>
          <w:sz w:val="24"/>
          <w:szCs w:val="24"/>
        </w:rPr>
      </w:pPr>
      <w:r w:rsidRPr="00D66D5F">
        <w:rPr>
          <w:rFonts w:ascii="Times New Roman" w:hAnsi="Times New Roman"/>
          <w:sz w:val="24"/>
          <w:szCs w:val="24"/>
        </w:rPr>
        <w:t xml:space="preserve">В городе </w:t>
      </w:r>
      <w:r w:rsidR="00D66D5F" w:rsidRPr="00D66D5F">
        <w:rPr>
          <w:rFonts w:ascii="Times New Roman" w:hAnsi="Times New Roman"/>
          <w:sz w:val="24"/>
          <w:szCs w:val="24"/>
        </w:rPr>
        <w:t xml:space="preserve">также </w:t>
      </w:r>
      <w:r w:rsidRPr="00D66D5F">
        <w:rPr>
          <w:rFonts w:ascii="Times New Roman" w:hAnsi="Times New Roman"/>
          <w:sz w:val="24"/>
          <w:szCs w:val="24"/>
        </w:rPr>
        <w:t xml:space="preserve">функционирует одна постоянно действующая ярмарка местных сельхозпроизводителей, а также ярмарки выходного дня (пятница, суббота, воскресенье). </w:t>
      </w:r>
    </w:p>
    <w:p w:rsidR="006E51A5" w:rsidRPr="00D66D5F" w:rsidRDefault="006E51A5" w:rsidP="004C0393">
      <w:pPr>
        <w:tabs>
          <w:tab w:val="left" w:pos="6480"/>
        </w:tabs>
        <w:spacing w:after="0" w:line="360" w:lineRule="auto"/>
        <w:ind w:firstLine="720"/>
        <w:jc w:val="both"/>
        <w:rPr>
          <w:rFonts w:ascii="Times New Roman" w:hAnsi="Times New Roman"/>
          <w:sz w:val="24"/>
          <w:szCs w:val="24"/>
        </w:rPr>
      </w:pPr>
      <w:r w:rsidRPr="00D66D5F">
        <w:rPr>
          <w:rFonts w:ascii="Times New Roman" w:hAnsi="Times New Roman"/>
          <w:sz w:val="24"/>
          <w:szCs w:val="24"/>
        </w:rPr>
        <w:t xml:space="preserve">В отчетном периоде 2017 года в городе Когалыме проведены запланированные ярмарки: </w:t>
      </w:r>
    </w:p>
    <w:p w:rsidR="006E51A5" w:rsidRPr="00D66D5F" w:rsidRDefault="006E51A5" w:rsidP="004C0393">
      <w:pPr>
        <w:tabs>
          <w:tab w:val="left" w:pos="6480"/>
        </w:tabs>
        <w:spacing w:after="0" w:line="360" w:lineRule="auto"/>
        <w:ind w:firstLine="720"/>
        <w:jc w:val="both"/>
        <w:rPr>
          <w:rFonts w:ascii="Times New Roman" w:hAnsi="Times New Roman"/>
          <w:sz w:val="24"/>
          <w:szCs w:val="24"/>
        </w:rPr>
      </w:pPr>
      <w:r w:rsidRPr="00D66D5F">
        <w:rPr>
          <w:rFonts w:ascii="Times New Roman" w:hAnsi="Times New Roman"/>
          <w:sz w:val="24"/>
          <w:szCs w:val="24"/>
        </w:rPr>
        <w:t xml:space="preserve">- 7 тематических ярмарок-выставок; </w:t>
      </w:r>
    </w:p>
    <w:p w:rsidR="006E51A5" w:rsidRPr="00D66D5F" w:rsidRDefault="006E51A5" w:rsidP="004C0393">
      <w:pPr>
        <w:tabs>
          <w:tab w:val="left" w:pos="6480"/>
        </w:tabs>
        <w:spacing w:after="0" w:line="360" w:lineRule="auto"/>
        <w:ind w:firstLine="720"/>
        <w:jc w:val="both"/>
        <w:rPr>
          <w:rFonts w:ascii="Times New Roman" w:hAnsi="Times New Roman"/>
          <w:sz w:val="24"/>
          <w:szCs w:val="24"/>
        </w:rPr>
      </w:pPr>
      <w:r w:rsidRPr="00D66D5F">
        <w:rPr>
          <w:rFonts w:ascii="Times New Roman" w:hAnsi="Times New Roman"/>
          <w:sz w:val="24"/>
          <w:szCs w:val="24"/>
        </w:rPr>
        <w:t>- 9 ярмарок выходного дня, посвященные празднованиям «Проводы Русской зимы 2017», «День оленевода», «Юнтагор 2017», «День Победы», «День защиты детей», «День России», «День молодёжи России», «День города Когалыма и День работника нефтяной и газовой промышленности» и «День народного единства».</w:t>
      </w:r>
    </w:p>
    <w:p w:rsidR="00B13F52" w:rsidRPr="00D66D5F" w:rsidRDefault="006E51A5" w:rsidP="00B13F52">
      <w:pPr>
        <w:tabs>
          <w:tab w:val="left" w:pos="6480"/>
        </w:tabs>
        <w:spacing w:after="0" w:line="360" w:lineRule="auto"/>
        <w:ind w:firstLine="720"/>
        <w:jc w:val="both"/>
        <w:rPr>
          <w:rFonts w:ascii="Times New Roman" w:hAnsi="Times New Roman"/>
          <w:sz w:val="24"/>
          <w:szCs w:val="24"/>
        </w:rPr>
      </w:pPr>
      <w:r w:rsidRPr="00D66D5F">
        <w:rPr>
          <w:rFonts w:ascii="Times New Roman" w:hAnsi="Times New Roman"/>
          <w:sz w:val="24"/>
          <w:szCs w:val="24"/>
        </w:rPr>
        <w:t>Дополнительно, в целях расширения межрегиональных партнерских отношений и развития торгово-экономического сотрудничества Администрацией города Когалыма при содействии Департамента агропромышленного комплекса Тюменской области проведены 5 сельскохозяйственных ярмарок тюменских товаропроизводителей. Всего в рамках ярмарок было реализовано 27,8 тонн продукции на сумму 6 219 тысяч рублей (за 2016 год – 5 ярмарок, 50,7 тонн на сумму 9 365,9 тысяч рублей).</w:t>
      </w:r>
    </w:p>
    <w:p w:rsidR="00FB2E41" w:rsidRPr="00D66D5F" w:rsidRDefault="00FB2E41" w:rsidP="00B13F52">
      <w:pPr>
        <w:tabs>
          <w:tab w:val="left" w:pos="6480"/>
        </w:tabs>
        <w:spacing w:after="0" w:line="360" w:lineRule="auto"/>
        <w:ind w:firstLine="720"/>
        <w:jc w:val="both"/>
        <w:rPr>
          <w:rFonts w:ascii="Times New Roman" w:hAnsi="Times New Roman"/>
          <w:sz w:val="24"/>
          <w:szCs w:val="24"/>
        </w:rPr>
      </w:pPr>
    </w:p>
    <w:p w:rsidR="00B13F52" w:rsidRPr="00D66D5F" w:rsidRDefault="00284470" w:rsidP="00B13F52">
      <w:pPr>
        <w:spacing w:after="0" w:line="360" w:lineRule="auto"/>
        <w:ind w:firstLine="720"/>
        <w:jc w:val="center"/>
        <w:rPr>
          <w:rFonts w:ascii="Times New Roman" w:hAnsi="Times New Roman"/>
          <w:b/>
          <w:sz w:val="24"/>
          <w:szCs w:val="24"/>
        </w:rPr>
      </w:pPr>
      <w:r w:rsidRPr="00D66D5F">
        <w:rPr>
          <w:rFonts w:ascii="Times New Roman" w:hAnsi="Times New Roman"/>
          <w:b/>
          <w:sz w:val="24"/>
          <w:szCs w:val="24"/>
        </w:rPr>
        <w:t>Общественное питание</w:t>
      </w:r>
    </w:p>
    <w:p w:rsidR="0028447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 xml:space="preserve">Сеть объектов общественного питания в городе Когалыме представлена предприятиями с различным уровнем обслуживания, качеством продукции, разнообразием используемого </w:t>
      </w:r>
      <w:r w:rsidRPr="00D66D5F">
        <w:rPr>
          <w:rFonts w:ascii="Times New Roman" w:hAnsi="Times New Roman"/>
          <w:sz w:val="24"/>
          <w:szCs w:val="24"/>
        </w:rPr>
        <w:lastRenderedPageBreak/>
        <w:t>оборудования. Общественное питание на сегодняшний день в городе – это развивающееся направление торговой деятельности.</w:t>
      </w:r>
    </w:p>
    <w:p w:rsidR="006E51A5" w:rsidRPr="00D66D5F" w:rsidRDefault="006E51A5"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В 2017</w:t>
      </w:r>
      <w:r w:rsidR="00284470" w:rsidRPr="00D66D5F">
        <w:rPr>
          <w:rFonts w:ascii="Times New Roman" w:hAnsi="Times New Roman"/>
          <w:sz w:val="24"/>
          <w:szCs w:val="24"/>
        </w:rPr>
        <w:t xml:space="preserve"> году </w:t>
      </w:r>
      <w:r w:rsidRPr="00D66D5F">
        <w:rPr>
          <w:rFonts w:ascii="Times New Roman" w:hAnsi="Times New Roman"/>
          <w:sz w:val="24"/>
          <w:szCs w:val="24"/>
        </w:rPr>
        <w:t xml:space="preserve">оборот общественного питания по полному кругу организаций города Когалыма по предварительным данным составил </w:t>
      </w:r>
      <w:r w:rsidR="00FA1EB7" w:rsidRPr="00D66D5F">
        <w:rPr>
          <w:rFonts w:ascii="Times New Roman" w:hAnsi="Times New Roman"/>
          <w:sz w:val="24"/>
          <w:szCs w:val="24"/>
        </w:rPr>
        <w:t>3 052,1</w:t>
      </w:r>
      <w:r w:rsidRPr="00D66D5F">
        <w:rPr>
          <w:rFonts w:ascii="Times New Roman" w:hAnsi="Times New Roman"/>
          <w:sz w:val="24"/>
          <w:szCs w:val="24"/>
        </w:rPr>
        <w:t xml:space="preserve"> млн. рублей или </w:t>
      </w:r>
      <w:r w:rsidR="00FA1EB7" w:rsidRPr="00D66D5F">
        <w:rPr>
          <w:rFonts w:ascii="Times New Roman" w:hAnsi="Times New Roman"/>
          <w:sz w:val="24"/>
          <w:szCs w:val="24"/>
        </w:rPr>
        <w:t>100,9</w:t>
      </w:r>
      <w:r w:rsidRPr="00D66D5F">
        <w:rPr>
          <w:rFonts w:ascii="Times New Roman" w:hAnsi="Times New Roman"/>
          <w:sz w:val="24"/>
          <w:szCs w:val="24"/>
        </w:rPr>
        <w:t>% в сопоставимых ценах к соответствующему периоду прошлого года.</w:t>
      </w:r>
    </w:p>
    <w:p w:rsidR="0028447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В расчете на душу населения оборот обществ</w:t>
      </w:r>
      <w:r w:rsidR="006E51A5" w:rsidRPr="00D66D5F">
        <w:rPr>
          <w:rFonts w:ascii="Times New Roman" w:hAnsi="Times New Roman"/>
          <w:sz w:val="24"/>
          <w:szCs w:val="24"/>
        </w:rPr>
        <w:t xml:space="preserve">енного питания составляет </w:t>
      </w:r>
      <w:r w:rsidR="00FA1EB7" w:rsidRPr="00D66D5F">
        <w:rPr>
          <w:rFonts w:ascii="Times New Roman" w:hAnsi="Times New Roman"/>
          <w:sz w:val="24"/>
          <w:szCs w:val="24"/>
        </w:rPr>
        <w:t xml:space="preserve">46,5 </w:t>
      </w:r>
      <w:r w:rsidR="006E51A5" w:rsidRPr="00D66D5F">
        <w:rPr>
          <w:rFonts w:ascii="Times New Roman" w:hAnsi="Times New Roman"/>
          <w:sz w:val="24"/>
          <w:szCs w:val="24"/>
        </w:rPr>
        <w:t xml:space="preserve">тыс. рублей (2016 год – </w:t>
      </w:r>
      <w:r w:rsidR="00FA1EB7" w:rsidRPr="00D66D5F">
        <w:rPr>
          <w:rFonts w:ascii="Times New Roman" w:hAnsi="Times New Roman"/>
          <w:sz w:val="24"/>
          <w:szCs w:val="24"/>
        </w:rPr>
        <w:t>45,3</w:t>
      </w:r>
      <w:r w:rsidRPr="00D66D5F">
        <w:rPr>
          <w:rFonts w:ascii="Times New Roman" w:hAnsi="Times New Roman"/>
          <w:sz w:val="24"/>
          <w:szCs w:val="24"/>
        </w:rPr>
        <w:t xml:space="preserve"> тыс. рублей).</w:t>
      </w:r>
    </w:p>
    <w:p w:rsidR="00B04BF0" w:rsidRPr="00D66D5F" w:rsidRDefault="00B04BF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По состоянию на 1 января 2017</w:t>
      </w:r>
      <w:r w:rsidR="00284470" w:rsidRPr="00D66D5F">
        <w:rPr>
          <w:rFonts w:ascii="Times New Roman" w:hAnsi="Times New Roman"/>
          <w:sz w:val="24"/>
          <w:szCs w:val="24"/>
        </w:rPr>
        <w:t xml:space="preserve"> года в городе осуществляют свою деятельность </w:t>
      </w:r>
      <w:r w:rsidRPr="00D66D5F">
        <w:rPr>
          <w:rFonts w:ascii="Times New Roman" w:hAnsi="Times New Roman"/>
          <w:sz w:val="24"/>
          <w:szCs w:val="24"/>
        </w:rPr>
        <w:t>127 предприятий общественного питания, общим количеством посадочных мест 5 729, что на 10 предприятий больше чем в 2016 году. Из них 66 предприятий общедоступной сети на 2 253 посадочных мест, в 2016 году общедоступных предприятий общественного питания - 56.</w:t>
      </w:r>
    </w:p>
    <w:p w:rsidR="00B04BF0" w:rsidRPr="00B04BF0" w:rsidRDefault="00B04BF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Обеспеченность посадочными местами на предприятиях общественного питания общедоступной сети в городе Когалыме составила 86% от норматива, при нормативе 40 мест на одну тысячу жителей, в 2016 году 79% при аналогичном нормативе.</w:t>
      </w:r>
    </w:p>
    <w:p w:rsidR="0028447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 xml:space="preserve">Анализ предприятий общественного питания общедоступной сети города по типам и количеству посадочных мест показал, что лидируют в этом отношении кафе, как самый востребованный формат предприятий питания, на втором месте бары, на третьем – столовые и на четвертом - рестораны. </w:t>
      </w:r>
    </w:p>
    <w:p w:rsidR="0028447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Распределение предприятий общественного питания общедоступной сети по типам и количеству посадочных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701"/>
        <w:gridCol w:w="992"/>
        <w:gridCol w:w="3969"/>
      </w:tblGrid>
      <w:tr w:rsidR="00DF66F3" w:rsidRPr="00D66D5F" w:rsidTr="00DF66F3">
        <w:tc>
          <w:tcPr>
            <w:tcW w:w="3085"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Тип предприятия общественного питания</w:t>
            </w:r>
          </w:p>
        </w:tc>
        <w:tc>
          <w:tcPr>
            <w:tcW w:w="1701"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Количество (единиц)</w:t>
            </w:r>
          </w:p>
        </w:tc>
        <w:tc>
          <w:tcPr>
            <w:tcW w:w="992"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Количество посадочных мест</w:t>
            </w:r>
          </w:p>
        </w:tc>
      </w:tr>
      <w:tr w:rsidR="00DF66F3" w:rsidRPr="00D66D5F" w:rsidTr="00DF66F3">
        <w:trPr>
          <w:trHeight w:val="264"/>
        </w:trPr>
        <w:tc>
          <w:tcPr>
            <w:tcW w:w="3085"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rPr>
                <w:rFonts w:ascii="Times New Roman" w:hAnsi="Times New Roman"/>
                <w:sz w:val="24"/>
                <w:szCs w:val="24"/>
              </w:rPr>
            </w:pPr>
            <w:r w:rsidRPr="00D66D5F">
              <w:rPr>
                <w:rFonts w:ascii="Times New Roman" w:hAnsi="Times New Roman"/>
                <w:sz w:val="24"/>
                <w:szCs w:val="24"/>
              </w:rPr>
              <w:t>Кафе</w:t>
            </w:r>
          </w:p>
        </w:tc>
        <w:tc>
          <w:tcPr>
            <w:tcW w:w="1701"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27, 2</w:t>
            </w:r>
          </w:p>
        </w:tc>
        <w:tc>
          <w:tcPr>
            <w:tcW w:w="3969"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627</w:t>
            </w:r>
          </w:p>
        </w:tc>
      </w:tr>
      <w:tr w:rsidR="00DF66F3" w:rsidRPr="00D66D5F" w:rsidTr="00DF66F3">
        <w:tc>
          <w:tcPr>
            <w:tcW w:w="3085"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rPr>
                <w:rFonts w:ascii="Times New Roman" w:hAnsi="Times New Roman"/>
                <w:sz w:val="24"/>
                <w:szCs w:val="24"/>
              </w:rPr>
            </w:pPr>
            <w:r w:rsidRPr="00D66D5F">
              <w:rPr>
                <w:rFonts w:ascii="Times New Roman" w:hAnsi="Times New Roman"/>
                <w:sz w:val="24"/>
                <w:szCs w:val="24"/>
              </w:rPr>
              <w:t>Бары</w:t>
            </w:r>
          </w:p>
        </w:tc>
        <w:tc>
          <w:tcPr>
            <w:tcW w:w="1701"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24,2</w:t>
            </w:r>
          </w:p>
        </w:tc>
        <w:tc>
          <w:tcPr>
            <w:tcW w:w="3969"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424</w:t>
            </w:r>
          </w:p>
        </w:tc>
      </w:tr>
      <w:tr w:rsidR="00DF66F3" w:rsidRPr="00D66D5F" w:rsidTr="00DF66F3">
        <w:tc>
          <w:tcPr>
            <w:tcW w:w="3085"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rPr>
                <w:rFonts w:ascii="Times New Roman" w:hAnsi="Times New Roman"/>
                <w:sz w:val="24"/>
                <w:szCs w:val="24"/>
              </w:rPr>
            </w:pPr>
            <w:r w:rsidRPr="00D66D5F">
              <w:rPr>
                <w:rFonts w:ascii="Times New Roman" w:hAnsi="Times New Roman"/>
                <w:sz w:val="24"/>
                <w:szCs w:val="24"/>
              </w:rPr>
              <w:t>Столовые</w:t>
            </w:r>
          </w:p>
        </w:tc>
        <w:tc>
          <w:tcPr>
            <w:tcW w:w="1701"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613</w:t>
            </w:r>
          </w:p>
        </w:tc>
      </w:tr>
      <w:tr w:rsidR="00DF66F3" w:rsidRPr="00D66D5F" w:rsidTr="00DF66F3">
        <w:tc>
          <w:tcPr>
            <w:tcW w:w="3085"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rPr>
                <w:rFonts w:ascii="Times New Roman" w:hAnsi="Times New Roman"/>
                <w:sz w:val="24"/>
                <w:szCs w:val="24"/>
              </w:rPr>
            </w:pPr>
            <w:r w:rsidRPr="00D66D5F">
              <w:rPr>
                <w:rFonts w:ascii="Times New Roman" w:hAnsi="Times New Roman"/>
                <w:sz w:val="24"/>
                <w:szCs w:val="24"/>
              </w:rPr>
              <w:t>Рестораны</w:t>
            </w:r>
          </w:p>
        </w:tc>
        <w:tc>
          <w:tcPr>
            <w:tcW w:w="1701"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359</w:t>
            </w:r>
          </w:p>
        </w:tc>
      </w:tr>
      <w:tr w:rsidR="00DF66F3" w:rsidRPr="00D66D5F" w:rsidTr="00DF66F3">
        <w:tc>
          <w:tcPr>
            <w:tcW w:w="3085"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rPr>
                <w:rFonts w:ascii="Times New Roman" w:hAnsi="Times New Roman"/>
                <w:sz w:val="24"/>
                <w:szCs w:val="24"/>
              </w:rPr>
            </w:pPr>
            <w:r w:rsidRPr="00D66D5F">
              <w:rPr>
                <w:rFonts w:ascii="Times New Roman" w:hAnsi="Times New Roman"/>
                <w:sz w:val="24"/>
                <w:szCs w:val="24"/>
              </w:rPr>
              <w:t>Закусочные</w:t>
            </w:r>
          </w:p>
        </w:tc>
        <w:tc>
          <w:tcPr>
            <w:tcW w:w="1701"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60</w:t>
            </w:r>
          </w:p>
        </w:tc>
      </w:tr>
      <w:tr w:rsidR="00DF66F3" w:rsidRPr="00D66D5F" w:rsidTr="00DF66F3">
        <w:tc>
          <w:tcPr>
            <w:tcW w:w="3085"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rPr>
                <w:rFonts w:ascii="Times New Roman" w:hAnsi="Times New Roman"/>
                <w:sz w:val="24"/>
                <w:szCs w:val="24"/>
              </w:rPr>
            </w:pPr>
            <w:r w:rsidRPr="00D66D5F">
              <w:rPr>
                <w:rFonts w:ascii="Times New Roman" w:hAnsi="Times New Roman"/>
                <w:sz w:val="24"/>
                <w:szCs w:val="24"/>
              </w:rPr>
              <w:t>Кафетерии</w:t>
            </w:r>
          </w:p>
        </w:tc>
        <w:tc>
          <w:tcPr>
            <w:tcW w:w="1701"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15,2</w:t>
            </w:r>
          </w:p>
        </w:tc>
        <w:tc>
          <w:tcPr>
            <w:tcW w:w="3969"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150</w:t>
            </w:r>
          </w:p>
        </w:tc>
      </w:tr>
      <w:tr w:rsidR="00DF66F3" w:rsidRPr="00D66D5F" w:rsidTr="00DF66F3">
        <w:tc>
          <w:tcPr>
            <w:tcW w:w="3085"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rPr>
                <w:rFonts w:ascii="Times New Roman" w:hAnsi="Times New Roman"/>
                <w:sz w:val="24"/>
                <w:szCs w:val="24"/>
              </w:rPr>
            </w:pPr>
            <w:r w:rsidRPr="00D66D5F">
              <w:rPr>
                <w:rFonts w:ascii="Times New Roman" w:hAnsi="Times New Roman"/>
                <w:sz w:val="24"/>
                <w:szCs w:val="24"/>
              </w:rPr>
              <w:t>Буфеты</w:t>
            </w:r>
          </w:p>
        </w:tc>
        <w:tc>
          <w:tcPr>
            <w:tcW w:w="1701"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4,6</w:t>
            </w:r>
          </w:p>
        </w:tc>
        <w:tc>
          <w:tcPr>
            <w:tcW w:w="3969"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20</w:t>
            </w:r>
          </w:p>
        </w:tc>
      </w:tr>
      <w:tr w:rsidR="00DF66F3" w:rsidRPr="00D66D5F" w:rsidTr="00DF66F3">
        <w:tc>
          <w:tcPr>
            <w:tcW w:w="3085"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rPr>
                <w:rFonts w:ascii="Times New Roman" w:hAnsi="Times New Roman"/>
                <w:sz w:val="24"/>
                <w:szCs w:val="24"/>
              </w:rPr>
            </w:pPr>
            <w:r w:rsidRPr="00D66D5F">
              <w:rPr>
                <w:rFonts w:ascii="Times New Roman" w:hAnsi="Times New Roman"/>
                <w:sz w:val="24"/>
                <w:szCs w:val="24"/>
              </w:rPr>
              <w:t>Отделы кулинарии</w:t>
            </w:r>
          </w:p>
        </w:tc>
        <w:tc>
          <w:tcPr>
            <w:tcW w:w="1701"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7,7</w:t>
            </w:r>
          </w:p>
        </w:tc>
        <w:tc>
          <w:tcPr>
            <w:tcW w:w="3969"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sz w:val="24"/>
                <w:szCs w:val="24"/>
              </w:rPr>
            </w:pPr>
            <w:r w:rsidRPr="00D66D5F">
              <w:rPr>
                <w:rFonts w:ascii="Times New Roman" w:hAnsi="Times New Roman"/>
                <w:sz w:val="24"/>
                <w:szCs w:val="24"/>
              </w:rPr>
              <w:t>-</w:t>
            </w:r>
          </w:p>
        </w:tc>
      </w:tr>
      <w:tr w:rsidR="00DF66F3" w:rsidRPr="0001533E" w:rsidTr="00DF66F3">
        <w:tc>
          <w:tcPr>
            <w:tcW w:w="3085"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rPr>
                <w:rFonts w:ascii="Times New Roman" w:hAnsi="Times New Roman"/>
                <w:b/>
                <w:sz w:val="24"/>
                <w:szCs w:val="24"/>
              </w:rPr>
            </w:pPr>
            <w:r w:rsidRPr="00D66D5F">
              <w:rPr>
                <w:rFonts w:ascii="Times New Roman" w:hAnsi="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b/>
                <w:sz w:val="24"/>
                <w:szCs w:val="24"/>
              </w:rPr>
            </w:pPr>
            <w:r w:rsidRPr="00D66D5F">
              <w:rPr>
                <w:rFonts w:ascii="Times New Roman" w:hAnsi="Times New Roman"/>
                <w:b/>
                <w:sz w:val="24"/>
                <w:szCs w:val="24"/>
              </w:rPr>
              <w:t>66</w:t>
            </w:r>
          </w:p>
        </w:tc>
        <w:tc>
          <w:tcPr>
            <w:tcW w:w="992"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b/>
                <w:sz w:val="24"/>
                <w:szCs w:val="24"/>
              </w:rPr>
            </w:pPr>
            <w:r w:rsidRPr="00D66D5F">
              <w:rPr>
                <w:rFonts w:ascii="Times New Roman" w:hAnsi="Times New Roman"/>
                <w:b/>
                <w:sz w:val="24"/>
                <w:szCs w:val="24"/>
              </w:rPr>
              <w:t>100</w:t>
            </w:r>
          </w:p>
        </w:tc>
        <w:tc>
          <w:tcPr>
            <w:tcW w:w="3969" w:type="dxa"/>
            <w:tcBorders>
              <w:top w:val="single" w:sz="4" w:space="0" w:color="auto"/>
              <w:left w:val="single" w:sz="4" w:space="0" w:color="auto"/>
              <w:bottom w:val="single" w:sz="4" w:space="0" w:color="auto"/>
              <w:right w:val="single" w:sz="4" w:space="0" w:color="auto"/>
            </w:tcBorders>
            <w:hideMark/>
          </w:tcPr>
          <w:p w:rsidR="00DF66F3" w:rsidRPr="00D66D5F" w:rsidRDefault="00DF66F3" w:rsidP="004C0393">
            <w:pPr>
              <w:spacing w:after="0" w:line="360" w:lineRule="auto"/>
              <w:jc w:val="center"/>
              <w:rPr>
                <w:rFonts w:ascii="Times New Roman" w:hAnsi="Times New Roman"/>
                <w:b/>
                <w:sz w:val="24"/>
                <w:szCs w:val="24"/>
              </w:rPr>
            </w:pPr>
            <w:r w:rsidRPr="00D66D5F">
              <w:rPr>
                <w:rFonts w:ascii="Times New Roman" w:hAnsi="Times New Roman"/>
                <w:b/>
                <w:sz w:val="24"/>
                <w:szCs w:val="24"/>
              </w:rPr>
              <w:t>2 253</w:t>
            </w:r>
          </w:p>
        </w:tc>
      </w:tr>
    </w:tbl>
    <w:p w:rsidR="00284470" w:rsidRPr="00D66D5F" w:rsidRDefault="00284470" w:rsidP="00D66D5F">
      <w:pPr>
        <w:spacing w:after="0" w:line="360" w:lineRule="auto"/>
        <w:ind w:firstLine="708"/>
        <w:jc w:val="both"/>
        <w:rPr>
          <w:rFonts w:ascii="Times New Roman" w:hAnsi="Times New Roman"/>
          <w:sz w:val="24"/>
          <w:szCs w:val="24"/>
        </w:rPr>
      </w:pPr>
      <w:r w:rsidRPr="00D66D5F">
        <w:rPr>
          <w:rFonts w:ascii="Times New Roman" w:hAnsi="Times New Roman"/>
          <w:sz w:val="24"/>
          <w:szCs w:val="24"/>
        </w:rPr>
        <w:t>Для более полного удовлетворения потребностей населения города в услугах, оказываемых предприятиями общественного питания, в городе продолжают развиваться услуги дополнительного сервиса по предоставлению услуг общественного питания:</w:t>
      </w:r>
    </w:p>
    <w:p w:rsidR="0028447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lastRenderedPageBreak/>
        <w:t>- доставка блюд и кулинарной продукции по заказам потребителей;</w:t>
      </w:r>
    </w:p>
    <w:p w:rsidR="0028447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 обеспечение офисов различных предприятий горячими обедами, заказ которых может осуществляться через «Интернет» или по телефону;</w:t>
      </w:r>
    </w:p>
    <w:p w:rsidR="0028447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 организация и обеспечение диетическим питанием рабочих и служащих.</w:t>
      </w:r>
    </w:p>
    <w:p w:rsidR="00284470" w:rsidRPr="00D66D5F" w:rsidRDefault="00284470" w:rsidP="004C0393">
      <w:pPr>
        <w:spacing w:after="0" w:line="360" w:lineRule="auto"/>
        <w:ind w:firstLine="709"/>
        <w:jc w:val="center"/>
        <w:rPr>
          <w:rFonts w:ascii="Times New Roman" w:hAnsi="Times New Roman"/>
          <w:i/>
          <w:sz w:val="24"/>
          <w:szCs w:val="24"/>
        </w:rPr>
      </w:pPr>
    </w:p>
    <w:p w:rsidR="00284470" w:rsidRPr="00D66D5F" w:rsidRDefault="00284470" w:rsidP="004C0393">
      <w:pPr>
        <w:spacing w:after="0" w:line="360" w:lineRule="auto"/>
        <w:ind w:firstLine="709"/>
        <w:jc w:val="center"/>
        <w:rPr>
          <w:rFonts w:ascii="Times New Roman" w:hAnsi="Times New Roman"/>
          <w:b/>
          <w:sz w:val="24"/>
          <w:szCs w:val="24"/>
        </w:rPr>
      </w:pPr>
      <w:r w:rsidRPr="00D66D5F">
        <w:rPr>
          <w:rFonts w:ascii="Times New Roman" w:hAnsi="Times New Roman"/>
          <w:b/>
          <w:sz w:val="24"/>
          <w:szCs w:val="24"/>
        </w:rPr>
        <w:t>Платные услуги</w:t>
      </w:r>
    </w:p>
    <w:p w:rsidR="00B13F52" w:rsidRPr="00D66D5F" w:rsidRDefault="00B13F52" w:rsidP="004C0393">
      <w:pPr>
        <w:spacing w:after="0" w:line="360" w:lineRule="auto"/>
        <w:ind w:firstLine="709"/>
        <w:jc w:val="center"/>
        <w:rPr>
          <w:rFonts w:ascii="Times New Roman" w:hAnsi="Times New Roman"/>
          <w:b/>
          <w:sz w:val="24"/>
          <w:szCs w:val="24"/>
        </w:rPr>
      </w:pPr>
    </w:p>
    <w:p w:rsidR="0028447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Помимо торговли и общественного питания, потребительский рынок насыщают также платные услуги.</w:t>
      </w:r>
    </w:p>
    <w:p w:rsidR="00DF66F3" w:rsidRPr="00D66D5F" w:rsidRDefault="00DF66F3" w:rsidP="004C0393">
      <w:pPr>
        <w:spacing w:after="0" w:line="360" w:lineRule="auto"/>
        <w:ind w:firstLine="720"/>
        <w:jc w:val="both"/>
        <w:rPr>
          <w:rFonts w:ascii="Times New Roman" w:hAnsi="Times New Roman"/>
          <w:sz w:val="24"/>
          <w:szCs w:val="24"/>
        </w:rPr>
      </w:pPr>
      <w:bookmarkStart w:id="6" w:name="_MON_1554902211"/>
      <w:bookmarkStart w:id="7" w:name="_MON_1554902266"/>
      <w:bookmarkStart w:id="8" w:name="_MON_1554902294"/>
      <w:bookmarkStart w:id="9" w:name="_MON_1554902411"/>
      <w:bookmarkEnd w:id="6"/>
      <w:bookmarkEnd w:id="7"/>
      <w:bookmarkEnd w:id="8"/>
      <w:bookmarkEnd w:id="9"/>
      <w:r w:rsidRPr="00D66D5F">
        <w:rPr>
          <w:rFonts w:ascii="Times New Roman" w:hAnsi="Times New Roman"/>
          <w:sz w:val="24"/>
          <w:szCs w:val="24"/>
        </w:rPr>
        <w:t>Общий объем платных услуг населению за 2017 год по полному кругу организаций города Когалыма по предварительным данным составил 3 616,4 млн. рублей, или 101,3% в сопоставимых ценах к аналогичному периоду прошлого года.</w:t>
      </w:r>
    </w:p>
    <w:p w:rsidR="00DF66F3" w:rsidRPr="00D66D5F" w:rsidRDefault="00DF66F3" w:rsidP="004C0393">
      <w:pPr>
        <w:spacing w:after="0" w:line="360" w:lineRule="auto"/>
        <w:ind w:firstLine="720"/>
        <w:jc w:val="both"/>
        <w:rPr>
          <w:sz w:val="24"/>
          <w:szCs w:val="24"/>
        </w:rPr>
      </w:pPr>
      <w:r w:rsidRPr="00D66D5F">
        <w:rPr>
          <w:noProof/>
          <w:sz w:val="24"/>
          <w:szCs w:val="24"/>
        </w:rPr>
        <w:drawing>
          <wp:inline distT="0" distB="0" distL="0" distR="0">
            <wp:extent cx="5948737" cy="2321959"/>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84470" w:rsidRPr="00D66D5F">
        <w:rPr>
          <w:sz w:val="24"/>
          <w:szCs w:val="24"/>
        </w:rPr>
        <w:tab/>
      </w:r>
    </w:p>
    <w:p w:rsidR="0028447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В расчёте на одного жи</w:t>
      </w:r>
      <w:r w:rsidR="00DF66F3" w:rsidRPr="00D66D5F">
        <w:rPr>
          <w:rFonts w:ascii="Times New Roman" w:hAnsi="Times New Roman"/>
          <w:sz w:val="24"/>
          <w:szCs w:val="24"/>
        </w:rPr>
        <w:t xml:space="preserve">теля оказано услуг на сумму </w:t>
      </w:r>
      <w:r w:rsidR="00FA1EB7" w:rsidRPr="00D66D5F">
        <w:rPr>
          <w:rFonts w:ascii="Times New Roman" w:hAnsi="Times New Roman"/>
          <w:sz w:val="24"/>
          <w:szCs w:val="24"/>
        </w:rPr>
        <w:t>55,1</w:t>
      </w:r>
      <w:r w:rsidR="00DF66F3" w:rsidRPr="00D66D5F">
        <w:rPr>
          <w:rFonts w:ascii="Times New Roman" w:hAnsi="Times New Roman"/>
          <w:sz w:val="24"/>
          <w:szCs w:val="24"/>
        </w:rPr>
        <w:t xml:space="preserve"> тыс. рублей (2016</w:t>
      </w:r>
      <w:r w:rsidRPr="00D66D5F">
        <w:rPr>
          <w:rFonts w:ascii="Times New Roman" w:hAnsi="Times New Roman"/>
          <w:sz w:val="24"/>
          <w:szCs w:val="24"/>
        </w:rPr>
        <w:t xml:space="preserve"> год – </w:t>
      </w:r>
      <w:r w:rsidR="00FA1EB7" w:rsidRPr="00D66D5F">
        <w:rPr>
          <w:rFonts w:ascii="Times New Roman" w:hAnsi="Times New Roman"/>
          <w:sz w:val="24"/>
          <w:szCs w:val="24"/>
        </w:rPr>
        <w:t>53,3</w:t>
      </w:r>
      <w:r w:rsidRPr="00D66D5F">
        <w:rPr>
          <w:rFonts w:ascii="Times New Roman" w:hAnsi="Times New Roman"/>
          <w:sz w:val="24"/>
          <w:szCs w:val="24"/>
        </w:rPr>
        <w:t xml:space="preserve"> тыс. рублей).</w:t>
      </w:r>
    </w:p>
    <w:p w:rsidR="0028447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Несмотря на различные тенденции развития отдельных видов услуг, структура платных услуг не претерпела существенных изменений.</w:t>
      </w:r>
    </w:p>
    <w:p w:rsidR="0028447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 xml:space="preserve">По – прежнему около 80% от общего объёма платных услуг приходится на услуги «обязательного характера» (жилищно – коммунальные услуги, услуги связи и отдельные виды бытовых услуг). </w:t>
      </w:r>
    </w:p>
    <w:p w:rsidR="0028447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Услуги культуры, медицинские и услуги образования имеют стабильные темпы развития, но их доля в общем объёме изменяется незначительно.</w:t>
      </w:r>
    </w:p>
    <w:p w:rsidR="00B04BF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По состоянию на 1 января 201</w:t>
      </w:r>
      <w:r w:rsidR="00F5579B">
        <w:rPr>
          <w:rFonts w:ascii="Times New Roman" w:hAnsi="Times New Roman"/>
          <w:sz w:val="24"/>
          <w:szCs w:val="24"/>
        </w:rPr>
        <w:t>7</w:t>
      </w:r>
      <w:r w:rsidRPr="00D66D5F">
        <w:rPr>
          <w:rFonts w:ascii="Times New Roman" w:hAnsi="Times New Roman"/>
          <w:sz w:val="24"/>
          <w:szCs w:val="24"/>
        </w:rPr>
        <w:t xml:space="preserve"> года </w:t>
      </w:r>
      <w:r w:rsidR="00B04BF0" w:rsidRPr="00D66D5F">
        <w:rPr>
          <w:rFonts w:ascii="Times New Roman" w:hAnsi="Times New Roman"/>
          <w:sz w:val="24"/>
          <w:szCs w:val="24"/>
        </w:rPr>
        <w:t>в городе функционирует 37 объектов, в которых 39 предпринимателей оказывают населению города бытовые услуги.</w:t>
      </w:r>
    </w:p>
    <w:p w:rsidR="00284470" w:rsidRPr="0001533E"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lastRenderedPageBreak/>
        <w:t>Главной задачей для предприятий, оказывающих услуги населению, является качественное обслуживание и мастерство персонала. В условиях конкуренции, предприятия уделяют особое внимание совершенствованию технологических процессов: использованию современных технологий, оборудования, качественных материалов, повышению квалификации персонала.</w:t>
      </w:r>
    </w:p>
    <w:p w:rsidR="00284470" w:rsidRPr="00D66D5F" w:rsidRDefault="00284470" w:rsidP="004C0393">
      <w:pPr>
        <w:pStyle w:val="1"/>
        <w:spacing w:before="0" w:after="0" w:line="360" w:lineRule="auto"/>
        <w:jc w:val="center"/>
        <w:rPr>
          <w:rFonts w:ascii="Times New Roman" w:hAnsi="Times New Roman"/>
          <w:sz w:val="24"/>
          <w:szCs w:val="24"/>
        </w:rPr>
      </w:pPr>
      <w:bookmarkStart w:id="10" w:name="_Toc512669127"/>
      <w:r w:rsidRPr="00CB62C8">
        <w:rPr>
          <w:rFonts w:ascii="Times New Roman" w:hAnsi="Times New Roman"/>
          <w:sz w:val="24"/>
          <w:szCs w:val="24"/>
        </w:rPr>
        <w:t>1.7</w:t>
      </w:r>
      <w:r w:rsidRPr="00D66D5F">
        <w:rPr>
          <w:rFonts w:ascii="Times New Roman" w:hAnsi="Times New Roman"/>
          <w:sz w:val="24"/>
          <w:szCs w:val="24"/>
        </w:rPr>
        <w:t>. Криминогенная обстановка</w:t>
      </w:r>
      <w:bookmarkEnd w:id="10"/>
    </w:p>
    <w:p w:rsidR="00284470" w:rsidRPr="00D66D5F" w:rsidRDefault="00284470" w:rsidP="004C0393">
      <w:pPr>
        <w:spacing w:after="0" w:line="360" w:lineRule="auto"/>
      </w:pPr>
    </w:p>
    <w:p w:rsidR="00284470" w:rsidRPr="00D66D5F" w:rsidRDefault="00284470" w:rsidP="004C0393">
      <w:pPr>
        <w:spacing w:after="0" w:line="360" w:lineRule="auto"/>
        <w:ind w:firstLine="720"/>
        <w:jc w:val="both"/>
        <w:rPr>
          <w:rFonts w:ascii="Times New Roman" w:hAnsi="Times New Roman"/>
          <w:sz w:val="24"/>
          <w:szCs w:val="24"/>
        </w:rPr>
      </w:pPr>
      <w:r w:rsidRPr="00D66D5F">
        <w:rPr>
          <w:rFonts w:ascii="Times New Roman" w:hAnsi="Times New Roman"/>
          <w:sz w:val="24"/>
          <w:szCs w:val="24"/>
        </w:rPr>
        <w:t>Криминогенная обс</w:t>
      </w:r>
      <w:r w:rsidR="006D1BFC" w:rsidRPr="00D66D5F">
        <w:rPr>
          <w:rFonts w:ascii="Times New Roman" w:hAnsi="Times New Roman"/>
          <w:sz w:val="24"/>
          <w:szCs w:val="24"/>
        </w:rPr>
        <w:t>тановка в городе Когалыме в 2017</w:t>
      </w:r>
      <w:r w:rsidRPr="00D66D5F">
        <w:rPr>
          <w:rFonts w:ascii="Times New Roman" w:hAnsi="Times New Roman"/>
          <w:sz w:val="24"/>
          <w:szCs w:val="24"/>
        </w:rPr>
        <w:t xml:space="preserve"> году характеризовалась в целом </w:t>
      </w:r>
      <w:r w:rsidR="006D1BFC" w:rsidRPr="00D66D5F">
        <w:rPr>
          <w:rFonts w:ascii="Times New Roman" w:hAnsi="Times New Roman"/>
          <w:sz w:val="24"/>
          <w:szCs w:val="24"/>
        </w:rPr>
        <w:t>уменьшением</w:t>
      </w:r>
      <w:r w:rsidRPr="00D66D5F">
        <w:rPr>
          <w:rFonts w:ascii="Times New Roman" w:hAnsi="Times New Roman"/>
          <w:sz w:val="24"/>
          <w:szCs w:val="24"/>
        </w:rPr>
        <w:t xml:space="preserve"> количества зареги</w:t>
      </w:r>
      <w:r w:rsidR="006D1BFC" w:rsidRPr="00D66D5F">
        <w:rPr>
          <w:rFonts w:ascii="Times New Roman" w:hAnsi="Times New Roman"/>
          <w:sz w:val="24"/>
          <w:szCs w:val="24"/>
        </w:rPr>
        <w:t>стрированных преступлений на 2,1% (с 656 в 2016</w:t>
      </w:r>
      <w:r w:rsidRPr="00D66D5F">
        <w:rPr>
          <w:rFonts w:ascii="Times New Roman" w:hAnsi="Times New Roman"/>
          <w:sz w:val="24"/>
          <w:szCs w:val="24"/>
        </w:rPr>
        <w:t xml:space="preserve"> году до 6</w:t>
      </w:r>
      <w:r w:rsidR="006D1BFC" w:rsidRPr="00D66D5F">
        <w:rPr>
          <w:rFonts w:ascii="Times New Roman" w:hAnsi="Times New Roman"/>
          <w:sz w:val="24"/>
          <w:szCs w:val="24"/>
        </w:rPr>
        <w:t>42 в 2017</w:t>
      </w:r>
      <w:r w:rsidRPr="00D66D5F">
        <w:rPr>
          <w:rFonts w:ascii="Times New Roman" w:hAnsi="Times New Roman"/>
          <w:sz w:val="24"/>
          <w:szCs w:val="24"/>
        </w:rPr>
        <w:t xml:space="preserve"> году). Также на </w:t>
      </w:r>
      <w:r w:rsidR="006D1BFC" w:rsidRPr="00D66D5F">
        <w:rPr>
          <w:rFonts w:ascii="Times New Roman" w:hAnsi="Times New Roman"/>
          <w:sz w:val="24"/>
          <w:szCs w:val="24"/>
        </w:rPr>
        <w:t>0,2</w:t>
      </w:r>
      <w:r w:rsidRPr="00D66D5F">
        <w:rPr>
          <w:rFonts w:ascii="Times New Roman" w:hAnsi="Times New Roman"/>
          <w:sz w:val="24"/>
          <w:szCs w:val="24"/>
        </w:rPr>
        <w:t xml:space="preserve">% </w:t>
      </w:r>
      <w:r w:rsidR="006D1BFC" w:rsidRPr="00D66D5F">
        <w:rPr>
          <w:rFonts w:ascii="Times New Roman" w:hAnsi="Times New Roman"/>
          <w:sz w:val="24"/>
          <w:szCs w:val="24"/>
        </w:rPr>
        <w:t>уменьшилось</w:t>
      </w:r>
      <w:r w:rsidRPr="00D66D5F">
        <w:rPr>
          <w:rFonts w:ascii="Times New Roman" w:hAnsi="Times New Roman"/>
          <w:sz w:val="24"/>
          <w:szCs w:val="24"/>
        </w:rPr>
        <w:t xml:space="preserve"> количество поступивших в Отдел Министерства внутренних дел России по городу Когалыму (далее </w:t>
      </w:r>
      <w:r w:rsidR="00D66D5F">
        <w:rPr>
          <w:rFonts w:ascii="Times New Roman" w:hAnsi="Times New Roman"/>
          <w:sz w:val="24"/>
          <w:szCs w:val="24"/>
        </w:rPr>
        <w:t>–</w:t>
      </w:r>
      <w:r w:rsidRPr="00D66D5F">
        <w:rPr>
          <w:rFonts w:ascii="Times New Roman" w:hAnsi="Times New Roman"/>
          <w:sz w:val="24"/>
          <w:szCs w:val="24"/>
        </w:rPr>
        <w:t xml:space="preserve"> ОМВД</w:t>
      </w:r>
      <w:r w:rsidR="00D66D5F">
        <w:rPr>
          <w:rFonts w:ascii="Times New Roman" w:hAnsi="Times New Roman"/>
          <w:sz w:val="24"/>
          <w:szCs w:val="24"/>
        </w:rPr>
        <w:t xml:space="preserve"> города</w:t>
      </w:r>
      <w:r w:rsidRPr="00D66D5F">
        <w:rPr>
          <w:rFonts w:ascii="Times New Roman" w:hAnsi="Times New Roman"/>
          <w:sz w:val="24"/>
          <w:szCs w:val="24"/>
        </w:rPr>
        <w:t>) заявлений (сообщений) о преступлениях, административных правонарушениях, происшествиях (</w:t>
      </w:r>
      <w:r w:rsidR="00D66D5F">
        <w:rPr>
          <w:rFonts w:ascii="Times New Roman" w:hAnsi="Times New Roman"/>
          <w:sz w:val="24"/>
          <w:szCs w:val="24"/>
        </w:rPr>
        <w:t xml:space="preserve">с </w:t>
      </w:r>
      <w:r w:rsidR="006D1BFC" w:rsidRPr="00D66D5F">
        <w:rPr>
          <w:rFonts w:ascii="Times New Roman" w:hAnsi="Times New Roman"/>
          <w:sz w:val="24"/>
          <w:szCs w:val="24"/>
        </w:rPr>
        <w:t>11 349 до 11 325</w:t>
      </w:r>
      <w:r w:rsidRPr="00D66D5F">
        <w:rPr>
          <w:rFonts w:ascii="Times New Roman" w:hAnsi="Times New Roman"/>
          <w:sz w:val="24"/>
          <w:szCs w:val="24"/>
        </w:rPr>
        <w:t xml:space="preserve">). </w:t>
      </w:r>
    </w:p>
    <w:p w:rsidR="00284470" w:rsidRPr="0041016C" w:rsidRDefault="00284470"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Количество тяж</w:t>
      </w:r>
      <w:r w:rsidR="006D1BFC" w:rsidRPr="0041016C">
        <w:rPr>
          <w:rFonts w:ascii="Times New Roman" w:hAnsi="Times New Roman"/>
          <w:sz w:val="24"/>
          <w:szCs w:val="24"/>
        </w:rPr>
        <w:t>ких и особо тяжких деяний в 2017</w:t>
      </w:r>
      <w:r w:rsidRPr="0041016C">
        <w:rPr>
          <w:rFonts w:ascii="Times New Roman" w:hAnsi="Times New Roman"/>
          <w:sz w:val="24"/>
          <w:szCs w:val="24"/>
        </w:rPr>
        <w:t xml:space="preserve"> году снизилось с</w:t>
      </w:r>
      <w:r w:rsidR="006D1BFC" w:rsidRPr="0041016C">
        <w:rPr>
          <w:rFonts w:ascii="Times New Roman" w:hAnsi="Times New Roman"/>
          <w:sz w:val="24"/>
          <w:szCs w:val="24"/>
        </w:rPr>
        <w:t>о</w:t>
      </w:r>
      <w:r w:rsidRPr="0041016C">
        <w:rPr>
          <w:rFonts w:ascii="Times New Roman" w:hAnsi="Times New Roman"/>
          <w:sz w:val="24"/>
          <w:szCs w:val="24"/>
        </w:rPr>
        <w:t xml:space="preserve"> </w:t>
      </w:r>
      <w:r w:rsidR="006D1BFC" w:rsidRPr="0041016C">
        <w:rPr>
          <w:rFonts w:ascii="Times New Roman" w:hAnsi="Times New Roman"/>
          <w:sz w:val="24"/>
          <w:szCs w:val="24"/>
        </w:rPr>
        <w:t>130 до 128</w:t>
      </w:r>
      <w:r w:rsidRPr="0041016C">
        <w:rPr>
          <w:rFonts w:ascii="Times New Roman" w:hAnsi="Times New Roman"/>
          <w:sz w:val="24"/>
          <w:szCs w:val="24"/>
        </w:rPr>
        <w:t xml:space="preserve"> или на </w:t>
      </w:r>
      <w:r w:rsidR="006D1BFC" w:rsidRPr="0041016C">
        <w:rPr>
          <w:rFonts w:ascii="Times New Roman" w:hAnsi="Times New Roman"/>
          <w:sz w:val="24"/>
          <w:szCs w:val="24"/>
        </w:rPr>
        <w:t>1,5</w:t>
      </w:r>
      <w:r w:rsidRPr="0041016C">
        <w:rPr>
          <w:rFonts w:ascii="Times New Roman" w:hAnsi="Times New Roman"/>
          <w:sz w:val="24"/>
          <w:szCs w:val="24"/>
        </w:rPr>
        <w:t>%, доля таких преступлений в общем числе зарегистрированных преступлений</w:t>
      </w:r>
      <w:r w:rsidR="00F2193E" w:rsidRPr="0041016C">
        <w:rPr>
          <w:rFonts w:ascii="Times New Roman" w:hAnsi="Times New Roman"/>
          <w:sz w:val="24"/>
          <w:szCs w:val="24"/>
        </w:rPr>
        <w:t xml:space="preserve"> составила 19,9% (2016</w:t>
      </w:r>
      <w:r w:rsidRPr="0041016C">
        <w:rPr>
          <w:rFonts w:ascii="Times New Roman" w:hAnsi="Times New Roman"/>
          <w:sz w:val="24"/>
          <w:szCs w:val="24"/>
        </w:rPr>
        <w:t xml:space="preserve"> год – </w:t>
      </w:r>
      <w:r w:rsidR="00F2193E" w:rsidRPr="0041016C">
        <w:rPr>
          <w:rFonts w:ascii="Times New Roman" w:hAnsi="Times New Roman"/>
          <w:sz w:val="24"/>
          <w:szCs w:val="24"/>
        </w:rPr>
        <w:t>19,8</w:t>
      </w:r>
      <w:r w:rsidRPr="0041016C">
        <w:rPr>
          <w:rFonts w:ascii="Times New Roman" w:hAnsi="Times New Roman"/>
          <w:sz w:val="24"/>
          <w:szCs w:val="24"/>
        </w:rPr>
        <w:t>%). К тяжким и особо тяжким преступлениям относятся: убийства, изнасилования, умышленное причинение тяжкого вреда здоровью, грабежи, разбойные нападения и убийства на бытовой почве.</w:t>
      </w:r>
    </w:p>
    <w:p w:rsidR="00284470" w:rsidRPr="0041016C" w:rsidRDefault="00284470"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 xml:space="preserve">В структуре преступности преобладают имущественные преступления, их доля составляет </w:t>
      </w:r>
      <w:r w:rsidR="009E3F20" w:rsidRPr="0041016C">
        <w:rPr>
          <w:rFonts w:ascii="Times New Roman" w:hAnsi="Times New Roman"/>
          <w:sz w:val="24"/>
          <w:szCs w:val="24"/>
        </w:rPr>
        <w:t>52,4</w:t>
      </w:r>
      <w:r w:rsidRPr="0041016C">
        <w:rPr>
          <w:rFonts w:ascii="Times New Roman" w:hAnsi="Times New Roman"/>
          <w:sz w:val="24"/>
          <w:szCs w:val="24"/>
        </w:rPr>
        <w:t xml:space="preserve">% от общего числа зарегистрированных преступлений, что больше на </w:t>
      </w:r>
      <w:r w:rsidR="009E3F20" w:rsidRPr="0041016C">
        <w:rPr>
          <w:rFonts w:ascii="Times New Roman" w:hAnsi="Times New Roman"/>
          <w:sz w:val="24"/>
          <w:szCs w:val="24"/>
        </w:rPr>
        <w:t>7% в сравнении с 2016 годом. В 2017</w:t>
      </w:r>
      <w:r w:rsidRPr="0041016C">
        <w:rPr>
          <w:rFonts w:ascii="Times New Roman" w:hAnsi="Times New Roman"/>
          <w:sz w:val="24"/>
          <w:szCs w:val="24"/>
        </w:rPr>
        <w:t xml:space="preserve"> году совершен</w:t>
      </w:r>
      <w:r w:rsidR="009E3F20" w:rsidRPr="0041016C">
        <w:rPr>
          <w:rFonts w:ascii="Times New Roman" w:hAnsi="Times New Roman"/>
          <w:sz w:val="24"/>
          <w:szCs w:val="24"/>
        </w:rPr>
        <w:t>а</w:t>
      </w:r>
      <w:r w:rsidRPr="0041016C">
        <w:rPr>
          <w:rFonts w:ascii="Times New Roman" w:hAnsi="Times New Roman"/>
          <w:sz w:val="24"/>
          <w:szCs w:val="24"/>
        </w:rPr>
        <w:t xml:space="preserve"> </w:t>
      </w:r>
      <w:r w:rsidR="009E3F20" w:rsidRPr="0041016C">
        <w:rPr>
          <w:rFonts w:ascii="Times New Roman" w:hAnsi="Times New Roman"/>
          <w:sz w:val="24"/>
          <w:szCs w:val="24"/>
        </w:rPr>
        <w:t>161</w:t>
      </w:r>
      <w:r w:rsidRPr="0041016C">
        <w:rPr>
          <w:rFonts w:ascii="Times New Roman" w:hAnsi="Times New Roman"/>
          <w:sz w:val="24"/>
          <w:szCs w:val="24"/>
        </w:rPr>
        <w:t xml:space="preserve"> краж</w:t>
      </w:r>
      <w:r w:rsidR="009E3F20" w:rsidRPr="0041016C">
        <w:rPr>
          <w:rFonts w:ascii="Times New Roman" w:hAnsi="Times New Roman"/>
          <w:sz w:val="24"/>
          <w:szCs w:val="24"/>
        </w:rPr>
        <w:t>а</w:t>
      </w:r>
      <w:r w:rsidRPr="0041016C">
        <w:rPr>
          <w:rFonts w:ascii="Times New Roman" w:hAnsi="Times New Roman"/>
          <w:sz w:val="24"/>
          <w:szCs w:val="24"/>
        </w:rPr>
        <w:t xml:space="preserve">, что на </w:t>
      </w:r>
      <w:r w:rsidR="009E3F20" w:rsidRPr="0041016C">
        <w:rPr>
          <w:rFonts w:ascii="Times New Roman" w:hAnsi="Times New Roman"/>
          <w:sz w:val="24"/>
          <w:szCs w:val="24"/>
        </w:rPr>
        <w:t>2,4</w:t>
      </w:r>
      <w:r w:rsidR="0041016C" w:rsidRPr="0041016C">
        <w:rPr>
          <w:rFonts w:ascii="Times New Roman" w:hAnsi="Times New Roman"/>
          <w:sz w:val="24"/>
          <w:szCs w:val="24"/>
        </w:rPr>
        <w:t>% меньше</w:t>
      </w:r>
      <w:r w:rsidRPr="0041016C">
        <w:rPr>
          <w:rFonts w:ascii="Times New Roman" w:hAnsi="Times New Roman"/>
          <w:sz w:val="24"/>
          <w:szCs w:val="24"/>
        </w:rPr>
        <w:t xml:space="preserve"> </w:t>
      </w:r>
      <w:r w:rsidR="009E3F20" w:rsidRPr="0041016C">
        <w:rPr>
          <w:rFonts w:ascii="Times New Roman" w:hAnsi="Times New Roman"/>
          <w:sz w:val="24"/>
          <w:szCs w:val="24"/>
        </w:rPr>
        <w:t>уровня 2016 года (2016 год - 165</w:t>
      </w:r>
      <w:r w:rsidRPr="0041016C">
        <w:rPr>
          <w:rFonts w:ascii="Times New Roman" w:hAnsi="Times New Roman"/>
          <w:sz w:val="24"/>
          <w:szCs w:val="24"/>
        </w:rPr>
        <w:t xml:space="preserve">), </w:t>
      </w:r>
      <w:r w:rsidR="0041016C" w:rsidRPr="0041016C">
        <w:rPr>
          <w:rFonts w:ascii="Times New Roman" w:hAnsi="Times New Roman"/>
          <w:sz w:val="24"/>
          <w:szCs w:val="24"/>
        </w:rPr>
        <w:t>126 мошенничеств</w:t>
      </w:r>
      <w:r w:rsidR="009E3F20" w:rsidRPr="0041016C">
        <w:rPr>
          <w:rFonts w:ascii="Times New Roman" w:hAnsi="Times New Roman"/>
          <w:sz w:val="24"/>
          <w:szCs w:val="24"/>
        </w:rPr>
        <w:t xml:space="preserve"> (2016</w:t>
      </w:r>
      <w:r w:rsidRPr="0041016C">
        <w:rPr>
          <w:rFonts w:ascii="Times New Roman" w:hAnsi="Times New Roman"/>
          <w:sz w:val="24"/>
          <w:szCs w:val="24"/>
        </w:rPr>
        <w:t xml:space="preserve"> год - </w:t>
      </w:r>
      <w:r w:rsidR="009E3F20" w:rsidRPr="0041016C">
        <w:rPr>
          <w:rFonts w:ascii="Times New Roman" w:hAnsi="Times New Roman"/>
          <w:sz w:val="24"/>
          <w:szCs w:val="24"/>
        </w:rPr>
        <w:t>158</w:t>
      </w:r>
      <w:r w:rsidRPr="0041016C">
        <w:rPr>
          <w:rFonts w:ascii="Times New Roman" w:hAnsi="Times New Roman"/>
          <w:sz w:val="24"/>
          <w:szCs w:val="24"/>
        </w:rPr>
        <w:t>).</w:t>
      </w:r>
    </w:p>
    <w:p w:rsidR="00284470" w:rsidRPr="0041016C" w:rsidRDefault="00284470"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 xml:space="preserve">Приняты меры по предупреждению, пресечению фактов незаконного оборота наркотиков. Силовыми структурами на территории обслуживания ОМВД </w:t>
      </w:r>
      <w:r w:rsidR="0041016C" w:rsidRPr="0041016C">
        <w:rPr>
          <w:rFonts w:ascii="Times New Roman" w:hAnsi="Times New Roman"/>
          <w:sz w:val="24"/>
          <w:szCs w:val="24"/>
        </w:rPr>
        <w:t xml:space="preserve">города </w:t>
      </w:r>
      <w:r w:rsidRPr="0041016C">
        <w:rPr>
          <w:rFonts w:ascii="Times New Roman" w:hAnsi="Times New Roman"/>
          <w:sz w:val="24"/>
          <w:szCs w:val="24"/>
        </w:rPr>
        <w:t xml:space="preserve">выявлено на </w:t>
      </w:r>
      <w:r w:rsidR="00BC7DF6" w:rsidRPr="0041016C">
        <w:rPr>
          <w:rFonts w:ascii="Times New Roman" w:hAnsi="Times New Roman"/>
          <w:sz w:val="24"/>
          <w:szCs w:val="24"/>
        </w:rPr>
        <w:t>8,6</w:t>
      </w:r>
      <w:r w:rsidRPr="0041016C">
        <w:rPr>
          <w:rFonts w:ascii="Times New Roman" w:hAnsi="Times New Roman"/>
          <w:sz w:val="24"/>
          <w:szCs w:val="24"/>
        </w:rPr>
        <w:t>% меньше преступных деяний, связанных с незаконным обо</w:t>
      </w:r>
      <w:r w:rsidR="00BC7DF6" w:rsidRPr="0041016C">
        <w:rPr>
          <w:rFonts w:ascii="Times New Roman" w:hAnsi="Times New Roman"/>
          <w:sz w:val="24"/>
          <w:szCs w:val="24"/>
        </w:rPr>
        <w:t>ротом наркотиков (снижение с 81 до 74</w:t>
      </w:r>
      <w:r w:rsidRPr="0041016C">
        <w:rPr>
          <w:rFonts w:ascii="Times New Roman" w:hAnsi="Times New Roman"/>
          <w:sz w:val="24"/>
          <w:szCs w:val="24"/>
        </w:rPr>
        <w:t xml:space="preserve">). Сотрудниками ОМВД выявлено на </w:t>
      </w:r>
      <w:r w:rsidR="00BC7DF6" w:rsidRPr="0041016C">
        <w:rPr>
          <w:rFonts w:ascii="Times New Roman" w:hAnsi="Times New Roman"/>
          <w:sz w:val="24"/>
          <w:szCs w:val="24"/>
        </w:rPr>
        <w:t>4,3</w:t>
      </w:r>
      <w:r w:rsidRPr="0041016C">
        <w:rPr>
          <w:rFonts w:ascii="Times New Roman" w:hAnsi="Times New Roman"/>
          <w:sz w:val="24"/>
          <w:szCs w:val="24"/>
        </w:rPr>
        <w:t xml:space="preserve">% больше преступлений (увеличение с </w:t>
      </w:r>
      <w:r w:rsidR="00BC7DF6" w:rsidRPr="0041016C">
        <w:rPr>
          <w:rFonts w:ascii="Times New Roman" w:hAnsi="Times New Roman"/>
          <w:sz w:val="24"/>
          <w:szCs w:val="24"/>
        </w:rPr>
        <w:t>46 до 48</w:t>
      </w:r>
      <w:r w:rsidRPr="0041016C">
        <w:rPr>
          <w:rFonts w:ascii="Times New Roman" w:hAnsi="Times New Roman"/>
          <w:sz w:val="24"/>
          <w:szCs w:val="24"/>
        </w:rPr>
        <w:t>)</w:t>
      </w:r>
      <w:r w:rsidR="00BC7DF6" w:rsidRPr="0041016C">
        <w:rPr>
          <w:rFonts w:ascii="Times New Roman" w:hAnsi="Times New Roman"/>
          <w:sz w:val="24"/>
          <w:szCs w:val="24"/>
        </w:rPr>
        <w:t xml:space="preserve"> по сбыту наркотиков</w:t>
      </w:r>
      <w:r w:rsidRPr="0041016C">
        <w:rPr>
          <w:rFonts w:ascii="Times New Roman" w:hAnsi="Times New Roman"/>
          <w:sz w:val="24"/>
          <w:szCs w:val="24"/>
        </w:rPr>
        <w:t xml:space="preserve">. Из незаконного оборота изъято </w:t>
      </w:r>
      <w:r w:rsidR="00BC7DF6" w:rsidRPr="0041016C">
        <w:rPr>
          <w:rFonts w:ascii="Times New Roman" w:hAnsi="Times New Roman"/>
          <w:sz w:val="24"/>
          <w:szCs w:val="24"/>
        </w:rPr>
        <w:t>504</w:t>
      </w:r>
      <w:r w:rsidRPr="0041016C">
        <w:rPr>
          <w:rFonts w:ascii="Times New Roman" w:hAnsi="Times New Roman"/>
          <w:sz w:val="24"/>
          <w:szCs w:val="24"/>
        </w:rPr>
        <w:t xml:space="preserve"> гр</w:t>
      </w:r>
      <w:r w:rsidR="00BC7DF6" w:rsidRPr="0041016C">
        <w:rPr>
          <w:rFonts w:ascii="Times New Roman" w:hAnsi="Times New Roman"/>
          <w:sz w:val="24"/>
          <w:szCs w:val="24"/>
        </w:rPr>
        <w:t>амма наркотических средств (2016 год – 362</w:t>
      </w:r>
      <w:r w:rsidRPr="0041016C">
        <w:rPr>
          <w:rFonts w:ascii="Times New Roman" w:hAnsi="Times New Roman"/>
          <w:sz w:val="24"/>
          <w:szCs w:val="24"/>
        </w:rPr>
        <w:t xml:space="preserve"> грамма).</w:t>
      </w:r>
    </w:p>
    <w:p w:rsidR="00284470" w:rsidRPr="0041016C" w:rsidRDefault="00284470" w:rsidP="004C0393">
      <w:pPr>
        <w:spacing w:after="0" w:line="360" w:lineRule="auto"/>
        <w:ind w:firstLine="720"/>
        <w:jc w:val="both"/>
        <w:rPr>
          <w:rFonts w:ascii="Times New Roman" w:hAnsi="Times New Roman"/>
          <w:sz w:val="24"/>
          <w:szCs w:val="24"/>
        </w:rPr>
      </w:pPr>
      <w:r w:rsidRPr="00CB62C8">
        <w:rPr>
          <w:rFonts w:ascii="Times New Roman" w:hAnsi="Times New Roman"/>
          <w:sz w:val="24"/>
          <w:szCs w:val="24"/>
        </w:rPr>
        <w:t xml:space="preserve">В </w:t>
      </w:r>
      <w:r w:rsidR="0007174A" w:rsidRPr="00CB62C8">
        <w:rPr>
          <w:rFonts w:ascii="Times New Roman" w:hAnsi="Times New Roman"/>
          <w:sz w:val="24"/>
          <w:szCs w:val="24"/>
        </w:rPr>
        <w:t>2017</w:t>
      </w:r>
      <w:r w:rsidRPr="0041016C">
        <w:rPr>
          <w:rFonts w:ascii="Times New Roman" w:hAnsi="Times New Roman"/>
          <w:sz w:val="24"/>
          <w:szCs w:val="24"/>
        </w:rPr>
        <w:t xml:space="preserve"> году службами и подразделениями ОМВД</w:t>
      </w:r>
      <w:r w:rsidR="0041016C" w:rsidRPr="0041016C">
        <w:rPr>
          <w:rFonts w:ascii="Times New Roman" w:hAnsi="Times New Roman"/>
          <w:sz w:val="24"/>
          <w:szCs w:val="24"/>
        </w:rPr>
        <w:t xml:space="preserve"> города</w:t>
      </w:r>
      <w:r w:rsidRPr="0041016C">
        <w:rPr>
          <w:rFonts w:ascii="Times New Roman" w:hAnsi="Times New Roman"/>
          <w:sz w:val="24"/>
          <w:szCs w:val="24"/>
        </w:rPr>
        <w:t xml:space="preserve"> реализовывался комплекс мероприятий, направленных на обеспечение стабильной обстановки на улицах города, </w:t>
      </w:r>
      <w:r w:rsidR="00BC7DF6" w:rsidRPr="0041016C">
        <w:rPr>
          <w:rFonts w:ascii="Times New Roman" w:hAnsi="Times New Roman"/>
          <w:sz w:val="24"/>
          <w:szCs w:val="24"/>
        </w:rPr>
        <w:t xml:space="preserve">в </w:t>
      </w:r>
      <w:r w:rsidRPr="0041016C">
        <w:rPr>
          <w:rFonts w:ascii="Times New Roman" w:hAnsi="Times New Roman"/>
          <w:sz w:val="24"/>
          <w:szCs w:val="24"/>
        </w:rPr>
        <w:t xml:space="preserve">отчетном периоде количество преступлений, совершенных на улицах </w:t>
      </w:r>
      <w:r w:rsidR="00BC7DF6" w:rsidRPr="0041016C">
        <w:rPr>
          <w:rFonts w:ascii="Times New Roman" w:hAnsi="Times New Roman"/>
          <w:sz w:val="24"/>
          <w:szCs w:val="24"/>
        </w:rPr>
        <w:t>снизилось</w:t>
      </w:r>
      <w:r w:rsidRPr="0041016C">
        <w:rPr>
          <w:rFonts w:ascii="Times New Roman" w:hAnsi="Times New Roman"/>
          <w:sz w:val="24"/>
          <w:szCs w:val="24"/>
        </w:rPr>
        <w:t xml:space="preserve"> на </w:t>
      </w:r>
      <w:r w:rsidR="00BC7DF6" w:rsidRPr="0041016C">
        <w:rPr>
          <w:rFonts w:ascii="Times New Roman" w:hAnsi="Times New Roman"/>
          <w:sz w:val="24"/>
          <w:szCs w:val="24"/>
        </w:rPr>
        <w:t>19</w:t>
      </w:r>
      <w:r w:rsidRPr="0041016C">
        <w:rPr>
          <w:rFonts w:ascii="Times New Roman" w:hAnsi="Times New Roman"/>
          <w:sz w:val="24"/>
          <w:szCs w:val="24"/>
        </w:rPr>
        <w:t xml:space="preserve">% и составило </w:t>
      </w:r>
      <w:r w:rsidR="00BC7DF6" w:rsidRPr="0041016C">
        <w:rPr>
          <w:rFonts w:ascii="Times New Roman" w:hAnsi="Times New Roman"/>
          <w:sz w:val="24"/>
          <w:szCs w:val="24"/>
        </w:rPr>
        <w:t>115 преступлений (2016 год - 142</w:t>
      </w:r>
      <w:r w:rsidRPr="0041016C">
        <w:rPr>
          <w:rFonts w:ascii="Times New Roman" w:hAnsi="Times New Roman"/>
          <w:sz w:val="24"/>
          <w:szCs w:val="24"/>
        </w:rPr>
        <w:t xml:space="preserve">), количество преступлений, совершенных в общественных местах </w:t>
      </w:r>
      <w:r w:rsidR="00DD3689" w:rsidRPr="0041016C">
        <w:rPr>
          <w:rFonts w:ascii="Times New Roman" w:hAnsi="Times New Roman"/>
          <w:sz w:val="24"/>
          <w:szCs w:val="24"/>
        </w:rPr>
        <w:t>снизилось на 19,3</w:t>
      </w:r>
      <w:r w:rsidRPr="0041016C">
        <w:rPr>
          <w:rFonts w:ascii="Times New Roman" w:hAnsi="Times New Roman"/>
          <w:sz w:val="24"/>
          <w:szCs w:val="24"/>
        </w:rPr>
        <w:t xml:space="preserve">% и составило </w:t>
      </w:r>
      <w:r w:rsidR="00DD3689" w:rsidRPr="0041016C">
        <w:rPr>
          <w:rFonts w:ascii="Times New Roman" w:hAnsi="Times New Roman"/>
          <w:sz w:val="24"/>
          <w:szCs w:val="24"/>
        </w:rPr>
        <w:t>196 преступления (2016</w:t>
      </w:r>
      <w:r w:rsidRPr="0041016C">
        <w:rPr>
          <w:rFonts w:ascii="Times New Roman" w:hAnsi="Times New Roman"/>
          <w:sz w:val="24"/>
          <w:szCs w:val="24"/>
        </w:rPr>
        <w:t xml:space="preserve"> год - </w:t>
      </w:r>
      <w:r w:rsidR="00DD3689" w:rsidRPr="0041016C">
        <w:rPr>
          <w:rFonts w:ascii="Times New Roman" w:hAnsi="Times New Roman"/>
          <w:sz w:val="24"/>
          <w:szCs w:val="24"/>
        </w:rPr>
        <w:t>243</w:t>
      </w:r>
      <w:r w:rsidRPr="0041016C">
        <w:rPr>
          <w:rFonts w:ascii="Times New Roman" w:hAnsi="Times New Roman"/>
          <w:sz w:val="24"/>
          <w:szCs w:val="24"/>
        </w:rPr>
        <w:t>).</w:t>
      </w:r>
    </w:p>
    <w:p w:rsidR="00284470" w:rsidRPr="0041016C" w:rsidRDefault="00284470"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 xml:space="preserve">По итогам 2016 года отмечается </w:t>
      </w:r>
      <w:r w:rsidR="00DD3689" w:rsidRPr="0041016C">
        <w:rPr>
          <w:rFonts w:ascii="Times New Roman" w:hAnsi="Times New Roman"/>
          <w:sz w:val="24"/>
          <w:szCs w:val="24"/>
        </w:rPr>
        <w:t>увеличение</w:t>
      </w:r>
      <w:r w:rsidRPr="0041016C">
        <w:rPr>
          <w:rFonts w:ascii="Times New Roman" w:hAnsi="Times New Roman"/>
          <w:sz w:val="24"/>
          <w:szCs w:val="24"/>
        </w:rPr>
        <w:t xml:space="preserve"> количества преступлений, сов</w:t>
      </w:r>
      <w:r w:rsidR="00DD3689" w:rsidRPr="0041016C">
        <w:rPr>
          <w:rFonts w:ascii="Times New Roman" w:hAnsi="Times New Roman"/>
          <w:sz w:val="24"/>
          <w:szCs w:val="24"/>
        </w:rPr>
        <w:t xml:space="preserve">ершенных несовершеннолетними в 2 </w:t>
      </w:r>
      <w:r w:rsidRPr="0041016C">
        <w:rPr>
          <w:rFonts w:ascii="Times New Roman" w:hAnsi="Times New Roman"/>
          <w:sz w:val="24"/>
          <w:szCs w:val="24"/>
        </w:rPr>
        <w:t>раз</w:t>
      </w:r>
      <w:r w:rsidR="00DD3689" w:rsidRPr="0041016C">
        <w:rPr>
          <w:rFonts w:ascii="Times New Roman" w:hAnsi="Times New Roman"/>
          <w:sz w:val="24"/>
          <w:szCs w:val="24"/>
        </w:rPr>
        <w:t>а (с 3</w:t>
      </w:r>
      <w:r w:rsidRPr="0041016C">
        <w:rPr>
          <w:rFonts w:ascii="Times New Roman" w:hAnsi="Times New Roman"/>
          <w:sz w:val="24"/>
          <w:szCs w:val="24"/>
        </w:rPr>
        <w:t xml:space="preserve"> </w:t>
      </w:r>
      <w:r w:rsidR="00DD3689" w:rsidRPr="0041016C">
        <w:rPr>
          <w:rFonts w:ascii="Times New Roman" w:hAnsi="Times New Roman"/>
          <w:sz w:val="24"/>
          <w:szCs w:val="24"/>
        </w:rPr>
        <w:t>до 7</w:t>
      </w:r>
      <w:r w:rsidRPr="0041016C">
        <w:rPr>
          <w:rFonts w:ascii="Times New Roman" w:hAnsi="Times New Roman"/>
          <w:sz w:val="24"/>
          <w:szCs w:val="24"/>
        </w:rPr>
        <w:t xml:space="preserve">). </w:t>
      </w:r>
    </w:p>
    <w:p w:rsidR="00284470" w:rsidRPr="0041016C" w:rsidRDefault="00284470"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lastRenderedPageBreak/>
        <w:t>Произошел рост преступлений экономической направленност</w:t>
      </w:r>
      <w:r w:rsidR="00DD3689" w:rsidRPr="0041016C">
        <w:rPr>
          <w:rFonts w:ascii="Times New Roman" w:hAnsi="Times New Roman"/>
          <w:sz w:val="24"/>
          <w:szCs w:val="24"/>
        </w:rPr>
        <w:t>и на 8% (с 25 до 27</w:t>
      </w:r>
      <w:r w:rsidRPr="0041016C">
        <w:rPr>
          <w:rFonts w:ascii="Times New Roman" w:hAnsi="Times New Roman"/>
          <w:sz w:val="24"/>
          <w:szCs w:val="24"/>
        </w:rPr>
        <w:t>).</w:t>
      </w:r>
    </w:p>
    <w:p w:rsidR="00284470" w:rsidRPr="0041016C" w:rsidRDefault="00284470"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 xml:space="preserve">Сотрудниками отдела Государственной инспекции безопасности дорожного движения (далее – ОГИБДД) пресечено </w:t>
      </w:r>
      <w:r w:rsidR="006E5F7B" w:rsidRPr="0041016C">
        <w:rPr>
          <w:rFonts w:ascii="Times New Roman" w:hAnsi="Times New Roman"/>
          <w:sz w:val="24"/>
          <w:szCs w:val="24"/>
        </w:rPr>
        <w:t>37 990</w:t>
      </w:r>
      <w:r w:rsidRPr="0041016C">
        <w:rPr>
          <w:rFonts w:ascii="Times New Roman" w:hAnsi="Times New Roman"/>
          <w:sz w:val="24"/>
          <w:szCs w:val="24"/>
        </w:rPr>
        <w:t xml:space="preserve"> нарушений</w:t>
      </w:r>
      <w:r w:rsidR="006E5F7B" w:rsidRPr="0041016C">
        <w:rPr>
          <w:rFonts w:ascii="Times New Roman" w:hAnsi="Times New Roman"/>
          <w:sz w:val="24"/>
          <w:szCs w:val="24"/>
        </w:rPr>
        <w:t xml:space="preserve"> Правил дорожного движения (2016</w:t>
      </w:r>
      <w:r w:rsidRPr="0041016C">
        <w:rPr>
          <w:rFonts w:ascii="Times New Roman" w:hAnsi="Times New Roman"/>
          <w:sz w:val="24"/>
          <w:szCs w:val="24"/>
        </w:rPr>
        <w:t xml:space="preserve"> год – </w:t>
      </w:r>
      <w:r w:rsidR="006E5F7B" w:rsidRPr="0041016C">
        <w:rPr>
          <w:rFonts w:ascii="Times New Roman" w:hAnsi="Times New Roman"/>
          <w:sz w:val="24"/>
          <w:szCs w:val="24"/>
        </w:rPr>
        <w:t>41 113</w:t>
      </w:r>
      <w:r w:rsidRPr="0041016C">
        <w:rPr>
          <w:rFonts w:ascii="Times New Roman" w:hAnsi="Times New Roman"/>
          <w:sz w:val="24"/>
          <w:szCs w:val="24"/>
        </w:rPr>
        <w:t>).</w:t>
      </w:r>
    </w:p>
    <w:p w:rsidR="007F15A9" w:rsidRPr="0041016C" w:rsidRDefault="006E5F7B" w:rsidP="004C0393">
      <w:pPr>
        <w:spacing w:after="0" w:line="360" w:lineRule="auto"/>
        <w:ind w:firstLine="709"/>
        <w:jc w:val="both"/>
        <w:rPr>
          <w:rFonts w:ascii="Times New Roman" w:hAnsi="Times New Roman"/>
          <w:sz w:val="24"/>
          <w:szCs w:val="24"/>
        </w:rPr>
      </w:pPr>
      <w:r w:rsidRPr="0041016C">
        <w:rPr>
          <w:rFonts w:ascii="Times New Roman" w:hAnsi="Times New Roman"/>
          <w:sz w:val="24"/>
          <w:szCs w:val="24"/>
        </w:rPr>
        <w:t>В 2017</w:t>
      </w:r>
      <w:r w:rsidR="00284470" w:rsidRPr="0041016C">
        <w:rPr>
          <w:rFonts w:ascii="Times New Roman" w:hAnsi="Times New Roman"/>
          <w:sz w:val="24"/>
          <w:szCs w:val="24"/>
        </w:rPr>
        <w:t xml:space="preserve"> году</w:t>
      </w:r>
      <w:r w:rsidR="007F15A9" w:rsidRPr="0041016C">
        <w:rPr>
          <w:rFonts w:ascii="Times New Roman" w:hAnsi="Times New Roman"/>
          <w:sz w:val="24"/>
          <w:szCs w:val="24"/>
        </w:rPr>
        <w:t xml:space="preserve"> зарегистрировано 29 дорожно-транспортных происшествий с пострадавшими, ранено 35 человек (2016 год-34). </w:t>
      </w:r>
    </w:p>
    <w:p w:rsidR="00284470" w:rsidRPr="0041016C" w:rsidRDefault="00284470"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В рамках муниципальной программы «Обеспечение прав и законных интересов населения города Когалыма в отдельных сферах жизнедеятельности», утвержденной постановлением Администрации города Кога</w:t>
      </w:r>
      <w:r w:rsidR="00EC6CC4" w:rsidRPr="0041016C">
        <w:rPr>
          <w:rFonts w:ascii="Times New Roman" w:hAnsi="Times New Roman"/>
          <w:sz w:val="24"/>
          <w:szCs w:val="24"/>
        </w:rPr>
        <w:t>лыма от 15.10.2013 №2928, в 2017</w:t>
      </w:r>
      <w:r w:rsidRPr="0041016C">
        <w:rPr>
          <w:rFonts w:ascii="Times New Roman" w:hAnsi="Times New Roman"/>
          <w:sz w:val="24"/>
          <w:szCs w:val="24"/>
        </w:rPr>
        <w:t xml:space="preserve"> году реализовывались мероприятия, направленные на профилактику правонарушений в сфере безопасности дорожного движения.</w:t>
      </w:r>
    </w:p>
    <w:p w:rsidR="00284470" w:rsidRPr="0041016C" w:rsidRDefault="00EC6CC4"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В 2017</w:t>
      </w:r>
      <w:r w:rsidR="00284470" w:rsidRPr="0041016C">
        <w:rPr>
          <w:rFonts w:ascii="Times New Roman" w:hAnsi="Times New Roman"/>
          <w:sz w:val="24"/>
          <w:szCs w:val="24"/>
        </w:rPr>
        <w:t xml:space="preserve"> году выполнены работы по монтажу системы автоматической фотовидеофиксации нарушений правил дорожного движения на перекрестках:</w:t>
      </w:r>
    </w:p>
    <w:p w:rsidR="00284470" w:rsidRPr="0041016C" w:rsidRDefault="00284470"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 xml:space="preserve">- ул. </w:t>
      </w:r>
      <w:r w:rsidR="00EC6CC4" w:rsidRPr="0041016C">
        <w:rPr>
          <w:rFonts w:ascii="Times New Roman" w:hAnsi="Times New Roman"/>
          <w:sz w:val="24"/>
          <w:szCs w:val="24"/>
        </w:rPr>
        <w:t>Молодежная</w:t>
      </w:r>
      <w:r w:rsidRPr="0041016C">
        <w:rPr>
          <w:rFonts w:ascii="Times New Roman" w:hAnsi="Times New Roman"/>
          <w:sz w:val="24"/>
          <w:szCs w:val="24"/>
        </w:rPr>
        <w:t xml:space="preserve"> – ул. </w:t>
      </w:r>
      <w:r w:rsidR="00EC6CC4" w:rsidRPr="0041016C">
        <w:rPr>
          <w:rFonts w:ascii="Times New Roman" w:hAnsi="Times New Roman"/>
          <w:sz w:val="24"/>
          <w:szCs w:val="24"/>
        </w:rPr>
        <w:t>Ленинградская</w:t>
      </w:r>
      <w:r w:rsidRPr="0041016C">
        <w:rPr>
          <w:rFonts w:ascii="Times New Roman" w:hAnsi="Times New Roman"/>
          <w:sz w:val="24"/>
          <w:szCs w:val="24"/>
        </w:rPr>
        <w:t>;</w:t>
      </w:r>
    </w:p>
    <w:p w:rsidR="00284470" w:rsidRPr="0041016C" w:rsidRDefault="00284470"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 xml:space="preserve"> - ул. </w:t>
      </w:r>
      <w:r w:rsidR="00EC6CC4" w:rsidRPr="0041016C">
        <w:rPr>
          <w:rFonts w:ascii="Times New Roman" w:hAnsi="Times New Roman"/>
          <w:sz w:val="24"/>
          <w:szCs w:val="24"/>
        </w:rPr>
        <w:t>Ленинградская</w:t>
      </w:r>
      <w:r w:rsidRPr="0041016C">
        <w:rPr>
          <w:rFonts w:ascii="Times New Roman" w:hAnsi="Times New Roman"/>
          <w:sz w:val="24"/>
          <w:szCs w:val="24"/>
        </w:rPr>
        <w:t xml:space="preserve"> – </w:t>
      </w:r>
      <w:r w:rsidR="00EC6CC4" w:rsidRPr="0041016C">
        <w:rPr>
          <w:rFonts w:ascii="Times New Roman" w:hAnsi="Times New Roman"/>
          <w:sz w:val="24"/>
          <w:szCs w:val="24"/>
        </w:rPr>
        <w:t>Прибалтийская.</w:t>
      </w:r>
    </w:p>
    <w:p w:rsidR="00EC6CC4" w:rsidRPr="0041016C" w:rsidRDefault="00EC6CC4"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Участок автомобильной дороги (пешеходный переход) по улице Мира оснащен программно-техническими измерительными комплексами «Одиссей», состоящими из 21 камеры.</w:t>
      </w:r>
    </w:p>
    <w:p w:rsidR="00347DF5" w:rsidRPr="0041016C" w:rsidRDefault="00347DF5"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За 2017 год с помощью технических средств фото-, видеофиксации, работающих в автоматическом режиме, выявлено 6606 административных правонарушений.</w:t>
      </w:r>
    </w:p>
    <w:p w:rsidR="00284470" w:rsidRPr="0041016C" w:rsidRDefault="00284470"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 xml:space="preserve">Службами и подразделениями ОМВД </w:t>
      </w:r>
      <w:r w:rsidR="0041016C" w:rsidRPr="0041016C">
        <w:rPr>
          <w:rFonts w:ascii="Times New Roman" w:hAnsi="Times New Roman"/>
          <w:sz w:val="24"/>
          <w:szCs w:val="24"/>
        </w:rPr>
        <w:t xml:space="preserve">города </w:t>
      </w:r>
      <w:r w:rsidRPr="0041016C">
        <w:rPr>
          <w:rFonts w:ascii="Times New Roman" w:hAnsi="Times New Roman"/>
          <w:sz w:val="24"/>
          <w:szCs w:val="24"/>
        </w:rPr>
        <w:t xml:space="preserve">проделана значительная работа, направленная на повышение уровня общественной безопасности в городе, реализован комплекс мероприятий по обеспечению правопорядка. В профилактике преступлений и правонарушений немаловажную роль играют общественные формирования правоохранительной направленности, действующие в городе Когалыме. Добровольная народная дружина города является уже неотъемлемой частью городской системы профилактики правонарушений в общественных местах и на улицах города. Члены дружины не только патрулируют совместно с сотрудниками ОМВД улицы, но также активно участвуют в формировании правовой культуры жителей города. </w:t>
      </w:r>
    </w:p>
    <w:p w:rsidR="00284470" w:rsidRPr="0041016C" w:rsidRDefault="00284470"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Члены добровольной народной дружины привлекаются на совместное дежурство с сотрудниками полиции и работниками част</w:t>
      </w:r>
      <w:r w:rsidR="00F5579B">
        <w:rPr>
          <w:rFonts w:ascii="Times New Roman" w:hAnsi="Times New Roman"/>
          <w:sz w:val="24"/>
          <w:szCs w:val="24"/>
        </w:rPr>
        <w:t>н</w:t>
      </w:r>
      <w:r w:rsidRPr="0041016C">
        <w:rPr>
          <w:rFonts w:ascii="Times New Roman" w:hAnsi="Times New Roman"/>
          <w:sz w:val="24"/>
          <w:szCs w:val="24"/>
        </w:rPr>
        <w:t>ых охранных предприятий в вечернее время по выходным дням и во время проведения</w:t>
      </w:r>
      <w:r w:rsidR="00794BF4" w:rsidRPr="0041016C">
        <w:rPr>
          <w:rFonts w:ascii="Times New Roman" w:hAnsi="Times New Roman"/>
          <w:sz w:val="24"/>
          <w:szCs w:val="24"/>
        </w:rPr>
        <w:t xml:space="preserve"> праздничных мероприятий. </w:t>
      </w:r>
      <w:r w:rsidR="00347DF5" w:rsidRPr="0041016C">
        <w:rPr>
          <w:rFonts w:ascii="Times New Roman" w:hAnsi="Times New Roman"/>
          <w:sz w:val="24"/>
          <w:szCs w:val="24"/>
        </w:rPr>
        <w:t xml:space="preserve">С участием добровольной народной дружины составлено 130 протоколов об административных правонарушениях. </w:t>
      </w:r>
      <w:r w:rsidR="00794BF4" w:rsidRPr="0041016C">
        <w:rPr>
          <w:rFonts w:ascii="Times New Roman" w:hAnsi="Times New Roman"/>
          <w:sz w:val="24"/>
          <w:szCs w:val="24"/>
        </w:rPr>
        <w:t>В 2017</w:t>
      </w:r>
      <w:r w:rsidRPr="0041016C">
        <w:rPr>
          <w:rFonts w:ascii="Times New Roman" w:hAnsi="Times New Roman"/>
          <w:sz w:val="24"/>
          <w:szCs w:val="24"/>
        </w:rPr>
        <w:t xml:space="preserve"> году чрезвычайных ситуаций и происшествий в период проведения мероприятий не допущено.</w:t>
      </w:r>
    </w:p>
    <w:p w:rsidR="00284470" w:rsidRPr="0041016C" w:rsidRDefault="00284470"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lastRenderedPageBreak/>
        <w:t>В целях предотвращения экстремистских проявлений, профилактики терроризма, предупреждения межнациональной и межконфессиональной розни, конфликтов на этнонациональной почве, сохранения гражданского мира и согласия, в том числе межрелигиозного, в течение ряда лет ведётся постоянная плановая деятельность с активами национально-культурных, религиозных объединений. В результате многолетней пошаговой работы сложилась цельная система взаимодействия Администрации города Когалыма с общественными формированиями города.</w:t>
      </w:r>
    </w:p>
    <w:p w:rsidR="00284470" w:rsidRPr="0041016C" w:rsidRDefault="00794BF4"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В городе Когалыме в 2017</w:t>
      </w:r>
      <w:r w:rsidR="00284470" w:rsidRPr="0041016C">
        <w:rPr>
          <w:rFonts w:ascii="Times New Roman" w:hAnsi="Times New Roman"/>
          <w:sz w:val="24"/>
          <w:szCs w:val="24"/>
        </w:rPr>
        <w:t xml:space="preserve"> году преступлений против основ конституционного строя и безопасности государства, террористической направленности не зарегистрировано.</w:t>
      </w:r>
    </w:p>
    <w:p w:rsidR="00284470" w:rsidRPr="0041016C" w:rsidRDefault="00284470" w:rsidP="004C0393">
      <w:pPr>
        <w:spacing w:after="0" w:line="360" w:lineRule="auto"/>
        <w:ind w:firstLine="720"/>
        <w:jc w:val="both"/>
        <w:rPr>
          <w:rFonts w:ascii="Times New Roman" w:hAnsi="Times New Roman"/>
          <w:sz w:val="24"/>
          <w:szCs w:val="24"/>
        </w:rPr>
      </w:pPr>
      <w:r w:rsidRPr="0041016C">
        <w:rPr>
          <w:rFonts w:ascii="Times New Roman" w:hAnsi="Times New Roman"/>
          <w:sz w:val="24"/>
          <w:szCs w:val="24"/>
        </w:rPr>
        <w:t>В целях эффективного взаимодействия субъектов противодействия экстремистской деятельности, повышения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создана Межведомственная комиссии по противодействию экстремисткой деятельности. В работе комиссии принимают участие правоохранительные</w:t>
      </w:r>
      <w:r w:rsidR="00347DF5" w:rsidRPr="0041016C">
        <w:rPr>
          <w:rFonts w:ascii="Times New Roman" w:hAnsi="Times New Roman"/>
          <w:sz w:val="24"/>
          <w:szCs w:val="24"/>
        </w:rPr>
        <w:t xml:space="preserve"> и контролирующие органы. В 2017 году состоялось 4 заседания Комиссии, где рассмотрено 20 вопросов. По результатам рассмотрения вопросов дано 15 поручений и рекомендаций, из них 11 поручений направлено структурным подразделениям Администрации города Когалыма, 4 рекомендации территориальным органам федеральных органов исполнительной власти.</w:t>
      </w:r>
    </w:p>
    <w:p w:rsidR="00284470" w:rsidRPr="0041016C" w:rsidRDefault="00794BF4" w:rsidP="004C0393">
      <w:pPr>
        <w:spacing w:after="0" w:line="360" w:lineRule="auto"/>
        <w:ind w:firstLine="709"/>
        <w:jc w:val="both"/>
        <w:rPr>
          <w:rFonts w:ascii="Times New Roman" w:hAnsi="Times New Roman"/>
          <w:sz w:val="24"/>
          <w:szCs w:val="24"/>
        </w:rPr>
      </w:pPr>
      <w:r w:rsidRPr="0041016C">
        <w:rPr>
          <w:rFonts w:ascii="Times New Roman" w:hAnsi="Times New Roman"/>
          <w:sz w:val="24"/>
          <w:szCs w:val="24"/>
        </w:rPr>
        <w:t>За 2017</w:t>
      </w:r>
      <w:r w:rsidR="00284470" w:rsidRPr="0041016C">
        <w:rPr>
          <w:rFonts w:ascii="Times New Roman" w:hAnsi="Times New Roman"/>
          <w:sz w:val="24"/>
          <w:szCs w:val="24"/>
        </w:rPr>
        <w:t xml:space="preserve"> год в городе Когалыме каких-либо событий, требующих особого внимания власти, акций протеста и экстремистских проявлений, разжигания национальной и религиозной розни не зафиксировано. Состояние межнациональных и межконфессиональных отношений в городе Когалыме остаётся стабильным.</w:t>
      </w:r>
    </w:p>
    <w:p w:rsidR="00284470" w:rsidRPr="0041016C" w:rsidRDefault="00284470" w:rsidP="004C0393">
      <w:pPr>
        <w:spacing w:after="0" w:line="360" w:lineRule="auto"/>
        <w:rPr>
          <w:rFonts w:ascii="Times New Roman" w:hAnsi="Times New Roman"/>
          <w:b/>
          <w:sz w:val="24"/>
          <w:szCs w:val="24"/>
        </w:rPr>
      </w:pPr>
    </w:p>
    <w:p w:rsidR="00284470" w:rsidRPr="00A173EC" w:rsidRDefault="00284470" w:rsidP="004C0393">
      <w:pPr>
        <w:pStyle w:val="1"/>
        <w:spacing w:before="0" w:after="0" w:line="360" w:lineRule="auto"/>
        <w:jc w:val="center"/>
        <w:rPr>
          <w:rFonts w:ascii="Times New Roman" w:hAnsi="Times New Roman"/>
          <w:sz w:val="24"/>
          <w:szCs w:val="24"/>
        </w:rPr>
      </w:pPr>
      <w:bookmarkStart w:id="11" w:name="_Toc512669128"/>
      <w:r w:rsidRPr="0041016C">
        <w:rPr>
          <w:rFonts w:ascii="Times New Roman" w:hAnsi="Times New Roman"/>
          <w:sz w:val="24"/>
          <w:szCs w:val="24"/>
        </w:rPr>
        <w:t>1.8. Состояние жилищного фонда</w:t>
      </w:r>
      <w:bookmarkEnd w:id="11"/>
    </w:p>
    <w:p w:rsidR="00284470" w:rsidRPr="001C273F" w:rsidRDefault="00284470" w:rsidP="004C0393">
      <w:pPr>
        <w:spacing w:after="0" w:line="360" w:lineRule="auto"/>
        <w:rPr>
          <w:highlight w:val="lightGray"/>
        </w:rPr>
      </w:pPr>
    </w:p>
    <w:p w:rsidR="004562C0" w:rsidRPr="0041016C" w:rsidRDefault="004562C0" w:rsidP="004C0393">
      <w:pPr>
        <w:spacing w:after="0" w:line="360" w:lineRule="auto"/>
        <w:ind w:firstLine="709"/>
        <w:jc w:val="both"/>
        <w:rPr>
          <w:rFonts w:ascii="Times New Roman" w:hAnsi="Times New Roman"/>
          <w:sz w:val="24"/>
          <w:szCs w:val="24"/>
        </w:rPr>
      </w:pPr>
      <w:r w:rsidRPr="0041016C">
        <w:rPr>
          <w:rFonts w:ascii="Times New Roman" w:hAnsi="Times New Roman"/>
          <w:color w:val="000000" w:themeColor="text1"/>
          <w:sz w:val="24"/>
          <w:szCs w:val="24"/>
        </w:rPr>
        <w:t xml:space="preserve">По состоянию на 1 января 2018 года жилищный фонд города Когалыма составляет 1 068,8 тыс. кв. м, обеспеченность жильем в </w:t>
      </w:r>
      <w:r w:rsidRPr="00CB62C8">
        <w:rPr>
          <w:rFonts w:ascii="Times New Roman" w:hAnsi="Times New Roman"/>
          <w:color w:val="000000" w:themeColor="text1"/>
          <w:sz w:val="24"/>
          <w:szCs w:val="24"/>
        </w:rPr>
        <w:t xml:space="preserve">среднем </w:t>
      </w:r>
      <w:r w:rsidRPr="00CB62C8">
        <w:rPr>
          <w:rFonts w:ascii="Times New Roman" w:hAnsi="Times New Roman"/>
          <w:sz w:val="24"/>
          <w:szCs w:val="24"/>
        </w:rPr>
        <w:t>на 1 жителя составляет 16</w:t>
      </w:r>
      <w:r w:rsidR="0007174A" w:rsidRPr="00CB62C8">
        <w:rPr>
          <w:rFonts w:ascii="Times New Roman" w:hAnsi="Times New Roman"/>
          <w:sz w:val="24"/>
          <w:szCs w:val="24"/>
        </w:rPr>
        <w:t>,1</w:t>
      </w:r>
      <w:r w:rsidRPr="00CB62C8">
        <w:rPr>
          <w:rFonts w:ascii="Times New Roman" w:hAnsi="Times New Roman"/>
          <w:sz w:val="24"/>
          <w:szCs w:val="24"/>
        </w:rPr>
        <w:t xml:space="preserve"> кв. м. Доля</w:t>
      </w:r>
      <w:r w:rsidRPr="0041016C">
        <w:rPr>
          <w:rFonts w:ascii="Times New Roman" w:hAnsi="Times New Roman"/>
          <w:sz w:val="24"/>
          <w:szCs w:val="24"/>
        </w:rPr>
        <w:t xml:space="preserve"> благоустроенного жилищного фонда составляет около 100%.</w:t>
      </w:r>
    </w:p>
    <w:p w:rsidR="00114DAE" w:rsidRPr="001F57BB" w:rsidRDefault="004562C0" w:rsidP="00114DAE">
      <w:pPr>
        <w:spacing w:after="0" w:line="360" w:lineRule="auto"/>
        <w:ind w:firstLine="709"/>
        <w:jc w:val="both"/>
        <w:rPr>
          <w:rFonts w:ascii="Times New Roman" w:hAnsi="Times New Roman"/>
          <w:sz w:val="24"/>
          <w:szCs w:val="24"/>
        </w:rPr>
      </w:pPr>
      <w:r w:rsidRPr="0041016C">
        <w:rPr>
          <w:rFonts w:ascii="Times New Roman" w:hAnsi="Times New Roman"/>
          <w:color w:val="000000" w:themeColor="text1"/>
          <w:sz w:val="24"/>
          <w:szCs w:val="24"/>
        </w:rPr>
        <w:t xml:space="preserve">Доля ветхого жилья, признанного непригодным для проживания граждан, по состоянию на 1 января 2018 года </w:t>
      </w:r>
      <w:r w:rsidRPr="00114DAE">
        <w:rPr>
          <w:rFonts w:ascii="Times New Roman" w:hAnsi="Times New Roman"/>
          <w:color w:val="000000" w:themeColor="text1"/>
          <w:sz w:val="24"/>
          <w:szCs w:val="24"/>
        </w:rPr>
        <w:t xml:space="preserve">составляет </w:t>
      </w:r>
      <w:r w:rsidR="0041016C" w:rsidRPr="00114DAE">
        <w:rPr>
          <w:rFonts w:ascii="Times New Roman" w:hAnsi="Times New Roman"/>
          <w:color w:val="000000" w:themeColor="text1"/>
          <w:sz w:val="24"/>
          <w:szCs w:val="24"/>
        </w:rPr>
        <w:t>5</w:t>
      </w:r>
      <w:r w:rsidR="00114DAE" w:rsidRPr="00114DAE">
        <w:rPr>
          <w:rFonts w:ascii="Times New Roman" w:hAnsi="Times New Roman"/>
          <w:color w:val="000000" w:themeColor="text1"/>
          <w:sz w:val="24"/>
          <w:szCs w:val="24"/>
        </w:rPr>
        <w:t>7</w:t>
      </w:r>
      <w:r w:rsidR="0041016C" w:rsidRPr="00114DAE">
        <w:rPr>
          <w:rFonts w:ascii="Times New Roman" w:hAnsi="Times New Roman"/>
          <w:color w:val="000000" w:themeColor="text1"/>
          <w:sz w:val="24"/>
          <w:szCs w:val="24"/>
        </w:rPr>
        <w:t>,0</w:t>
      </w:r>
      <w:r w:rsidR="00114DAE" w:rsidRPr="00114DAE">
        <w:rPr>
          <w:rFonts w:ascii="Times New Roman" w:hAnsi="Times New Roman"/>
          <w:color w:val="000000" w:themeColor="text1"/>
          <w:sz w:val="24"/>
          <w:szCs w:val="24"/>
        </w:rPr>
        <w:t>7</w:t>
      </w:r>
      <w:r w:rsidRPr="00114DAE">
        <w:rPr>
          <w:rFonts w:ascii="Times New Roman" w:hAnsi="Times New Roman"/>
          <w:color w:val="000000" w:themeColor="text1"/>
          <w:sz w:val="24"/>
          <w:szCs w:val="24"/>
        </w:rPr>
        <w:t xml:space="preserve"> тыс. кв. м. </w:t>
      </w:r>
      <w:r w:rsidR="00114DAE" w:rsidRPr="00114DAE">
        <w:rPr>
          <w:rFonts w:ascii="Times New Roman" w:hAnsi="Times New Roman"/>
          <w:color w:val="000000" w:themeColor="text1"/>
          <w:sz w:val="24"/>
          <w:szCs w:val="24"/>
        </w:rPr>
        <w:t>(149 жилых</w:t>
      </w:r>
      <w:r w:rsidR="00114DAE" w:rsidRPr="001F57BB">
        <w:rPr>
          <w:rFonts w:ascii="Times New Roman" w:hAnsi="Times New Roman"/>
          <w:sz w:val="24"/>
          <w:szCs w:val="24"/>
        </w:rPr>
        <w:t xml:space="preserve"> домов), из них 42,9 тыс. кв. м (79 жилых домов) признаны аварийными. За 2017 год расселены и отключены от электро-, тепло-, водоснабжения и водоотведения </w:t>
      </w:r>
      <w:r w:rsidR="00114DAE">
        <w:rPr>
          <w:rFonts w:ascii="Times New Roman" w:hAnsi="Times New Roman"/>
          <w:sz w:val="24"/>
          <w:szCs w:val="24"/>
        </w:rPr>
        <w:t>6</w:t>
      </w:r>
      <w:r w:rsidR="00114DAE" w:rsidRPr="001F57BB">
        <w:rPr>
          <w:rFonts w:ascii="Times New Roman" w:hAnsi="Times New Roman"/>
          <w:sz w:val="24"/>
          <w:szCs w:val="24"/>
        </w:rPr>
        <w:t xml:space="preserve"> жилых домов, общей площадью 3,3 тыс. кв. м.</w:t>
      </w:r>
    </w:p>
    <w:p w:rsidR="004562C0" w:rsidRPr="0041016C" w:rsidRDefault="004562C0" w:rsidP="004C0393">
      <w:pPr>
        <w:spacing w:after="0" w:line="360" w:lineRule="auto"/>
        <w:ind w:firstLine="709"/>
        <w:jc w:val="both"/>
        <w:rPr>
          <w:rFonts w:ascii="Times New Roman" w:hAnsi="Times New Roman"/>
          <w:sz w:val="24"/>
          <w:szCs w:val="24"/>
        </w:rPr>
      </w:pPr>
      <w:r w:rsidRPr="0041016C">
        <w:rPr>
          <w:rFonts w:ascii="Times New Roman" w:hAnsi="Times New Roman"/>
          <w:sz w:val="24"/>
          <w:szCs w:val="24"/>
        </w:rPr>
        <w:lastRenderedPageBreak/>
        <w:t xml:space="preserve">В жилищно-коммунальном комплексе города </w:t>
      </w:r>
      <w:r w:rsidR="0041016C" w:rsidRPr="0041016C">
        <w:rPr>
          <w:rFonts w:ascii="Times New Roman" w:hAnsi="Times New Roman"/>
          <w:sz w:val="24"/>
          <w:szCs w:val="24"/>
        </w:rPr>
        <w:t xml:space="preserve">(далее – ЖКК города) </w:t>
      </w:r>
      <w:r w:rsidRPr="0041016C">
        <w:rPr>
          <w:rFonts w:ascii="Times New Roman" w:hAnsi="Times New Roman"/>
          <w:sz w:val="24"/>
          <w:szCs w:val="24"/>
        </w:rPr>
        <w:t xml:space="preserve">действуют 27 предприятий, из них 27 частной формы собственности. В городе функционируют 13 управляющих компаний частной формы собственности. </w:t>
      </w:r>
    </w:p>
    <w:p w:rsidR="00284470" w:rsidRPr="0041016C" w:rsidRDefault="00284470" w:rsidP="004C0393">
      <w:pPr>
        <w:spacing w:after="0" w:line="360" w:lineRule="auto"/>
        <w:ind w:firstLine="709"/>
        <w:jc w:val="both"/>
        <w:rPr>
          <w:rFonts w:ascii="Times New Roman" w:hAnsi="Times New Roman"/>
          <w:sz w:val="24"/>
          <w:szCs w:val="24"/>
        </w:rPr>
      </w:pPr>
      <w:r w:rsidRPr="0041016C">
        <w:rPr>
          <w:rFonts w:ascii="Times New Roman" w:hAnsi="Times New Roman"/>
          <w:sz w:val="24"/>
          <w:szCs w:val="24"/>
        </w:rPr>
        <w:t>В целях информирования граждан на официальном сайте Администрации города Когалыма в информационно-телекоммуникационной сети «Интернет»</w:t>
      </w:r>
      <w:r w:rsidR="0041016C">
        <w:rPr>
          <w:rFonts w:ascii="Times New Roman" w:hAnsi="Times New Roman"/>
          <w:sz w:val="24"/>
          <w:szCs w:val="24"/>
        </w:rPr>
        <w:t xml:space="preserve"> (далее – сайт Администрации города)</w:t>
      </w:r>
      <w:r w:rsidRPr="0041016C">
        <w:rPr>
          <w:rFonts w:ascii="Times New Roman" w:hAnsi="Times New Roman"/>
          <w:sz w:val="24"/>
          <w:szCs w:val="24"/>
        </w:rPr>
        <w:t xml:space="preserve"> в разделе «Информация для населения» размещены:</w:t>
      </w:r>
    </w:p>
    <w:p w:rsidR="00284470" w:rsidRPr="0041016C" w:rsidRDefault="00284470" w:rsidP="004C0393">
      <w:pPr>
        <w:spacing w:after="0" w:line="360" w:lineRule="auto"/>
        <w:ind w:firstLine="709"/>
        <w:jc w:val="both"/>
        <w:rPr>
          <w:rFonts w:ascii="Times New Roman" w:hAnsi="Times New Roman"/>
          <w:sz w:val="24"/>
          <w:szCs w:val="24"/>
        </w:rPr>
      </w:pPr>
      <w:r w:rsidRPr="0041016C">
        <w:rPr>
          <w:rFonts w:ascii="Times New Roman" w:hAnsi="Times New Roman"/>
          <w:sz w:val="24"/>
          <w:szCs w:val="24"/>
        </w:rPr>
        <w:t>- «Список жилых домов города Когалыма признанных непригодными, аварийными и подлежащими сносу», утвержденный постановлением Администрации города Когалыма от 28.07.2011 №1904;</w:t>
      </w:r>
    </w:p>
    <w:p w:rsidR="00284470" w:rsidRPr="0041016C" w:rsidRDefault="00284470" w:rsidP="004C0393">
      <w:pPr>
        <w:spacing w:after="0" w:line="360" w:lineRule="auto"/>
        <w:ind w:firstLine="709"/>
        <w:jc w:val="both"/>
        <w:rPr>
          <w:rFonts w:ascii="Times New Roman" w:hAnsi="Times New Roman"/>
          <w:sz w:val="24"/>
          <w:szCs w:val="24"/>
        </w:rPr>
      </w:pPr>
      <w:r w:rsidRPr="0041016C">
        <w:rPr>
          <w:rFonts w:ascii="Times New Roman" w:hAnsi="Times New Roman"/>
          <w:sz w:val="24"/>
          <w:szCs w:val="24"/>
        </w:rPr>
        <w:t>- «Информация о сроках расселения граждан из жилых домов, признанных аварийными и подлежащими сносу», утвержденная постановлением Администрации города Когалыма от 22.07.2013 №2152.</w:t>
      </w:r>
    </w:p>
    <w:p w:rsidR="008639FB" w:rsidRDefault="008639FB" w:rsidP="004C0393">
      <w:pPr>
        <w:spacing w:after="0" w:line="360" w:lineRule="auto"/>
        <w:ind w:firstLine="709"/>
        <w:jc w:val="both"/>
        <w:rPr>
          <w:rFonts w:ascii="Times New Roman" w:hAnsi="Times New Roman"/>
          <w:sz w:val="24"/>
          <w:szCs w:val="24"/>
          <w:highlight w:val="lightGray"/>
        </w:rPr>
      </w:pPr>
    </w:p>
    <w:p w:rsidR="008639FB" w:rsidRPr="00C41C45" w:rsidRDefault="008639FB" w:rsidP="004C0393">
      <w:pPr>
        <w:spacing w:after="0" w:line="360" w:lineRule="auto"/>
        <w:ind w:firstLine="709"/>
        <w:jc w:val="both"/>
        <w:rPr>
          <w:rFonts w:ascii="Times New Roman" w:hAnsi="Times New Roman"/>
          <w:sz w:val="24"/>
          <w:szCs w:val="24"/>
          <w:highlight w:val="lightGray"/>
        </w:rPr>
        <w:sectPr w:rsidR="008639FB" w:rsidRPr="00C41C45" w:rsidSect="00794BF4">
          <w:footerReference w:type="default" r:id="rId12"/>
          <w:pgSz w:w="11906" w:h="16838"/>
          <w:pgMar w:top="1134" w:right="567" w:bottom="720" w:left="1418" w:header="709" w:footer="709" w:gutter="0"/>
          <w:cols w:space="708"/>
          <w:titlePg/>
          <w:docGrid w:linePitch="360"/>
        </w:sectPr>
      </w:pPr>
    </w:p>
    <w:tbl>
      <w:tblPr>
        <w:tblW w:w="9923" w:type="dxa"/>
        <w:tblInd w:w="2943" w:type="dxa"/>
        <w:tblLook w:val="00A0" w:firstRow="1" w:lastRow="0" w:firstColumn="1" w:lastColumn="0" w:noHBand="0" w:noVBand="0"/>
      </w:tblPr>
      <w:tblGrid>
        <w:gridCol w:w="9923"/>
      </w:tblGrid>
      <w:tr w:rsidR="008639FB" w:rsidTr="008639FB">
        <w:trPr>
          <w:trHeight w:val="315"/>
        </w:trPr>
        <w:tc>
          <w:tcPr>
            <w:tcW w:w="9923" w:type="dxa"/>
            <w:vAlign w:val="center"/>
            <w:hideMark/>
          </w:tcPr>
          <w:p w:rsidR="008639FB" w:rsidRPr="00665393" w:rsidRDefault="008639FB" w:rsidP="004C0393">
            <w:pPr>
              <w:spacing w:after="0" w:line="360" w:lineRule="auto"/>
              <w:jc w:val="center"/>
              <w:rPr>
                <w:rFonts w:ascii="Times New Roman" w:hAnsi="Times New Roman"/>
                <w:b/>
                <w:color w:val="000000"/>
                <w:sz w:val="24"/>
                <w:szCs w:val="24"/>
              </w:rPr>
            </w:pPr>
            <w:r w:rsidRPr="00665393">
              <w:rPr>
                <w:rFonts w:ascii="Times New Roman" w:hAnsi="Times New Roman"/>
                <w:b/>
                <w:color w:val="000000"/>
                <w:sz w:val="24"/>
                <w:szCs w:val="24"/>
              </w:rPr>
              <w:lastRenderedPageBreak/>
              <w:t xml:space="preserve">Информация о состоянии жилищного фонда </w:t>
            </w:r>
            <w:r w:rsidR="00665393" w:rsidRPr="00665393">
              <w:rPr>
                <w:rFonts w:ascii="Times New Roman" w:hAnsi="Times New Roman"/>
                <w:b/>
                <w:color w:val="000000"/>
                <w:sz w:val="24"/>
                <w:szCs w:val="24"/>
              </w:rPr>
              <w:t>за отчетный период, кв. метров</w:t>
            </w:r>
          </w:p>
        </w:tc>
      </w:tr>
      <w:tr w:rsidR="008639FB" w:rsidTr="008639FB">
        <w:trPr>
          <w:trHeight w:val="315"/>
        </w:trPr>
        <w:tc>
          <w:tcPr>
            <w:tcW w:w="9923" w:type="dxa"/>
            <w:vAlign w:val="center"/>
            <w:hideMark/>
          </w:tcPr>
          <w:p w:rsidR="008639FB" w:rsidRPr="00665393" w:rsidRDefault="008639FB" w:rsidP="004C0393">
            <w:pPr>
              <w:spacing w:after="0" w:line="360" w:lineRule="auto"/>
              <w:jc w:val="center"/>
              <w:rPr>
                <w:rFonts w:ascii="Times New Roman" w:hAnsi="Times New Roman"/>
                <w:b/>
                <w:color w:val="000000"/>
                <w:sz w:val="24"/>
                <w:szCs w:val="24"/>
              </w:rPr>
            </w:pPr>
            <w:r w:rsidRPr="00665393">
              <w:rPr>
                <w:rFonts w:ascii="Times New Roman" w:hAnsi="Times New Roman"/>
                <w:b/>
                <w:color w:val="000000"/>
                <w:sz w:val="24"/>
                <w:szCs w:val="24"/>
              </w:rPr>
              <w:t>муниципальное образование город Когалым</w:t>
            </w:r>
          </w:p>
        </w:tc>
      </w:tr>
    </w:tbl>
    <w:p w:rsidR="008639FB" w:rsidRDefault="008639FB" w:rsidP="004C0393">
      <w:pPr>
        <w:spacing w:after="0" w:line="360" w:lineRule="auto"/>
        <w:ind w:firstLine="709"/>
        <w:jc w:val="both"/>
        <w:rPr>
          <w:rFonts w:ascii="Times New Roman" w:hAnsi="Times New Roman"/>
          <w:sz w:val="24"/>
          <w:szCs w:val="24"/>
        </w:rPr>
      </w:pPr>
    </w:p>
    <w:tbl>
      <w:tblPr>
        <w:tblW w:w="14772" w:type="dxa"/>
        <w:tblInd w:w="62" w:type="dxa"/>
        <w:tblLayout w:type="fixed"/>
        <w:tblCellMar>
          <w:top w:w="75" w:type="dxa"/>
          <w:left w:w="0" w:type="dxa"/>
          <w:bottom w:w="75" w:type="dxa"/>
          <w:right w:w="0" w:type="dxa"/>
        </w:tblCellMar>
        <w:tblLook w:val="0000" w:firstRow="0" w:lastRow="0" w:firstColumn="0" w:lastColumn="0" w:noHBand="0" w:noVBand="0"/>
      </w:tblPr>
      <w:tblGrid>
        <w:gridCol w:w="1191"/>
        <w:gridCol w:w="1531"/>
        <w:gridCol w:w="1191"/>
        <w:gridCol w:w="1361"/>
        <w:gridCol w:w="1417"/>
        <w:gridCol w:w="850"/>
        <w:gridCol w:w="1248"/>
        <w:gridCol w:w="1021"/>
        <w:gridCol w:w="1418"/>
        <w:gridCol w:w="992"/>
        <w:gridCol w:w="2552"/>
      </w:tblGrid>
      <w:tr w:rsidR="0063555E" w:rsidRPr="007A4E0C" w:rsidTr="00EF6EB2">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r w:rsidRPr="005A79E7">
              <w:rPr>
                <w:rFonts w:ascii="Times New Roman" w:hAnsi="Times New Roman"/>
                <w:sz w:val="20"/>
                <w:szCs w:val="20"/>
              </w:rPr>
              <w:t>Отчетный период</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r w:rsidRPr="005A79E7">
              <w:rPr>
                <w:rFonts w:ascii="Times New Roman" w:hAnsi="Times New Roman"/>
                <w:sz w:val="20"/>
                <w:szCs w:val="20"/>
              </w:rPr>
              <w:t>Общая площадь жилых помещений на начало года, всего</w:t>
            </w:r>
          </w:p>
        </w:tc>
        <w:tc>
          <w:tcPr>
            <w:tcW w:w="48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r w:rsidRPr="005A79E7">
              <w:rPr>
                <w:rFonts w:ascii="Times New Roman" w:hAnsi="Times New Roman"/>
                <w:sz w:val="20"/>
                <w:szCs w:val="20"/>
              </w:rPr>
              <w:t>в том числе</w:t>
            </w:r>
          </w:p>
        </w:tc>
        <w:tc>
          <w:tcPr>
            <w:tcW w:w="12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r w:rsidRPr="005A79E7">
              <w:rPr>
                <w:rFonts w:ascii="Times New Roman" w:hAnsi="Times New Roman"/>
                <w:sz w:val="20"/>
                <w:szCs w:val="20"/>
              </w:rPr>
              <w:t>Выбыло общей площади жилых помещений за год, всего</w:t>
            </w:r>
          </w:p>
        </w:tc>
        <w:tc>
          <w:tcPr>
            <w:tcW w:w="34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r w:rsidRPr="005A79E7">
              <w:rPr>
                <w:rFonts w:ascii="Times New Roman" w:hAnsi="Times New Roman"/>
                <w:sz w:val="20"/>
                <w:szCs w:val="20"/>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r w:rsidRPr="005A79E7">
              <w:rPr>
                <w:rFonts w:ascii="Times New Roman" w:hAnsi="Times New Roman"/>
                <w:sz w:val="20"/>
                <w:szCs w:val="20"/>
              </w:rPr>
              <w:t>Общая площадь жилых помещений, введенная в действие за год</w:t>
            </w:r>
          </w:p>
        </w:tc>
      </w:tr>
      <w:tr w:rsidR="0063555E" w:rsidRPr="007A4E0C" w:rsidTr="00EF6EB2">
        <w:trPr>
          <w:trHeight w:val="1287"/>
        </w:trPr>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both"/>
              <w:rPr>
                <w:rFonts w:ascii="Times New Roman" w:hAnsi="Times New Roman"/>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both"/>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r w:rsidRPr="005A79E7">
              <w:rPr>
                <w:rFonts w:ascii="Times New Roman" w:hAnsi="Times New Roman"/>
                <w:sz w:val="20"/>
                <w:szCs w:val="20"/>
              </w:rPr>
              <w:t>площадь ветхого жилищного фонда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r w:rsidRPr="005A79E7">
              <w:rPr>
                <w:rFonts w:ascii="Times New Roman" w:hAnsi="Times New Roman"/>
                <w:sz w:val="20"/>
                <w:szCs w:val="20"/>
              </w:rPr>
              <w:t>площадь аварийного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r w:rsidRPr="005A79E7">
              <w:rPr>
                <w:rFonts w:ascii="Times New Roman" w:hAnsi="Times New Roman"/>
                <w:sz w:val="20"/>
                <w:szCs w:val="20"/>
              </w:rPr>
              <w:t>площадь пригодного для проживания жилищного фонда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r w:rsidRPr="005A79E7">
              <w:rPr>
                <w:rFonts w:ascii="Times New Roman" w:hAnsi="Times New Roman"/>
                <w:sz w:val="20"/>
                <w:szCs w:val="20"/>
              </w:rPr>
              <w:t>прочее</w:t>
            </w:r>
          </w:p>
        </w:tc>
        <w:tc>
          <w:tcPr>
            <w:tcW w:w="12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r w:rsidRPr="005A79E7">
              <w:rPr>
                <w:rFonts w:ascii="Times New Roman" w:hAnsi="Times New Roman"/>
                <w:sz w:val="20"/>
                <w:szCs w:val="20"/>
              </w:rPr>
              <w:t>снесено по причине ветхости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r w:rsidRPr="005A79E7">
              <w:rPr>
                <w:rFonts w:ascii="Times New Roman" w:hAnsi="Times New Roman"/>
                <w:sz w:val="20"/>
                <w:szCs w:val="20"/>
              </w:rPr>
              <w:t>снесено по причине аварийности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5A79E7" w:rsidRDefault="0063555E" w:rsidP="00EF6EB2">
            <w:pPr>
              <w:widowControl w:val="0"/>
              <w:autoSpaceDE w:val="0"/>
              <w:autoSpaceDN w:val="0"/>
              <w:adjustRightInd w:val="0"/>
              <w:spacing w:after="0" w:line="240" w:lineRule="auto"/>
              <w:jc w:val="center"/>
              <w:rPr>
                <w:rFonts w:ascii="Times New Roman" w:hAnsi="Times New Roman"/>
                <w:sz w:val="20"/>
                <w:szCs w:val="20"/>
              </w:rPr>
            </w:pPr>
            <w:r w:rsidRPr="005A79E7">
              <w:rPr>
                <w:rFonts w:ascii="Times New Roman" w:hAnsi="Times New Roman"/>
                <w:sz w:val="20"/>
                <w:szCs w:val="20"/>
              </w:rPr>
              <w:t>иные причины</w:t>
            </w: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p>
        </w:tc>
      </w:tr>
      <w:tr w:rsidR="0063555E" w:rsidRPr="007A4E0C" w:rsidTr="0063555E">
        <w:trPr>
          <w:trHeight w:val="297"/>
        </w:trPr>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2014 год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1 016 047,4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45 247,8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32 004,7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938 795,0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spacing w:after="0" w:line="240" w:lineRule="auto"/>
              <w:jc w:val="center"/>
            </w:pPr>
            <w:r w:rsidRPr="00435AC3">
              <w:rPr>
                <w:rFonts w:ascii="Times New Roman" w:hAnsi="Times New Roman"/>
              </w:rPr>
              <w:t>−</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10 244,4</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70,6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6 213,9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spacing w:after="0" w:line="240" w:lineRule="auto"/>
              <w:jc w:val="center"/>
            </w:pPr>
            <w:r>
              <w:rPr>
                <w:rFonts w:ascii="Times New Roman" w:hAnsi="Times New Roman"/>
              </w:rPr>
              <w:t>3 959,9</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63555E" w:rsidRDefault="0063555E" w:rsidP="0063555E">
            <w:pPr>
              <w:widowControl w:val="0"/>
              <w:autoSpaceDE w:val="0"/>
              <w:autoSpaceDN w:val="0"/>
              <w:adjustRightInd w:val="0"/>
              <w:spacing w:after="0" w:line="240" w:lineRule="auto"/>
              <w:jc w:val="center"/>
              <w:rPr>
                <w:rFonts w:ascii="Times New Roman" w:hAnsi="Times New Roman"/>
              </w:rPr>
            </w:pPr>
            <w:r w:rsidRPr="0063555E">
              <w:rPr>
                <w:rFonts w:ascii="Times New Roman" w:hAnsi="Times New Roman"/>
              </w:rPr>
              <w:t>15 063,0</w:t>
            </w:r>
          </w:p>
        </w:tc>
      </w:tr>
      <w:tr w:rsidR="0063555E" w:rsidRPr="007A4E0C" w:rsidTr="00EF6EB2">
        <w:trPr>
          <w:trHeight w:val="465"/>
        </w:trPr>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331CB" w:rsidRDefault="0063555E" w:rsidP="00EF6EB2">
            <w:pPr>
              <w:widowControl w:val="0"/>
              <w:autoSpaceDE w:val="0"/>
              <w:autoSpaceDN w:val="0"/>
              <w:adjustRightInd w:val="0"/>
              <w:spacing w:after="0" w:line="240" w:lineRule="auto"/>
              <w:jc w:val="center"/>
              <w:rPr>
                <w:rFonts w:ascii="Times New Roman" w:hAnsi="Times New Roman"/>
              </w:rPr>
            </w:pPr>
            <w:r w:rsidRPr="007331CB">
              <w:rPr>
                <w:rFonts w:ascii="Times New Roman" w:hAnsi="Times New Roman"/>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1 020 787,74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38 276,76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30 258,62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952 252,36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spacing w:after="0" w:line="240" w:lineRule="auto"/>
              <w:jc w:val="center"/>
            </w:pPr>
            <w:r w:rsidRPr="00435AC3">
              <w:rPr>
                <w:rFonts w:ascii="Times New Roman" w:hAnsi="Times New Roman"/>
              </w:rPr>
              <w:t>−</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3 639,9</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90,1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63555E">
            <w:pPr>
              <w:widowControl w:val="0"/>
              <w:autoSpaceDE w:val="0"/>
              <w:autoSpaceDN w:val="0"/>
              <w:adjustRightInd w:val="0"/>
              <w:spacing w:after="0" w:line="240" w:lineRule="auto"/>
              <w:jc w:val="center"/>
              <w:rPr>
                <w:rFonts w:ascii="Times New Roman" w:hAnsi="Times New Roman"/>
              </w:rPr>
            </w:pPr>
            <w:r>
              <w:rPr>
                <w:rFonts w:ascii="Times New Roman" w:hAnsi="Times New Roman"/>
              </w:rPr>
              <w:t>3 549,8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spacing w:after="0" w:line="240" w:lineRule="auto"/>
              <w:jc w:val="cente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63555E" w:rsidRDefault="0063555E" w:rsidP="0063555E">
            <w:pPr>
              <w:widowControl w:val="0"/>
              <w:autoSpaceDE w:val="0"/>
              <w:autoSpaceDN w:val="0"/>
              <w:adjustRightInd w:val="0"/>
              <w:spacing w:after="0" w:line="240" w:lineRule="auto"/>
              <w:jc w:val="center"/>
              <w:rPr>
                <w:rFonts w:ascii="Times New Roman" w:hAnsi="Times New Roman"/>
              </w:rPr>
            </w:pPr>
            <w:r w:rsidRPr="0063555E">
              <w:rPr>
                <w:rFonts w:ascii="Times New Roman" w:hAnsi="Times New Roman"/>
              </w:rPr>
              <w:t>21 808,2</w:t>
            </w:r>
          </w:p>
        </w:tc>
      </w:tr>
      <w:tr w:rsidR="0063555E" w:rsidRPr="007A4E0C" w:rsidTr="00EF6EB2">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D80D25" w:rsidRDefault="0063555E" w:rsidP="00EF6EB2">
            <w:pPr>
              <w:widowControl w:val="0"/>
              <w:autoSpaceDE w:val="0"/>
              <w:autoSpaceDN w:val="0"/>
              <w:adjustRightInd w:val="0"/>
              <w:spacing w:after="0" w:line="240" w:lineRule="auto"/>
              <w:jc w:val="center"/>
              <w:rPr>
                <w:rFonts w:ascii="Times New Roman" w:hAnsi="Times New Roman"/>
              </w:rPr>
            </w:pPr>
            <w:r w:rsidRPr="00D80D25">
              <w:rPr>
                <w:rFonts w:ascii="Times New Roman" w:hAnsi="Times New Roman"/>
              </w:rPr>
              <w:t>2016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1 046 929,20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34 185,18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29 370,45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983 373,57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3 665,3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47,1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3 618,24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E761D2" w:rsidRDefault="0063555E" w:rsidP="00EF6EB2">
            <w:pPr>
              <w:widowControl w:val="0"/>
              <w:autoSpaceDE w:val="0"/>
              <w:autoSpaceDN w:val="0"/>
              <w:adjustRightInd w:val="0"/>
              <w:spacing w:after="0" w:line="240" w:lineRule="auto"/>
              <w:jc w:val="center"/>
              <w:rPr>
                <w:rFonts w:ascii="Times New Roman" w:hAnsi="Times New Roman"/>
              </w:rPr>
            </w:pPr>
            <w:r w:rsidRPr="00E761D2">
              <w:rPr>
                <w:rFonts w:ascii="Times New Roman" w:hAnsi="Times New Roman"/>
              </w:rPr>
              <w:t>5 541,3</w:t>
            </w:r>
          </w:p>
        </w:tc>
      </w:tr>
      <w:tr w:rsidR="0063555E" w:rsidRPr="009A1CF1" w:rsidTr="0063555E">
        <w:trPr>
          <w:trHeight w:val="409"/>
        </w:trPr>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63555E" w:rsidRDefault="0063555E" w:rsidP="00EF6EB2">
            <w:pPr>
              <w:widowControl w:val="0"/>
              <w:autoSpaceDE w:val="0"/>
              <w:autoSpaceDN w:val="0"/>
              <w:adjustRightInd w:val="0"/>
              <w:spacing w:after="0" w:line="240" w:lineRule="auto"/>
              <w:jc w:val="center"/>
              <w:rPr>
                <w:rFonts w:ascii="Times New Roman" w:hAnsi="Times New Roman"/>
                <w:b/>
              </w:rPr>
            </w:pPr>
            <w:r w:rsidRPr="0063555E">
              <w:rPr>
                <w:rFonts w:ascii="Times New Roman" w:hAnsi="Times New Roman"/>
                <w:b/>
              </w:rPr>
              <w:t>2017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63555E" w:rsidRDefault="0063555E" w:rsidP="00EF6EB2">
            <w:pPr>
              <w:widowControl w:val="0"/>
              <w:autoSpaceDE w:val="0"/>
              <w:autoSpaceDN w:val="0"/>
              <w:adjustRightInd w:val="0"/>
              <w:spacing w:after="0" w:line="240" w:lineRule="auto"/>
              <w:jc w:val="center"/>
              <w:rPr>
                <w:rFonts w:ascii="Times New Roman" w:hAnsi="Times New Roman"/>
                <w:b/>
              </w:rPr>
            </w:pPr>
            <w:r w:rsidRPr="0063555E">
              <w:rPr>
                <w:rFonts w:ascii="Times New Roman" w:hAnsi="Times New Roman"/>
                <w:b/>
              </w:rPr>
              <w:t>1 047 900,00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63555E" w:rsidRDefault="0063555E" w:rsidP="00EF6EB2">
            <w:pPr>
              <w:widowControl w:val="0"/>
              <w:autoSpaceDE w:val="0"/>
              <w:autoSpaceDN w:val="0"/>
              <w:adjustRightInd w:val="0"/>
              <w:spacing w:after="0" w:line="240" w:lineRule="auto"/>
              <w:jc w:val="center"/>
              <w:rPr>
                <w:rFonts w:ascii="Times New Roman" w:hAnsi="Times New Roman"/>
                <w:b/>
              </w:rPr>
            </w:pPr>
            <w:r w:rsidRPr="0063555E">
              <w:rPr>
                <w:rFonts w:ascii="Times New Roman" w:hAnsi="Times New Roman"/>
                <w:b/>
              </w:rPr>
              <w:t>14 088,39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63555E" w:rsidRDefault="0063555E" w:rsidP="00EF6EB2">
            <w:pPr>
              <w:widowControl w:val="0"/>
              <w:autoSpaceDE w:val="0"/>
              <w:autoSpaceDN w:val="0"/>
              <w:adjustRightInd w:val="0"/>
              <w:spacing w:after="0" w:line="240" w:lineRule="auto"/>
              <w:jc w:val="center"/>
              <w:rPr>
                <w:rFonts w:ascii="Times New Roman" w:hAnsi="Times New Roman"/>
                <w:b/>
              </w:rPr>
            </w:pPr>
            <w:r w:rsidRPr="0063555E">
              <w:rPr>
                <w:rFonts w:ascii="Times New Roman" w:hAnsi="Times New Roman"/>
                <w:b/>
              </w:rPr>
              <w:t>42 983,74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63555E" w:rsidRDefault="0063555E" w:rsidP="00EF6EB2">
            <w:pPr>
              <w:widowControl w:val="0"/>
              <w:autoSpaceDE w:val="0"/>
              <w:autoSpaceDN w:val="0"/>
              <w:adjustRightInd w:val="0"/>
              <w:spacing w:after="0" w:line="240" w:lineRule="auto"/>
              <w:jc w:val="center"/>
              <w:rPr>
                <w:rFonts w:ascii="Times New Roman" w:hAnsi="Times New Roman"/>
                <w:b/>
              </w:rPr>
            </w:pPr>
            <w:r w:rsidRPr="0063555E">
              <w:rPr>
                <w:rFonts w:ascii="Times New Roman" w:hAnsi="Times New Roman"/>
                <w:b/>
              </w:rPr>
              <w:t>990 827,87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63555E" w:rsidRDefault="0063555E" w:rsidP="00EF6EB2">
            <w:pPr>
              <w:spacing w:after="0" w:line="240" w:lineRule="auto"/>
              <w:jc w:val="center"/>
              <w:rPr>
                <w:rFonts w:ascii="Times New Roman" w:hAnsi="Times New Roman"/>
                <w:b/>
              </w:rPr>
            </w:pPr>
            <w:r w:rsidRPr="0063555E">
              <w:rPr>
                <w:rFonts w:ascii="Times New Roman" w:hAnsi="Times New Roman"/>
                <w:b/>
              </w:rPr>
              <w:t>−</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63555E" w:rsidRDefault="0063555E" w:rsidP="00EF6EB2">
            <w:pPr>
              <w:widowControl w:val="0"/>
              <w:autoSpaceDE w:val="0"/>
              <w:autoSpaceDN w:val="0"/>
              <w:adjustRightInd w:val="0"/>
              <w:spacing w:after="0" w:line="240" w:lineRule="auto"/>
              <w:jc w:val="center"/>
              <w:rPr>
                <w:rFonts w:ascii="Times New Roman" w:hAnsi="Times New Roman"/>
                <w:b/>
              </w:rPr>
            </w:pPr>
            <w:r w:rsidRPr="0063555E">
              <w:rPr>
                <w:rFonts w:ascii="Times New Roman" w:hAnsi="Times New Roman"/>
                <w:b/>
              </w:rPr>
              <w:t>3 300,0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63555E" w:rsidRDefault="0063555E" w:rsidP="00EF6EB2">
            <w:pPr>
              <w:widowControl w:val="0"/>
              <w:autoSpaceDE w:val="0"/>
              <w:autoSpaceDN w:val="0"/>
              <w:adjustRightInd w:val="0"/>
              <w:spacing w:after="0" w:line="240" w:lineRule="auto"/>
              <w:jc w:val="center"/>
              <w:rPr>
                <w:rFonts w:ascii="Times New Roman" w:hAnsi="Times New Roman"/>
                <w:b/>
              </w:rPr>
            </w:pPr>
            <w:r w:rsidRPr="0063555E">
              <w:rPr>
                <w:rFonts w:ascii="Times New Roman" w:hAnsi="Times New Roman"/>
                <w:b/>
              </w:rPr>
              <w:t>94,5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63555E" w:rsidRDefault="0063555E" w:rsidP="0063555E">
            <w:pPr>
              <w:widowControl w:val="0"/>
              <w:autoSpaceDE w:val="0"/>
              <w:autoSpaceDN w:val="0"/>
              <w:adjustRightInd w:val="0"/>
              <w:spacing w:after="0" w:line="240" w:lineRule="auto"/>
              <w:jc w:val="center"/>
              <w:rPr>
                <w:rFonts w:ascii="Times New Roman" w:hAnsi="Times New Roman"/>
                <w:b/>
              </w:rPr>
            </w:pPr>
            <w:r w:rsidRPr="0063555E">
              <w:rPr>
                <w:rFonts w:ascii="Times New Roman" w:hAnsi="Times New Roman"/>
                <w:b/>
              </w:rPr>
              <w:t>3</w:t>
            </w:r>
            <w:r>
              <w:rPr>
                <w:rFonts w:ascii="Times New Roman" w:hAnsi="Times New Roman"/>
                <w:b/>
              </w:rPr>
              <w:t xml:space="preserve"> </w:t>
            </w:r>
            <w:r w:rsidRPr="0063555E">
              <w:rPr>
                <w:rFonts w:ascii="Times New Roman" w:hAnsi="Times New Roman"/>
                <w:b/>
              </w:rPr>
              <w:t>205,5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63555E" w:rsidRDefault="0063555E" w:rsidP="00EF6EB2">
            <w:pPr>
              <w:spacing w:after="0" w:line="240" w:lineRule="auto"/>
              <w:jc w:val="center"/>
              <w:rPr>
                <w:b/>
              </w:rPr>
            </w:pPr>
            <w:r>
              <w:rPr>
                <w:b/>
              </w:rPr>
              <w:t>-</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63555E" w:rsidRDefault="0063555E" w:rsidP="0063555E">
            <w:pPr>
              <w:spacing w:after="0" w:line="240" w:lineRule="auto"/>
              <w:jc w:val="center"/>
              <w:rPr>
                <w:rFonts w:ascii="Times New Roman" w:hAnsi="Times New Roman"/>
                <w:b/>
              </w:rPr>
            </w:pPr>
            <w:r w:rsidRPr="0063555E">
              <w:rPr>
                <w:rFonts w:ascii="Times New Roman" w:hAnsi="Times New Roman"/>
                <w:b/>
              </w:rPr>
              <w:t>25 379,4</w:t>
            </w:r>
          </w:p>
        </w:tc>
      </w:tr>
      <w:tr w:rsidR="0063555E" w:rsidRPr="009A1CF1" w:rsidTr="0063555E">
        <w:trPr>
          <w:trHeight w:val="248"/>
        </w:trPr>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9A1CF1" w:rsidRDefault="0063555E" w:rsidP="00EF6EB2">
            <w:pPr>
              <w:widowControl w:val="0"/>
              <w:autoSpaceDE w:val="0"/>
              <w:autoSpaceDN w:val="0"/>
              <w:adjustRightInd w:val="0"/>
              <w:spacing w:after="0" w:line="240" w:lineRule="auto"/>
              <w:jc w:val="center"/>
              <w:rPr>
                <w:rFonts w:ascii="Times New Roman" w:hAnsi="Times New Roman"/>
              </w:rPr>
            </w:pPr>
            <w:r w:rsidRPr="009A1CF1">
              <w:rPr>
                <w:rFonts w:ascii="Times New Roman" w:hAnsi="Times New Roman"/>
              </w:rPr>
              <w:t>1</w:t>
            </w:r>
            <w:r>
              <w:rPr>
                <w:rFonts w:ascii="Times New Roman" w:hAnsi="Times New Roman"/>
              </w:rPr>
              <w:t> </w:t>
            </w:r>
            <w:r w:rsidRPr="009A1CF1">
              <w:rPr>
                <w:rFonts w:ascii="Times New Roman" w:hAnsi="Times New Roman"/>
              </w:rPr>
              <w:t>068</w:t>
            </w:r>
            <w:r>
              <w:rPr>
                <w:rFonts w:ascii="Times New Roman" w:hAnsi="Times New Roman"/>
              </w:rPr>
              <w:t xml:space="preserve"> </w:t>
            </w:r>
            <w:r w:rsidRPr="009A1CF1">
              <w:rPr>
                <w:rFonts w:ascii="Times New Roman" w:hAnsi="Times New Roman"/>
              </w:rPr>
              <w:t>755,00</w:t>
            </w:r>
          </w:p>
          <w:p w:rsidR="0063555E" w:rsidRPr="009A1CF1" w:rsidRDefault="0063555E" w:rsidP="00EF6EB2">
            <w:pPr>
              <w:widowControl w:val="0"/>
              <w:autoSpaceDE w:val="0"/>
              <w:autoSpaceDN w:val="0"/>
              <w:adjustRightInd w:val="0"/>
              <w:spacing w:after="0" w:line="240" w:lineRule="auto"/>
              <w:jc w:val="center"/>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12 088,39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39 989,74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63555E">
            <w:pPr>
              <w:widowControl w:val="0"/>
              <w:autoSpaceDE w:val="0"/>
              <w:autoSpaceDN w:val="0"/>
              <w:adjustRightInd w:val="0"/>
              <w:spacing w:after="0" w:line="240" w:lineRule="auto"/>
              <w:jc w:val="center"/>
              <w:rPr>
                <w:rFonts w:ascii="Times New Roman" w:hAnsi="Times New Roman"/>
              </w:rPr>
            </w:pPr>
            <w:r>
              <w:rPr>
                <w:rFonts w:ascii="Times New Roman" w:hAnsi="Times New Roman"/>
              </w:rPr>
              <w:t>1 016 676,87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spacing w:after="0" w:line="240" w:lineRule="auto"/>
              <w:jc w:val="center"/>
            </w:pPr>
            <w:r w:rsidRPr="00E245BB">
              <w:rPr>
                <w:rFonts w:ascii="Times New Roman" w:hAnsi="Times New Roman"/>
              </w:rPr>
              <w:t>−</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5 000,0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2 000,0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3 000,0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9A1CF1" w:rsidRDefault="0063555E" w:rsidP="00EF6EB2">
            <w:pPr>
              <w:spacing w:after="0" w:line="240" w:lineRule="auto"/>
              <w:jc w:val="center"/>
            </w:pPr>
            <w:r>
              <w:t>-</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E761D2" w:rsidRDefault="0063555E" w:rsidP="00EF6EB2">
            <w:pPr>
              <w:spacing w:after="0" w:line="240" w:lineRule="auto"/>
              <w:jc w:val="center"/>
              <w:rPr>
                <w:rFonts w:ascii="Times New Roman" w:hAnsi="Times New Roman"/>
              </w:rPr>
            </w:pPr>
            <w:r w:rsidRPr="00E761D2">
              <w:rPr>
                <w:rFonts w:ascii="Times New Roman" w:hAnsi="Times New Roman"/>
              </w:rPr>
              <w:t>15</w:t>
            </w:r>
            <w:r>
              <w:rPr>
                <w:rFonts w:ascii="Times New Roman" w:hAnsi="Times New Roman"/>
              </w:rPr>
              <w:t> </w:t>
            </w:r>
            <w:r w:rsidRPr="00E761D2">
              <w:rPr>
                <w:rFonts w:ascii="Times New Roman" w:hAnsi="Times New Roman"/>
              </w:rPr>
              <w:t>200</w:t>
            </w:r>
            <w:r>
              <w:rPr>
                <w:rFonts w:ascii="Times New Roman" w:hAnsi="Times New Roman"/>
              </w:rPr>
              <w:t>,0</w:t>
            </w:r>
          </w:p>
        </w:tc>
      </w:tr>
      <w:tr w:rsidR="0063555E" w:rsidRPr="007A4E0C" w:rsidTr="00EF6EB2">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1 078 955,00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10 088,39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36 989,74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1 031 876,87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spacing w:after="0" w:line="240" w:lineRule="auto"/>
              <w:jc w:val="center"/>
            </w:pPr>
            <w:r w:rsidRPr="00E245BB">
              <w:rPr>
                <w:rFonts w:ascii="Times New Roman" w:hAnsi="Times New Roman"/>
              </w:rPr>
              <w:t>−</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5 000,0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2 000,0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3 000,0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spacing w:after="0" w:line="240" w:lineRule="auto"/>
              <w:jc w:val="cente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E761D2" w:rsidRDefault="0063555E" w:rsidP="00EF6EB2">
            <w:pPr>
              <w:spacing w:after="0" w:line="240" w:lineRule="auto"/>
              <w:jc w:val="center"/>
              <w:rPr>
                <w:rFonts w:ascii="Times New Roman" w:hAnsi="Times New Roman"/>
              </w:rPr>
            </w:pPr>
            <w:r w:rsidRPr="00E761D2">
              <w:rPr>
                <w:rFonts w:ascii="Times New Roman" w:hAnsi="Times New Roman"/>
              </w:rPr>
              <w:t>25</w:t>
            </w:r>
            <w:r>
              <w:rPr>
                <w:rFonts w:ascii="Times New Roman" w:hAnsi="Times New Roman"/>
              </w:rPr>
              <w:t> </w:t>
            </w:r>
            <w:r w:rsidRPr="00E761D2">
              <w:rPr>
                <w:rFonts w:ascii="Times New Roman" w:hAnsi="Times New Roman"/>
              </w:rPr>
              <w:t>600</w:t>
            </w:r>
            <w:r>
              <w:rPr>
                <w:rFonts w:ascii="Times New Roman" w:hAnsi="Times New Roman"/>
              </w:rPr>
              <w:t>,0</w:t>
            </w:r>
          </w:p>
        </w:tc>
      </w:tr>
      <w:tr w:rsidR="0063555E" w:rsidRPr="007A4E0C" w:rsidTr="00EF6EB2">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1 099 555,00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8 088,39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33 989,74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1 057 476,87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spacing w:after="0" w:line="240" w:lineRule="auto"/>
              <w:jc w:val="center"/>
            </w:pP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5 000,0</w:t>
            </w:r>
          </w:p>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2 000,0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A4E0C" w:rsidRDefault="0063555E" w:rsidP="00EF6EB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3 000,0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Default="0063555E" w:rsidP="00EF6EB2">
            <w:pPr>
              <w:spacing w:after="0" w:line="240" w:lineRule="auto"/>
              <w:jc w:val="cente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E761D2" w:rsidRDefault="0063555E" w:rsidP="00EF6EB2">
            <w:pPr>
              <w:spacing w:after="0" w:line="240" w:lineRule="auto"/>
              <w:jc w:val="center"/>
              <w:rPr>
                <w:rFonts w:ascii="Times New Roman" w:hAnsi="Times New Roman"/>
              </w:rPr>
            </w:pPr>
            <w:r w:rsidRPr="00E761D2">
              <w:rPr>
                <w:rFonts w:ascii="Times New Roman" w:hAnsi="Times New Roman"/>
              </w:rPr>
              <w:t>24</w:t>
            </w:r>
            <w:r>
              <w:rPr>
                <w:rFonts w:ascii="Times New Roman" w:hAnsi="Times New Roman"/>
              </w:rPr>
              <w:t> </w:t>
            </w:r>
            <w:r w:rsidRPr="00E761D2">
              <w:rPr>
                <w:rFonts w:ascii="Times New Roman" w:hAnsi="Times New Roman"/>
              </w:rPr>
              <w:t>800</w:t>
            </w:r>
            <w:r>
              <w:rPr>
                <w:rFonts w:ascii="Times New Roman" w:hAnsi="Times New Roman"/>
              </w:rPr>
              <w:t>,0</w:t>
            </w:r>
          </w:p>
        </w:tc>
      </w:tr>
    </w:tbl>
    <w:p w:rsidR="00B13F52" w:rsidRDefault="00B13F52" w:rsidP="004C0393">
      <w:pPr>
        <w:spacing w:after="0" w:line="360" w:lineRule="auto"/>
        <w:rPr>
          <w:highlight w:val="lightGray"/>
        </w:rPr>
      </w:pPr>
    </w:p>
    <w:p w:rsidR="00D57F92" w:rsidRDefault="00D57F92" w:rsidP="004C0393">
      <w:pPr>
        <w:spacing w:after="0" w:line="360" w:lineRule="auto"/>
        <w:rPr>
          <w:highlight w:val="lightGray"/>
        </w:rPr>
      </w:pPr>
    </w:p>
    <w:p w:rsidR="00D57F92" w:rsidRDefault="00D57F92" w:rsidP="004C0393">
      <w:pPr>
        <w:spacing w:after="0" w:line="360" w:lineRule="auto"/>
        <w:rPr>
          <w:highlight w:val="lightGray"/>
        </w:rPr>
      </w:pPr>
    </w:p>
    <w:p w:rsidR="00685D65" w:rsidRDefault="00685D65" w:rsidP="004C0393">
      <w:pPr>
        <w:spacing w:after="0" w:line="360" w:lineRule="auto"/>
        <w:rPr>
          <w:highlight w:val="lightGray"/>
        </w:rPr>
      </w:pPr>
    </w:p>
    <w:p w:rsidR="008C3949" w:rsidRPr="00453B9D" w:rsidRDefault="008C3949" w:rsidP="008C3949">
      <w:pPr>
        <w:pStyle w:val="afd"/>
        <w:spacing w:after="0"/>
        <w:ind w:left="709"/>
        <w:jc w:val="center"/>
        <w:rPr>
          <w:rFonts w:ascii="Times New Roman" w:hAnsi="Times New Roman"/>
          <w:b/>
          <w:sz w:val="24"/>
          <w:szCs w:val="24"/>
        </w:rPr>
      </w:pPr>
      <w:r w:rsidRPr="00453B9D">
        <w:rPr>
          <w:rFonts w:ascii="Times New Roman" w:hAnsi="Times New Roman"/>
          <w:b/>
          <w:sz w:val="24"/>
          <w:szCs w:val="24"/>
        </w:rPr>
        <w:lastRenderedPageBreak/>
        <w:t>Состояние платежной дисциплины и инвестиционной</w:t>
      </w:r>
    </w:p>
    <w:p w:rsidR="008C3949" w:rsidRPr="00453B9D" w:rsidRDefault="008C3949" w:rsidP="008C3949">
      <w:pPr>
        <w:pStyle w:val="ConsPlusNormal"/>
        <w:jc w:val="center"/>
        <w:rPr>
          <w:rFonts w:ascii="Times New Roman" w:hAnsi="Times New Roman" w:cs="Times New Roman"/>
          <w:b/>
          <w:sz w:val="24"/>
          <w:szCs w:val="24"/>
        </w:rPr>
      </w:pPr>
      <w:r w:rsidRPr="00453B9D">
        <w:rPr>
          <w:rFonts w:ascii="Times New Roman" w:hAnsi="Times New Roman" w:cs="Times New Roman"/>
          <w:b/>
          <w:sz w:val="24"/>
          <w:szCs w:val="24"/>
        </w:rPr>
        <w:t>политики в жилищно-коммунальном комплексе</w:t>
      </w:r>
    </w:p>
    <w:p w:rsidR="008C3949" w:rsidRPr="00453B9D" w:rsidRDefault="008C3949" w:rsidP="008C3949">
      <w:pPr>
        <w:pStyle w:val="ConsPlusNormal"/>
        <w:jc w:val="center"/>
        <w:rPr>
          <w:rFonts w:ascii="Times New Roman" w:hAnsi="Times New Roman" w:cs="Times New Roman"/>
          <w:b/>
          <w:sz w:val="24"/>
          <w:szCs w:val="24"/>
        </w:rPr>
      </w:pPr>
      <w:r w:rsidRPr="00453B9D">
        <w:rPr>
          <w:rFonts w:ascii="Times New Roman" w:hAnsi="Times New Roman" w:cs="Times New Roman"/>
          <w:b/>
          <w:sz w:val="24"/>
          <w:szCs w:val="24"/>
        </w:rPr>
        <w:t>(муниципальное образование город Когалым)</w:t>
      </w:r>
    </w:p>
    <w:p w:rsidR="008C3949" w:rsidRDefault="008C3949" w:rsidP="008C3949">
      <w:pPr>
        <w:pStyle w:val="ConsPlusNormal"/>
        <w:jc w:val="both"/>
        <w:rPr>
          <w:rFonts w:ascii="Calibri" w:hAnsi="Calibri" w:cs="Calibri"/>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2"/>
        <w:gridCol w:w="1417"/>
        <w:gridCol w:w="1325"/>
        <w:gridCol w:w="1325"/>
        <w:gridCol w:w="1325"/>
        <w:gridCol w:w="1326"/>
        <w:gridCol w:w="1325"/>
        <w:gridCol w:w="1325"/>
        <w:gridCol w:w="1326"/>
      </w:tblGrid>
      <w:tr w:rsidR="008C3949" w:rsidTr="008C3949">
        <w:trPr>
          <w:trHeight w:val="479"/>
        </w:trPr>
        <w:tc>
          <w:tcPr>
            <w:tcW w:w="510"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N п/п</w:t>
            </w:r>
          </w:p>
        </w:tc>
        <w:tc>
          <w:tcPr>
            <w:tcW w:w="3742"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201</w:t>
            </w:r>
            <w:r>
              <w:rPr>
                <w:rFonts w:ascii="Times New Roman" w:hAnsi="Times New Roman" w:cs="Times New Roman"/>
                <w:sz w:val="24"/>
                <w:szCs w:val="24"/>
                <w:lang w:eastAsia="en-US"/>
              </w:rPr>
              <w:t>4</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2015</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1326"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201</w:t>
            </w:r>
            <w:r>
              <w:rPr>
                <w:rFonts w:ascii="Times New Roman" w:hAnsi="Times New Roman" w:cs="Times New Roman"/>
                <w:sz w:val="24"/>
                <w:szCs w:val="24"/>
                <w:lang w:eastAsia="en-US"/>
              </w:rPr>
              <w:t>7</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w:t>
            </w:r>
          </w:p>
        </w:tc>
        <w:tc>
          <w:tcPr>
            <w:tcW w:w="1326"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r>
      <w:tr w:rsidR="008C3949" w:rsidTr="008C3949">
        <w:trPr>
          <w:trHeight w:val="2686"/>
        </w:trPr>
        <w:tc>
          <w:tcPr>
            <w:tcW w:w="510"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742"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1417"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процентов</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1"/>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rPr>
                <w:rFonts w:asciiTheme="minorHAnsi" w:hAnsiTheme="minorHAnsi" w:cstheme="minorBidi"/>
                <w:lang w:eastAsia="en-US"/>
              </w:rPr>
            </w:pPr>
            <w:r>
              <w:rPr>
                <w:rFonts w:ascii="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pPr>
            <w:r>
              <w:rPr>
                <w:rFonts w:ascii="Times New Roman" w:hAnsi="Times New Roman"/>
                <w:sz w:val="24"/>
                <w:szCs w:val="24"/>
              </w:rPr>
              <w:t>0</w:t>
            </w:r>
          </w:p>
        </w:tc>
        <w:tc>
          <w:tcPr>
            <w:tcW w:w="1326"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pPr>
            <w:r>
              <w:rPr>
                <w:rFonts w:ascii="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pPr>
            <w:r>
              <w:rPr>
                <w:rFonts w:ascii="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pPr>
            <w:r>
              <w:rPr>
                <w:rFonts w:ascii="Times New Roman" w:hAnsi="Times New Roman"/>
                <w:sz w:val="24"/>
                <w:szCs w:val="24"/>
              </w:rPr>
              <w:t>0</w:t>
            </w:r>
          </w:p>
        </w:tc>
        <w:tc>
          <w:tcPr>
            <w:tcW w:w="1326"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pPr>
            <w:r>
              <w:rPr>
                <w:rFonts w:ascii="Times New Roman" w:hAnsi="Times New Roman"/>
                <w:sz w:val="24"/>
                <w:szCs w:val="24"/>
              </w:rPr>
              <w:t>0</w:t>
            </w:r>
          </w:p>
        </w:tc>
      </w:tr>
      <w:tr w:rsidR="008C3949" w:rsidTr="008C3949">
        <w:tc>
          <w:tcPr>
            <w:tcW w:w="510"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742"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Уровень собираемости взносов на капитальный ремонт общего имущества многоквартирных домов</w:t>
            </w:r>
          </w:p>
        </w:tc>
        <w:tc>
          <w:tcPr>
            <w:tcW w:w="1417"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процентов</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1"/>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67</w:t>
            </w:r>
            <w:r>
              <w:rPr>
                <w:rFonts w:ascii="Times New Roman" w:hAnsi="Times New Roman" w:cs="Times New Roman"/>
                <w:sz w:val="24"/>
                <w:szCs w:val="24"/>
                <w:lang w:eastAsia="en-US"/>
              </w:rPr>
              <w:t>,8</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1"/>
              <w:jc w:val="center"/>
              <w:rPr>
                <w:rFonts w:ascii="Times New Roman" w:hAnsi="Times New Roman" w:cs="Times New Roman"/>
                <w:sz w:val="24"/>
                <w:szCs w:val="24"/>
                <w:lang w:eastAsia="en-US"/>
              </w:rPr>
            </w:pPr>
            <w:r>
              <w:rPr>
                <w:rFonts w:ascii="Times New Roman" w:hAnsi="Times New Roman" w:cs="Times New Roman"/>
                <w:sz w:val="24"/>
                <w:szCs w:val="24"/>
                <w:lang w:eastAsia="en-US"/>
              </w:rPr>
              <w:t>96,3</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1"/>
              <w:jc w:val="center"/>
              <w:rPr>
                <w:rFonts w:ascii="Times New Roman" w:hAnsi="Times New Roman" w:cs="Times New Roman"/>
                <w:sz w:val="24"/>
                <w:szCs w:val="24"/>
                <w:lang w:eastAsia="en-US"/>
              </w:rPr>
            </w:pPr>
            <w:r>
              <w:rPr>
                <w:rFonts w:ascii="Times New Roman" w:hAnsi="Times New Roman" w:cs="Times New Roman"/>
                <w:sz w:val="24"/>
                <w:szCs w:val="24"/>
                <w:lang w:eastAsia="en-US"/>
              </w:rPr>
              <w:t>98,6</w:t>
            </w:r>
          </w:p>
        </w:tc>
        <w:tc>
          <w:tcPr>
            <w:tcW w:w="1326"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rPr>
                <w:rFonts w:ascii="Times New Roman" w:hAnsi="Times New Roman"/>
                <w:sz w:val="26"/>
                <w:szCs w:val="26"/>
                <w:lang w:eastAsia="en-US"/>
              </w:rPr>
            </w:pPr>
            <w:r>
              <w:rPr>
                <w:rFonts w:ascii="Times New Roman" w:hAnsi="Times New Roman"/>
                <w:sz w:val="26"/>
                <w:szCs w:val="26"/>
              </w:rPr>
              <w:t>101,8</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rPr>
                <w:rFonts w:ascii="Times New Roman" w:hAnsi="Times New Roman"/>
                <w:sz w:val="26"/>
                <w:szCs w:val="26"/>
              </w:rPr>
            </w:pPr>
            <w:r>
              <w:rPr>
                <w:rFonts w:ascii="Times New Roman" w:hAnsi="Times New Roman"/>
                <w:sz w:val="26"/>
                <w:szCs w:val="26"/>
              </w:rPr>
              <w:t>60%</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rPr>
                <w:rFonts w:ascii="Times New Roman" w:hAnsi="Times New Roman"/>
                <w:sz w:val="26"/>
                <w:szCs w:val="26"/>
              </w:rPr>
            </w:pPr>
            <w:r>
              <w:rPr>
                <w:rFonts w:ascii="Times New Roman" w:hAnsi="Times New Roman"/>
                <w:sz w:val="26"/>
                <w:szCs w:val="26"/>
              </w:rPr>
              <w:t>60%</w:t>
            </w:r>
          </w:p>
        </w:tc>
        <w:tc>
          <w:tcPr>
            <w:tcW w:w="1326"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rPr>
                <w:rFonts w:ascii="Times New Roman" w:hAnsi="Times New Roman"/>
                <w:sz w:val="26"/>
                <w:szCs w:val="26"/>
              </w:rPr>
            </w:pPr>
            <w:r>
              <w:rPr>
                <w:rFonts w:ascii="Times New Roman" w:hAnsi="Times New Roman"/>
                <w:sz w:val="26"/>
                <w:szCs w:val="26"/>
              </w:rPr>
              <w:t>60%</w:t>
            </w:r>
          </w:p>
        </w:tc>
      </w:tr>
      <w:tr w:rsidR="008C3949" w:rsidTr="008C3949">
        <w:tc>
          <w:tcPr>
            <w:tcW w:w="510"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742"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w:t>
            </w:r>
          </w:p>
        </w:tc>
        <w:tc>
          <w:tcPr>
            <w:tcW w:w="1417" w:type="dxa"/>
            <w:tcBorders>
              <w:top w:val="single" w:sz="4" w:space="0" w:color="auto"/>
              <w:left w:val="single" w:sz="4" w:space="0" w:color="auto"/>
              <w:bottom w:val="single" w:sz="4" w:space="0" w:color="auto"/>
              <w:right w:val="single" w:sz="4" w:space="0" w:color="auto"/>
            </w:tcBorders>
            <w:hideMark/>
          </w:tcPr>
          <w:p w:rsidR="008C3949" w:rsidRDefault="008C3949" w:rsidP="008C394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 наличии/в разработке/отсутствуют</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rPr>
                <w:rFonts w:asciiTheme="minorHAnsi" w:hAnsiTheme="minorHAnsi" w:cstheme="minorBidi"/>
                <w:lang w:eastAsia="en-US"/>
              </w:rPr>
            </w:pPr>
            <w:r>
              <w:rPr>
                <w:rFonts w:ascii="Times New Roman" w:hAnsi="Times New Roman"/>
                <w:sz w:val="24"/>
                <w:szCs w:val="24"/>
              </w:rPr>
              <w:t>в наличии</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pPr>
            <w:r>
              <w:rPr>
                <w:rFonts w:ascii="Times New Roman" w:hAnsi="Times New Roman"/>
                <w:sz w:val="24"/>
                <w:szCs w:val="24"/>
              </w:rPr>
              <w:t>в наличии</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pPr>
            <w:r>
              <w:rPr>
                <w:rFonts w:ascii="Times New Roman" w:hAnsi="Times New Roman"/>
                <w:sz w:val="24"/>
                <w:szCs w:val="24"/>
              </w:rPr>
              <w:t>в наличии</w:t>
            </w:r>
          </w:p>
        </w:tc>
        <w:tc>
          <w:tcPr>
            <w:tcW w:w="1326"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pPr>
            <w:r>
              <w:rPr>
                <w:rFonts w:ascii="Times New Roman" w:hAnsi="Times New Roman"/>
                <w:sz w:val="24"/>
                <w:szCs w:val="24"/>
              </w:rPr>
              <w:t>в наличии</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pPr>
            <w:r>
              <w:rPr>
                <w:rFonts w:ascii="Times New Roman" w:hAnsi="Times New Roman"/>
                <w:sz w:val="24"/>
                <w:szCs w:val="24"/>
              </w:rPr>
              <w:t>в наличии</w:t>
            </w:r>
          </w:p>
        </w:tc>
        <w:tc>
          <w:tcPr>
            <w:tcW w:w="1325"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pPr>
            <w:r>
              <w:rPr>
                <w:rFonts w:ascii="Times New Roman" w:hAnsi="Times New Roman"/>
                <w:sz w:val="24"/>
                <w:szCs w:val="24"/>
              </w:rPr>
              <w:t>в наличии</w:t>
            </w:r>
          </w:p>
        </w:tc>
        <w:tc>
          <w:tcPr>
            <w:tcW w:w="1326" w:type="dxa"/>
            <w:tcBorders>
              <w:top w:val="single" w:sz="4" w:space="0" w:color="auto"/>
              <w:left w:val="single" w:sz="4" w:space="0" w:color="auto"/>
              <w:bottom w:val="single" w:sz="4" w:space="0" w:color="auto"/>
              <w:right w:val="single" w:sz="4" w:space="0" w:color="auto"/>
            </w:tcBorders>
            <w:hideMark/>
          </w:tcPr>
          <w:p w:rsidR="008C3949" w:rsidRDefault="008C3949" w:rsidP="008C3949">
            <w:pPr>
              <w:spacing w:after="0" w:line="240" w:lineRule="auto"/>
              <w:ind w:firstLine="1"/>
              <w:jc w:val="center"/>
            </w:pPr>
            <w:r>
              <w:rPr>
                <w:rFonts w:ascii="Times New Roman" w:hAnsi="Times New Roman"/>
                <w:sz w:val="24"/>
                <w:szCs w:val="24"/>
              </w:rPr>
              <w:t>в наличии</w:t>
            </w:r>
          </w:p>
        </w:tc>
      </w:tr>
    </w:tbl>
    <w:p w:rsidR="008C3949" w:rsidRDefault="008C3949" w:rsidP="008C3949">
      <w:pPr>
        <w:spacing w:after="0" w:line="360" w:lineRule="auto"/>
        <w:jc w:val="center"/>
        <w:rPr>
          <w:highlight w:val="lightGray"/>
        </w:rPr>
      </w:pPr>
    </w:p>
    <w:p w:rsidR="008C3949" w:rsidRDefault="008C3949" w:rsidP="004C0393">
      <w:pPr>
        <w:spacing w:after="0" w:line="360" w:lineRule="auto"/>
        <w:rPr>
          <w:highlight w:val="lightGray"/>
        </w:rPr>
      </w:pPr>
    </w:p>
    <w:p w:rsidR="00453B9D" w:rsidRPr="001F0345" w:rsidRDefault="00453B9D" w:rsidP="00453B9D">
      <w:pPr>
        <w:pStyle w:val="1"/>
        <w:jc w:val="center"/>
      </w:pPr>
      <w:bookmarkStart w:id="12" w:name="_Toc512669129"/>
      <w:r w:rsidRPr="00BB7557">
        <w:rPr>
          <w:rFonts w:ascii="Times New Roman" w:hAnsi="Times New Roman"/>
          <w:sz w:val="24"/>
          <w:szCs w:val="24"/>
        </w:rPr>
        <w:lastRenderedPageBreak/>
        <w:t>1.9. Охрана прав граждан и юридических лиц</w:t>
      </w:r>
      <w:bookmarkEnd w:id="12"/>
    </w:p>
    <w:p w:rsidR="00453B9D" w:rsidRPr="00AE1072" w:rsidRDefault="00453B9D" w:rsidP="00453B9D">
      <w:pPr>
        <w:spacing w:after="0"/>
        <w:ind w:firstLine="709"/>
        <w:jc w:val="both"/>
        <w:rPr>
          <w:rFonts w:ascii="Times New Roman" w:hAnsi="Times New Roman"/>
          <w:sz w:val="24"/>
          <w:szCs w:val="24"/>
        </w:rPr>
      </w:pPr>
      <w:r w:rsidRPr="00AE1072">
        <w:rPr>
          <w:rFonts w:ascii="Times New Roman" w:hAnsi="Times New Roman"/>
          <w:sz w:val="24"/>
          <w:szCs w:val="24"/>
        </w:rPr>
        <w:t>Конституционная обязанность государства соблюдать и защищать права и свободы человека и гражданина состоит в создании условия для их реализации и механизма для их защиты. Обеспечение таких условий и защита прав и свобод человека и гражданина входят в функции всех органов государственной власти и местного самоуправления.</w:t>
      </w:r>
      <w:r w:rsidR="007335B0">
        <w:rPr>
          <w:rFonts w:ascii="Times New Roman" w:hAnsi="Times New Roman"/>
          <w:sz w:val="24"/>
          <w:szCs w:val="24"/>
        </w:rPr>
        <w:t xml:space="preserve">  </w:t>
      </w:r>
      <w:r w:rsidRPr="00AE1072">
        <w:rPr>
          <w:rFonts w:ascii="Times New Roman" w:hAnsi="Times New Roman"/>
          <w:sz w:val="24"/>
          <w:szCs w:val="24"/>
        </w:rPr>
        <w:t>Одной из важнейших гарантий обеспечения эффективной и приоритетной защиты прав и законных интересов граждан является судебная защита. Статья 46 Конституции Российской Федерации гарантирует судебную защиту прав и свобод каждому гражданину. В случае нарушения или оспаривания права всякое заинтересованное лицо может обратиться в суд с требованием о его защите.</w:t>
      </w:r>
    </w:p>
    <w:p w:rsidR="00453B9D" w:rsidRPr="00453B9D" w:rsidRDefault="00453B9D" w:rsidP="00453B9D">
      <w:pPr>
        <w:widowControl w:val="0"/>
        <w:autoSpaceDE w:val="0"/>
        <w:autoSpaceDN w:val="0"/>
        <w:adjustRightInd w:val="0"/>
        <w:spacing w:after="0" w:line="240" w:lineRule="auto"/>
        <w:jc w:val="center"/>
        <w:rPr>
          <w:rFonts w:ascii="Times New Roman" w:hAnsi="Times New Roman"/>
          <w:b/>
          <w:sz w:val="24"/>
          <w:szCs w:val="24"/>
        </w:rPr>
      </w:pPr>
      <w:bookmarkStart w:id="13" w:name="Par567"/>
      <w:bookmarkStart w:id="14" w:name="Par572"/>
      <w:bookmarkEnd w:id="13"/>
      <w:bookmarkEnd w:id="14"/>
      <w:r w:rsidRPr="00453B9D">
        <w:rPr>
          <w:rFonts w:ascii="Times New Roman" w:hAnsi="Times New Roman"/>
          <w:b/>
          <w:sz w:val="24"/>
          <w:szCs w:val="24"/>
        </w:rPr>
        <w:t>Количество допущенных нарушений прав граждан</w:t>
      </w:r>
      <w:r w:rsidR="007335B0">
        <w:rPr>
          <w:rFonts w:ascii="Times New Roman" w:hAnsi="Times New Roman"/>
          <w:b/>
          <w:sz w:val="24"/>
          <w:szCs w:val="24"/>
        </w:rPr>
        <w:t xml:space="preserve"> </w:t>
      </w:r>
      <w:r w:rsidRPr="00453B9D">
        <w:rPr>
          <w:rFonts w:ascii="Times New Roman" w:hAnsi="Times New Roman"/>
          <w:b/>
          <w:sz w:val="24"/>
          <w:szCs w:val="24"/>
        </w:rPr>
        <w:t>и юридических лиц, подтвержденных судебными актами</w:t>
      </w:r>
      <w:r w:rsidR="007335B0">
        <w:rPr>
          <w:rFonts w:ascii="Times New Roman" w:hAnsi="Times New Roman"/>
          <w:b/>
          <w:sz w:val="24"/>
          <w:szCs w:val="24"/>
        </w:rPr>
        <w:t xml:space="preserve"> </w:t>
      </w:r>
    </w:p>
    <w:p w:rsidR="00453B9D" w:rsidRDefault="00453B9D" w:rsidP="00453B9D">
      <w:pPr>
        <w:widowControl w:val="0"/>
        <w:autoSpaceDE w:val="0"/>
        <w:autoSpaceDN w:val="0"/>
        <w:adjustRightInd w:val="0"/>
        <w:spacing w:after="0" w:line="240" w:lineRule="auto"/>
        <w:jc w:val="center"/>
        <w:rPr>
          <w:rFonts w:ascii="Times New Roman" w:hAnsi="Times New Roman"/>
          <w:b/>
          <w:sz w:val="24"/>
          <w:szCs w:val="24"/>
        </w:rPr>
      </w:pPr>
      <w:r w:rsidRPr="00453B9D">
        <w:rPr>
          <w:rFonts w:ascii="Times New Roman" w:hAnsi="Times New Roman"/>
          <w:b/>
          <w:sz w:val="24"/>
          <w:szCs w:val="24"/>
        </w:rPr>
        <w:t>(</w:t>
      </w:r>
      <w:r w:rsidRPr="00453B9D">
        <w:rPr>
          <w:rFonts w:ascii="Times New Roman" w:hAnsi="Times New Roman"/>
          <w:b/>
          <w:color w:val="000000"/>
          <w:sz w:val="24"/>
          <w:szCs w:val="24"/>
        </w:rPr>
        <w:t>муниципальное образование город Когалым</w:t>
      </w:r>
      <w:r w:rsidRPr="00453B9D">
        <w:rPr>
          <w:rFonts w:ascii="Times New Roman" w:hAnsi="Times New Roman"/>
          <w:b/>
          <w:sz w:val="24"/>
          <w:szCs w:val="24"/>
        </w:rPr>
        <w:t>)</w:t>
      </w:r>
    </w:p>
    <w:tbl>
      <w:tblPr>
        <w:tblW w:w="15878" w:type="dxa"/>
        <w:tblInd w:w="62" w:type="dxa"/>
        <w:tblLayout w:type="fixed"/>
        <w:tblCellMar>
          <w:top w:w="75" w:type="dxa"/>
          <w:left w:w="0" w:type="dxa"/>
          <w:bottom w:w="75" w:type="dxa"/>
          <w:right w:w="0" w:type="dxa"/>
        </w:tblCellMar>
        <w:tblLook w:val="04A0" w:firstRow="1" w:lastRow="0" w:firstColumn="1" w:lastColumn="0" w:noHBand="0" w:noVBand="1"/>
      </w:tblPr>
      <w:tblGrid>
        <w:gridCol w:w="2127"/>
        <w:gridCol w:w="568"/>
        <w:gridCol w:w="567"/>
        <w:gridCol w:w="567"/>
        <w:gridCol w:w="539"/>
        <w:gridCol w:w="595"/>
        <w:gridCol w:w="567"/>
        <w:gridCol w:w="567"/>
        <w:gridCol w:w="567"/>
        <w:gridCol w:w="564"/>
        <w:gridCol w:w="567"/>
        <w:gridCol w:w="567"/>
        <w:gridCol w:w="570"/>
        <w:gridCol w:w="567"/>
        <w:gridCol w:w="567"/>
        <w:gridCol w:w="567"/>
        <w:gridCol w:w="567"/>
        <w:gridCol w:w="567"/>
        <w:gridCol w:w="567"/>
        <w:gridCol w:w="567"/>
        <w:gridCol w:w="567"/>
        <w:gridCol w:w="567"/>
        <w:gridCol w:w="567"/>
        <w:gridCol w:w="709"/>
        <w:gridCol w:w="567"/>
      </w:tblGrid>
      <w:tr w:rsidR="007335B0" w:rsidRPr="007335B0" w:rsidTr="007335B0">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Орган местного самоуправления</w:t>
            </w:r>
          </w:p>
        </w:tc>
        <w:tc>
          <w:tcPr>
            <w:tcW w:w="340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Общее количество обращений в суды на действия (бездействие) органа местного самоуправления</w:t>
            </w:r>
          </w:p>
        </w:tc>
        <w:tc>
          <w:tcPr>
            <w:tcW w:w="1034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из них судами исковые требования:</w:t>
            </w:r>
          </w:p>
        </w:tc>
      </w:tr>
      <w:tr w:rsidR="007335B0" w:rsidRPr="007335B0" w:rsidTr="007335B0">
        <w:tc>
          <w:tcPr>
            <w:tcW w:w="2127" w:type="dxa"/>
            <w:vMerge/>
            <w:tcBorders>
              <w:top w:val="single" w:sz="4" w:space="0" w:color="auto"/>
              <w:left w:val="single" w:sz="4" w:space="0" w:color="auto"/>
              <w:bottom w:val="single" w:sz="4" w:space="0" w:color="auto"/>
              <w:right w:val="single" w:sz="4" w:space="0" w:color="auto"/>
            </w:tcBorders>
            <w:vAlign w:val="center"/>
            <w:hideMark/>
          </w:tcPr>
          <w:p w:rsidR="007335B0" w:rsidRPr="007335B0" w:rsidRDefault="007335B0" w:rsidP="007335B0">
            <w:pPr>
              <w:spacing w:after="0" w:line="240" w:lineRule="auto"/>
              <w:rPr>
                <w:rFonts w:ascii="Times New Roman" w:hAnsi="Times New Roman"/>
                <w:sz w:val="20"/>
                <w:szCs w:val="20"/>
                <w:lang w:eastAsia="en-US"/>
              </w:rPr>
            </w:pPr>
          </w:p>
        </w:tc>
        <w:tc>
          <w:tcPr>
            <w:tcW w:w="3403" w:type="dxa"/>
            <w:gridSpan w:val="6"/>
            <w:vMerge/>
            <w:tcBorders>
              <w:top w:val="single" w:sz="4" w:space="0" w:color="auto"/>
              <w:left w:val="single" w:sz="4" w:space="0" w:color="auto"/>
              <w:bottom w:val="single" w:sz="4" w:space="0" w:color="auto"/>
              <w:right w:val="single" w:sz="4" w:space="0" w:color="auto"/>
            </w:tcBorders>
            <w:vAlign w:val="center"/>
            <w:hideMark/>
          </w:tcPr>
          <w:p w:rsidR="007335B0" w:rsidRPr="007335B0" w:rsidRDefault="007335B0" w:rsidP="007335B0">
            <w:pPr>
              <w:spacing w:after="0" w:line="240" w:lineRule="auto"/>
              <w:rPr>
                <w:rFonts w:ascii="Times New Roman" w:hAnsi="Times New Roman"/>
                <w:sz w:val="20"/>
                <w:szCs w:val="20"/>
                <w:lang w:eastAsia="en-US"/>
              </w:rPr>
            </w:pPr>
          </w:p>
        </w:tc>
        <w:tc>
          <w:tcPr>
            <w:tcW w:w="340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удовлетворены частично</w:t>
            </w:r>
          </w:p>
        </w:tc>
        <w:tc>
          <w:tcPr>
            <w:tcW w:w="340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удовлетворены полностью</w:t>
            </w:r>
          </w:p>
        </w:tc>
        <w:tc>
          <w:tcPr>
            <w:tcW w:w="35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отказано в удовлетворении</w:t>
            </w:r>
          </w:p>
        </w:tc>
      </w:tr>
      <w:tr w:rsidR="007335B0" w:rsidRPr="007335B0" w:rsidTr="007335B0">
        <w:trPr>
          <w:trHeight w:val="18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35B0" w:rsidRPr="007335B0" w:rsidRDefault="007335B0" w:rsidP="007335B0">
            <w:pPr>
              <w:spacing w:after="0" w:line="240" w:lineRule="auto"/>
              <w:rPr>
                <w:rFonts w:ascii="Times New Roman" w:hAnsi="Times New Roman"/>
                <w:sz w:val="20"/>
                <w:szCs w:val="20"/>
                <w:lang w:eastAsia="en-US"/>
              </w:rPr>
            </w:pPr>
          </w:p>
        </w:tc>
        <w:tc>
          <w:tcPr>
            <w:tcW w:w="1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2015</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2016</w:t>
            </w:r>
          </w:p>
        </w:tc>
        <w:tc>
          <w:tcPr>
            <w:tcW w:w="11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2017</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2015</w:t>
            </w:r>
          </w:p>
        </w:tc>
        <w:tc>
          <w:tcPr>
            <w:tcW w:w="11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2016</w:t>
            </w:r>
          </w:p>
        </w:tc>
        <w:tc>
          <w:tcPr>
            <w:tcW w:w="11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2017</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2015</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2016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2017</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2015</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2016</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2017</w:t>
            </w:r>
          </w:p>
        </w:tc>
      </w:tr>
      <w:tr w:rsidR="007335B0" w:rsidRPr="007335B0" w:rsidTr="007335B0">
        <w:tc>
          <w:tcPr>
            <w:tcW w:w="2127" w:type="dxa"/>
            <w:vMerge/>
            <w:tcBorders>
              <w:top w:val="single" w:sz="4" w:space="0" w:color="auto"/>
              <w:left w:val="single" w:sz="4" w:space="0" w:color="auto"/>
              <w:bottom w:val="single" w:sz="4" w:space="0" w:color="auto"/>
              <w:right w:val="single" w:sz="4" w:space="0" w:color="auto"/>
            </w:tcBorders>
            <w:vAlign w:val="center"/>
            <w:hideMark/>
          </w:tcPr>
          <w:p w:rsidR="007335B0" w:rsidRPr="007335B0" w:rsidRDefault="007335B0" w:rsidP="007335B0">
            <w:pPr>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Физ</w:t>
            </w:r>
            <w:r>
              <w:rPr>
                <w:rFonts w:ascii="Times New Roman" w:hAnsi="Times New Roman"/>
                <w:sz w:val="20"/>
                <w:szCs w:val="20"/>
                <w:lang w:eastAsia="en-US"/>
              </w:rPr>
              <w:t>.</w:t>
            </w:r>
            <w:r w:rsidRPr="007335B0">
              <w:rPr>
                <w:rFonts w:ascii="Times New Roman" w:hAnsi="Times New Roman"/>
                <w:sz w:val="20"/>
                <w:szCs w:val="20"/>
                <w:lang w:eastAsia="en-US"/>
              </w:rPr>
              <w:t xml:space="preserve">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Юр</w:t>
            </w:r>
            <w:r>
              <w:rPr>
                <w:rFonts w:ascii="Times New Roman" w:hAnsi="Times New Roman"/>
                <w:sz w:val="20"/>
                <w:szCs w:val="20"/>
                <w:lang w:eastAsia="en-US"/>
              </w:rPr>
              <w:t>.ли</w:t>
            </w:r>
            <w:r w:rsidRPr="007335B0">
              <w:rPr>
                <w:rFonts w:ascii="Times New Roman" w:hAnsi="Times New Roman"/>
                <w:sz w:val="20"/>
                <w:szCs w:val="20"/>
                <w:lang w:eastAsia="en-US"/>
              </w:rPr>
              <w:t>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Физ</w:t>
            </w:r>
            <w:r>
              <w:rPr>
                <w:rFonts w:ascii="Times New Roman" w:hAnsi="Times New Roman"/>
                <w:sz w:val="20"/>
                <w:szCs w:val="20"/>
                <w:lang w:eastAsia="en-US"/>
              </w:rPr>
              <w:t>.</w:t>
            </w:r>
            <w:r w:rsidRPr="007335B0">
              <w:rPr>
                <w:rFonts w:ascii="Times New Roman" w:hAnsi="Times New Roman"/>
                <w:sz w:val="20"/>
                <w:szCs w:val="20"/>
                <w:lang w:eastAsia="en-US"/>
              </w:rPr>
              <w:t xml:space="preserve"> лица</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Юр</w:t>
            </w:r>
            <w:r>
              <w:rPr>
                <w:rFonts w:ascii="Times New Roman" w:hAnsi="Times New Roman"/>
                <w:sz w:val="20"/>
                <w:szCs w:val="20"/>
                <w:lang w:eastAsia="en-US"/>
              </w:rPr>
              <w:t>.ли</w:t>
            </w:r>
            <w:r w:rsidRPr="007335B0">
              <w:rPr>
                <w:rFonts w:ascii="Times New Roman" w:hAnsi="Times New Roman"/>
                <w:sz w:val="20"/>
                <w:szCs w:val="20"/>
                <w:lang w:eastAsia="en-US"/>
              </w:rPr>
              <w:t>ца</w:t>
            </w:r>
          </w:p>
        </w:t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Физ</w:t>
            </w:r>
            <w:r>
              <w:rPr>
                <w:rFonts w:ascii="Times New Roman" w:hAnsi="Times New Roman"/>
                <w:sz w:val="20"/>
                <w:szCs w:val="20"/>
                <w:lang w:eastAsia="en-US"/>
              </w:rPr>
              <w:t>.</w:t>
            </w:r>
            <w:r w:rsidRPr="007335B0">
              <w:rPr>
                <w:rFonts w:ascii="Times New Roman" w:hAnsi="Times New Roman"/>
                <w:sz w:val="20"/>
                <w:szCs w:val="20"/>
                <w:lang w:eastAsia="en-US"/>
              </w:rPr>
              <w:t xml:space="preserve">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Юр</w:t>
            </w:r>
            <w:r>
              <w:rPr>
                <w:rFonts w:ascii="Times New Roman" w:hAnsi="Times New Roman"/>
                <w:sz w:val="20"/>
                <w:szCs w:val="20"/>
                <w:lang w:eastAsia="en-US"/>
              </w:rPr>
              <w:t>.ли</w:t>
            </w:r>
            <w:r w:rsidRPr="007335B0">
              <w:rPr>
                <w:rFonts w:ascii="Times New Roman" w:hAnsi="Times New Roman"/>
                <w:sz w:val="20"/>
                <w:szCs w:val="20"/>
                <w:lang w:eastAsia="en-US"/>
              </w:rPr>
              <w:t>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Физ</w:t>
            </w:r>
            <w:r>
              <w:rPr>
                <w:rFonts w:ascii="Times New Roman" w:hAnsi="Times New Roman"/>
                <w:sz w:val="20"/>
                <w:szCs w:val="20"/>
                <w:lang w:eastAsia="en-US"/>
              </w:rPr>
              <w:t>.</w:t>
            </w:r>
            <w:r w:rsidRPr="007335B0">
              <w:rPr>
                <w:rFonts w:ascii="Times New Roman" w:hAnsi="Times New Roman"/>
                <w:sz w:val="20"/>
                <w:szCs w:val="20"/>
                <w:lang w:eastAsia="en-US"/>
              </w:rPr>
              <w:t xml:space="preserve">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Юр</w:t>
            </w:r>
            <w:r>
              <w:rPr>
                <w:rFonts w:ascii="Times New Roman" w:hAnsi="Times New Roman"/>
                <w:sz w:val="20"/>
                <w:szCs w:val="20"/>
                <w:lang w:eastAsia="en-US"/>
              </w:rPr>
              <w:t>.ли</w:t>
            </w:r>
            <w:r w:rsidRPr="007335B0">
              <w:rPr>
                <w:rFonts w:ascii="Times New Roman" w:hAnsi="Times New Roman"/>
                <w:sz w:val="20"/>
                <w:szCs w:val="20"/>
                <w:lang w:eastAsia="en-US"/>
              </w:rPr>
              <w:t>ца</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Физ</w:t>
            </w:r>
            <w:r>
              <w:rPr>
                <w:rFonts w:ascii="Times New Roman" w:hAnsi="Times New Roman"/>
                <w:sz w:val="20"/>
                <w:szCs w:val="20"/>
                <w:lang w:eastAsia="en-US"/>
              </w:rPr>
              <w:t>.</w:t>
            </w:r>
            <w:r w:rsidRPr="007335B0">
              <w:rPr>
                <w:rFonts w:ascii="Times New Roman" w:hAnsi="Times New Roman"/>
                <w:sz w:val="20"/>
                <w:szCs w:val="20"/>
                <w:lang w:eastAsia="en-US"/>
              </w:rPr>
              <w:t xml:space="preserve">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Юр</w:t>
            </w:r>
            <w:r>
              <w:rPr>
                <w:rFonts w:ascii="Times New Roman" w:hAnsi="Times New Roman"/>
                <w:sz w:val="20"/>
                <w:szCs w:val="20"/>
                <w:lang w:eastAsia="en-US"/>
              </w:rPr>
              <w:t>.ли</w:t>
            </w:r>
            <w:r w:rsidRPr="007335B0">
              <w:rPr>
                <w:rFonts w:ascii="Times New Roman" w:hAnsi="Times New Roman"/>
                <w:sz w:val="20"/>
                <w:szCs w:val="20"/>
                <w:lang w:eastAsia="en-US"/>
              </w:rPr>
              <w:t>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Физ</w:t>
            </w:r>
            <w:r>
              <w:rPr>
                <w:rFonts w:ascii="Times New Roman" w:hAnsi="Times New Roman"/>
                <w:sz w:val="20"/>
                <w:szCs w:val="20"/>
                <w:lang w:eastAsia="en-US"/>
              </w:rPr>
              <w:t>.</w:t>
            </w:r>
            <w:r w:rsidRPr="007335B0">
              <w:rPr>
                <w:rFonts w:ascii="Times New Roman" w:hAnsi="Times New Roman"/>
                <w:sz w:val="20"/>
                <w:szCs w:val="20"/>
                <w:lang w:eastAsia="en-US"/>
              </w:rPr>
              <w:t xml:space="preserve"> лица</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Юр</w:t>
            </w:r>
            <w:r>
              <w:rPr>
                <w:rFonts w:ascii="Times New Roman" w:hAnsi="Times New Roman"/>
                <w:sz w:val="20"/>
                <w:szCs w:val="20"/>
                <w:lang w:eastAsia="en-US"/>
              </w:rPr>
              <w:t>.ли</w:t>
            </w:r>
            <w:r w:rsidRPr="007335B0">
              <w:rPr>
                <w:rFonts w:ascii="Times New Roman" w:hAnsi="Times New Roman"/>
                <w:sz w:val="20"/>
                <w:szCs w:val="20"/>
                <w:lang w:eastAsia="en-US"/>
              </w:rPr>
              <w:t>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Физ</w:t>
            </w:r>
            <w:r>
              <w:rPr>
                <w:rFonts w:ascii="Times New Roman" w:hAnsi="Times New Roman"/>
                <w:sz w:val="20"/>
                <w:szCs w:val="20"/>
                <w:lang w:eastAsia="en-US"/>
              </w:rPr>
              <w:t>.</w:t>
            </w:r>
            <w:r w:rsidRPr="007335B0">
              <w:rPr>
                <w:rFonts w:ascii="Times New Roman" w:hAnsi="Times New Roman"/>
                <w:sz w:val="20"/>
                <w:szCs w:val="20"/>
                <w:lang w:eastAsia="en-US"/>
              </w:rPr>
              <w:t xml:space="preserve">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Юр</w:t>
            </w:r>
            <w:r>
              <w:rPr>
                <w:rFonts w:ascii="Times New Roman" w:hAnsi="Times New Roman"/>
                <w:sz w:val="20"/>
                <w:szCs w:val="20"/>
                <w:lang w:eastAsia="en-US"/>
              </w:rPr>
              <w:t>.ли</w:t>
            </w:r>
            <w:r w:rsidRPr="007335B0">
              <w:rPr>
                <w:rFonts w:ascii="Times New Roman" w:hAnsi="Times New Roman"/>
                <w:sz w:val="20"/>
                <w:szCs w:val="20"/>
                <w:lang w:eastAsia="en-US"/>
              </w:rPr>
              <w:t>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Физ</w:t>
            </w:r>
            <w:r>
              <w:rPr>
                <w:rFonts w:ascii="Times New Roman" w:hAnsi="Times New Roman"/>
                <w:sz w:val="20"/>
                <w:szCs w:val="20"/>
                <w:lang w:eastAsia="en-US"/>
              </w:rPr>
              <w:t>.</w:t>
            </w:r>
            <w:r w:rsidRPr="007335B0">
              <w:rPr>
                <w:rFonts w:ascii="Times New Roman" w:hAnsi="Times New Roman"/>
                <w:sz w:val="20"/>
                <w:szCs w:val="20"/>
                <w:lang w:eastAsia="en-US"/>
              </w:rPr>
              <w:t xml:space="preserve">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Юр</w:t>
            </w:r>
            <w:r>
              <w:rPr>
                <w:rFonts w:ascii="Times New Roman" w:hAnsi="Times New Roman"/>
                <w:sz w:val="20"/>
                <w:szCs w:val="20"/>
                <w:lang w:eastAsia="en-US"/>
              </w:rPr>
              <w:t>.ли</w:t>
            </w:r>
            <w:r w:rsidRPr="007335B0">
              <w:rPr>
                <w:rFonts w:ascii="Times New Roman" w:hAnsi="Times New Roman"/>
                <w:sz w:val="20"/>
                <w:szCs w:val="20"/>
                <w:lang w:eastAsia="en-US"/>
              </w:rPr>
              <w:t>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Физ</w:t>
            </w:r>
            <w:r>
              <w:rPr>
                <w:rFonts w:ascii="Times New Roman" w:hAnsi="Times New Roman"/>
                <w:sz w:val="20"/>
                <w:szCs w:val="20"/>
                <w:lang w:eastAsia="en-US"/>
              </w:rPr>
              <w:t>.</w:t>
            </w:r>
            <w:r w:rsidRPr="007335B0">
              <w:rPr>
                <w:rFonts w:ascii="Times New Roman" w:hAnsi="Times New Roman"/>
                <w:sz w:val="20"/>
                <w:szCs w:val="20"/>
                <w:lang w:eastAsia="en-US"/>
              </w:rPr>
              <w:t xml:space="preserve">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Юр</w:t>
            </w:r>
            <w:r>
              <w:rPr>
                <w:rFonts w:ascii="Times New Roman" w:hAnsi="Times New Roman"/>
                <w:sz w:val="20"/>
                <w:szCs w:val="20"/>
                <w:lang w:eastAsia="en-US"/>
              </w:rPr>
              <w:t>.ли</w:t>
            </w:r>
            <w:r w:rsidRPr="007335B0">
              <w:rPr>
                <w:rFonts w:ascii="Times New Roman" w:hAnsi="Times New Roman"/>
                <w:sz w:val="20"/>
                <w:szCs w:val="20"/>
                <w:lang w:eastAsia="en-US"/>
              </w:rPr>
              <w:t>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Физ</w:t>
            </w:r>
            <w:r>
              <w:rPr>
                <w:rFonts w:ascii="Times New Roman" w:hAnsi="Times New Roman"/>
                <w:sz w:val="20"/>
                <w:szCs w:val="20"/>
                <w:lang w:eastAsia="en-US"/>
              </w:rPr>
              <w:t>.</w:t>
            </w:r>
            <w:r w:rsidRPr="007335B0">
              <w:rPr>
                <w:rFonts w:ascii="Times New Roman" w:hAnsi="Times New Roman"/>
                <w:sz w:val="20"/>
                <w:szCs w:val="20"/>
                <w:lang w:eastAsia="en-US"/>
              </w:rPr>
              <w:t xml:space="preserve">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Юр</w:t>
            </w:r>
            <w:r>
              <w:rPr>
                <w:rFonts w:ascii="Times New Roman" w:hAnsi="Times New Roman"/>
                <w:sz w:val="20"/>
                <w:szCs w:val="20"/>
                <w:lang w:eastAsia="en-US"/>
              </w:rPr>
              <w:t>.ли</w:t>
            </w:r>
            <w:r w:rsidRPr="007335B0">
              <w:rPr>
                <w:rFonts w:ascii="Times New Roman" w:hAnsi="Times New Roman"/>
                <w:sz w:val="20"/>
                <w:szCs w:val="20"/>
                <w:lang w:eastAsia="en-US"/>
              </w:rPr>
              <w:t>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Физ</w:t>
            </w:r>
            <w:r>
              <w:rPr>
                <w:rFonts w:ascii="Times New Roman" w:hAnsi="Times New Roman"/>
                <w:sz w:val="20"/>
                <w:szCs w:val="20"/>
                <w:lang w:eastAsia="en-US"/>
              </w:rPr>
              <w:t>.</w:t>
            </w:r>
            <w:r w:rsidRPr="007335B0">
              <w:rPr>
                <w:rFonts w:ascii="Times New Roman" w:hAnsi="Times New Roman"/>
                <w:sz w:val="20"/>
                <w:szCs w:val="20"/>
                <w:lang w:eastAsia="en-US"/>
              </w:rPr>
              <w:t xml:space="preserve">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Юр</w:t>
            </w:r>
            <w:r>
              <w:rPr>
                <w:rFonts w:ascii="Times New Roman" w:hAnsi="Times New Roman"/>
                <w:sz w:val="20"/>
                <w:szCs w:val="20"/>
                <w:lang w:eastAsia="en-US"/>
              </w:rPr>
              <w:t>.ли</w:t>
            </w:r>
            <w:r w:rsidRPr="007335B0">
              <w:rPr>
                <w:rFonts w:ascii="Times New Roman" w:hAnsi="Times New Roman"/>
                <w:sz w:val="20"/>
                <w:szCs w:val="20"/>
                <w:lang w:eastAsia="en-US"/>
              </w:rPr>
              <w:t>ца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Физ</w:t>
            </w:r>
            <w:r>
              <w:rPr>
                <w:rFonts w:ascii="Times New Roman" w:hAnsi="Times New Roman"/>
                <w:sz w:val="20"/>
                <w:szCs w:val="20"/>
                <w:lang w:eastAsia="en-US"/>
              </w:rPr>
              <w:t>.</w:t>
            </w:r>
            <w:r w:rsidRPr="007335B0">
              <w:rPr>
                <w:rFonts w:ascii="Times New Roman" w:hAnsi="Times New Roman"/>
                <w:sz w:val="20"/>
                <w:szCs w:val="20"/>
                <w:lang w:eastAsia="en-US"/>
              </w:rPr>
              <w:t xml:space="preserve">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jc w:val="center"/>
              <w:rPr>
                <w:rFonts w:ascii="Times New Roman" w:hAnsi="Times New Roman"/>
                <w:sz w:val="20"/>
                <w:szCs w:val="20"/>
                <w:lang w:eastAsia="en-US"/>
              </w:rPr>
            </w:pPr>
            <w:r w:rsidRPr="007335B0">
              <w:rPr>
                <w:rFonts w:ascii="Times New Roman" w:hAnsi="Times New Roman"/>
                <w:sz w:val="20"/>
                <w:szCs w:val="20"/>
                <w:lang w:eastAsia="en-US"/>
              </w:rPr>
              <w:t>Юр</w:t>
            </w:r>
            <w:r>
              <w:rPr>
                <w:rFonts w:ascii="Times New Roman" w:hAnsi="Times New Roman"/>
                <w:sz w:val="20"/>
                <w:szCs w:val="20"/>
                <w:lang w:eastAsia="en-US"/>
              </w:rPr>
              <w:t>.ли</w:t>
            </w:r>
            <w:r w:rsidRPr="007335B0">
              <w:rPr>
                <w:rFonts w:ascii="Times New Roman" w:hAnsi="Times New Roman"/>
                <w:sz w:val="20"/>
                <w:szCs w:val="20"/>
                <w:lang w:eastAsia="en-US"/>
              </w:rPr>
              <w:t>ца</w:t>
            </w:r>
          </w:p>
        </w:tc>
      </w:tr>
      <w:tr w:rsidR="007335B0" w:rsidRPr="007335B0" w:rsidTr="007335B0">
        <w:trPr>
          <w:trHeight w:val="308"/>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Всего, в том числе по направлениям:</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3</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1</w:t>
            </w:r>
          </w:p>
        </w:t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028DA" w:rsidP="007335B0">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4</w:t>
            </w: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r>
      <w:tr w:rsidR="007335B0" w:rsidRPr="007335B0" w:rsidTr="007335B0">
        <w:trPr>
          <w:trHeight w:val="342"/>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 xml:space="preserve">малое </w:t>
            </w:r>
            <w:r>
              <w:rPr>
                <w:rFonts w:ascii="Times New Roman" w:hAnsi="Times New Roman"/>
                <w:sz w:val="20"/>
                <w:szCs w:val="20"/>
                <w:lang w:eastAsia="en-US"/>
              </w:rPr>
              <w:t>предприним-во</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1</w:t>
            </w:r>
          </w:p>
        </w:t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028DA" w:rsidP="007028DA">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1</w:t>
            </w:r>
            <w:bookmarkStart w:id="15" w:name="_GoBack"/>
            <w:bookmarkEnd w:id="15"/>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4</w:t>
            </w:r>
            <w:r>
              <w:rPr>
                <w:rFonts w:ascii="Times New Roman" w:hAnsi="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r>
      <w:tr w:rsidR="007335B0" w:rsidRPr="007335B0" w:rsidTr="007335B0">
        <w:trPr>
          <w:trHeight w:val="104"/>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ЖКК</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r>
      <w:tr w:rsidR="007335B0" w:rsidRPr="007335B0" w:rsidTr="007335B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строительство</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r>
      <w:tr w:rsidR="007335B0" w:rsidRPr="007335B0" w:rsidTr="007335B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r>
      <w:tr w:rsidR="007335B0" w:rsidRPr="007335B0" w:rsidTr="007335B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r>
      <w:tr w:rsidR="007335B0" w:rsidRPr="007335B0" w:rsidTr="007335B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и т.д.</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028DA" w:rsidP="007335B0">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r w:rsidRPr="007335B0">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5B0" w:rsidRPr="007335B0" w:rsidRDefault="007335B0" w:rsidP="007335B0">
            <w:pPr>
              <w:widowControl w:val="0"/>
              <w:autoSpaceDE w:val="0"/>
              <w:autoSpaceDN w:val="0"/>
              <w:adjustRightInd w:val="0"/>
              <w:spacing w:after="0" w:line="240" w:lineRule="auto"/>
              <w:rPr>
                <w:rFonts w:ascii="Times New Roman" w:hAnsi="Times New Roman"/>
                <w:sz w:val="20"/>
                <w:szCs w:val="20"/>
                <w:lang w:eastAsia="en-US"/>
              </w:rPr>
            </w:pPr>
          </w:p>
        </w:tc>
      </w:tr>
    </w:tbl>
    <w:p w:rsidR="007335B0" w:rsidRDefault="007335B0" w:rsidP="007335B0">
      <w:pPr>
        <w:spacing w:after="0"/>
        <w:ind w:firstLine="709"/>
        <w:jc w:val="both"/>
        <w:rPr>
          <w:rFonts w:ascii="Times New Roman" w:hAnsi="Times New Roman"/>
          <w:sz w:val="24"/>
          <w:szCs w:val="24"/>
        </w:rPr>
      </w:pPr>
      <w:r w:rsidRPr="007335B0">
        <w:rPr>
          <w:rFonts w:ascii="Times New Roman" w:hAnsi="Times New Roman"/>
          <w:sz w:val="24"/>
          <w:szCs w:val="24"/>
        </w:rPr>
        <w:t>Справочно: количество дел, находящихся в производстве на конец отчетного года, в том числе: юридические лица, физические лица.</w:t>
      </w:r>
    </w:p>
    <w:p w:rsidR="007335B0" w:rsidRDefault="007335B0" w:rsidP="007335B0">
      <w:pPr>
        <w:pStyle w:val="afd"/>
        <w:spacing w:after="0"/>
        <w:ind w:left="709"/>
        <w:jc w:val="both"/>
        <w:rPr>
          <w:rFonts w:ascii="Times New Roman" w:hAnsi="Times New Roman"/>
          <w:sz w:val="24"/>
          <w:szCs w:val="24"/>
        </w:rPr>
      </w:pPr>
      <w:r>
        <w:rPr>
          <w:rFonts w:ascii="Times New Roman" w:hAnsi="Times New Roman"/>
          <w:sz w:val="24"/>
          <w:szCs w:val="24"/>
        </w:rPr>
        <w:t>*- с учетом обращения за 2016 год.</w:t>
      </w:r>
    </w:p>
    <w:p w:rsidR="008C3949" w:rsidRPr="008C3949" w:rsidRDefault="008C3949" w:rsidP="008C3949">
      <w:pPr>
        <w:pStyle w:val="1"/>
        <w:jc w:val="center"/>
        <w:rPr>
          <w:rFonts w:ascii="Times New Roman" w:hAnsi="Times New Roman"/>
          <w:sz w:val="24"/>
          <w:szCs w:val="24"/>
        </w:rPr>
      </w:pPr>
      <w:bookmarkStart w:id="16" w:name="_Toc449449519"/>
      <w:bookmarkStart w:id="17" w:name="_Toc512669130"/>
      <w:r w:rsidRPr="008C3949">
        <w:rPr>
          <w:rFonts w:ascii="Times New Roman" w:hAnsi="Times New Roman"/>
          <w:sz w:val="24"/>
          <w:szCs w:val="24"/>
        </w:rPr>
        <w:lastRenderedPageBreak/>
        <w:t>Раздел 2. Показатели, характеризующие социально-экономическое развитие муниципального образования города Когалыма, оценку эффективности деятельности органов местного самоуправления за 2016 год и их планируемые значения на 3-летний период</w:t>
      </w:r>
      <w:bookmarkEnd w:id="16"/>
      <w:bookmarkEnd w:id="17"/>
    </w:p>
    <w:p w:rsidR="008C3949" w:rsidRPr="008C3949" w:rsidRDefault="008C3949" w:rsidP="008C3949">
      <w:pPr>
        <w:spacing w:after="0" w:line="240" w:lineRule="auto"/>
        <w:rPr>
          <w:rFonts w:ascii="Times New Roman" w:hAnsi="Times New Roman"/>
          <w:snapToGrid w:val="0"/>
          <w:sz w:val="26"/>
          <w:szCs w:val="26"/>
        </w:rPr>
      </w:pPr>
    </w:p>
    <w:tbl>
      <w:tblPr>
        <w:tblW w:w="15735" w:type="dxa"/>
        <w:tblInd w:w="108" w:type="dxa"/>
        <w:tblLayout w:type="fixed"/>
        <w:tblLook w:val="00A0" w:firstRow="1" w:lastRow="0" w:firstColumn="1" w:lastColumn="0" w:noHBand="0" w:noVBand="0"/>
      </w:tblPr>
      <w:tblGrid>
        <w:gridCol w:w="707"/>
        <w:gridCol w:w="2975"/>
        <w:gridCol w:w="1280"/>
        <w:gridCol w:w="1136"/>
        <w:gridCol w:w="1273"/>
        <w:gridCol w:w="1206"/>
        <w:gridCol w:w="1204"/>
        <w:gridCol w:w="1206"/>
        <w:gridCol w:w="1204"/>
        <w:gridCol w:w="3544"/>
      </w:tblGrid>
      <w:tr w:rsidR="008C3949" w:rsidRPr="004B7A3A" w:rsidTr="005E144C">
        <w:trPr>
          <w:trHeight w:val="319"/>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jc w:val="center"/>
              <w:rPr>
                <w:rFonts w:ascii="Times New Roman" w:hAnsi="Times New Roman"/>
                <w:b/>
                <w:bCs/>
                <w:color w:val="000000"/>
                <w:sz w:val="23"/>
                <w:szCs w:val="23"/>
              </w:rPr>
            </w:pPr>
            <w:r w:rsidRPr="004B7A3A">
              <w:rPr>
                <w:rFonts w:ascii="Times New Roman" w:hAnsi="Times New Roman"/>
                <w:b/>
                <w:bCs/>
                <w:color w:val="000000"/>
                <w:sz w:val="23"/>
                <w:szCs w:val="23"/>
              </w:rPr>
              <w:t>№</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jc w:val="center"/>
              <w:rPr>
                <w:rFonts w:ascii="Times New Roman" w:hAnsi="Times New Roman"/>
                <w:b/>
                <w:bCs/>
                <w:color w:val="000000"/>
                <w:sz w:val="23"/>
                <w:szCs w:val="23"/>
              </w:rPr>
            </w:pPr>
            <w:r w:rsidRPr="004B7A3A">
              <w:rPr>
                <w:rFonts w:ascii="Times New Roman" w:hAnsi="Times New Roman"/>
                <w:b/>
                <w:bCs/>
                <w:color w:val="000000"/>
                <w:sz w:val="23"/>
                <w:szCs w:val="23"/>
              </w:rPr>
              <w:t>Наименование показателей</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rPr>
                <w:rFonts w:ascii="Times New Roman" w:hAnsi="Times New Roman"/>
                <w:b/>
                <w:bCs/>
                <w:color w:val="000000"/>
                <w:sz w:val="23"/>
                <w:szCs w:val="23"/>
              </w:rPr>
            </w:pPr>
            <w:r w:rsidRPr="004B7A3A">
              <w:rPr>
                <w:rFonts w:ascii="Times New Roman" w:hAnsi="Times New Roman"/>
                <w:b/>
                <w:bCs/>
                <w:color w:val="000000"/>
                <w:sz w:val="23"/>
                <w:szCs w:val="23"/>
              </w:rPr>
              <w:t>Единицы измерения</w:t>
            </w:r>
          </w:p>
        </w:tc>
        <w:tc>
          <w:tcPr>
            <w:tcW w:w="3615" w:type="dxa"/>
            <w:gridSpan w:val="3"/>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b/>
                <w:bCs/>
                <w:color w:val="000000"/>
                <w:sz w:val="23"/>
                <w:szCs w:val="23"/>
              </w:rPr>
            </w:pPr>
            <w:r w:rsidRPr="004B7A3A">
              <w:rPr>
                <w:rFonts w:ascii="Times New Roman" w:hAnsi="Times New Roman"/>
                <w:b/>
                <w:bCs/>
                <w:color w:val="000000"/>
                <w:sz w:val="23"/>
                <w:szCs w:val="23"/>
              </w:rPr>
              <w:t>Отчет</w:t>
            </w:r>
          </w:p>
        </w:tc>
        <w:tc>
          <w:tcPr>
            <w:tcW w:w="3614" w:type="dxa"/>
            <w:gridSpan w:val="3"/>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b/>
                <w:bCs/>
                <w:color w:val="000000"/>
                <w:sz w:val="23"/>
                <w:szCs w:val="23"/>
              </w:rPr>
            </w:pPr>
            <w:r w:rsidRPr="004B7A3A">
              <w:rPr>
                <w:rFonts w:ascii="Times New Roman" w:hAnsi="Times New Roman"/>
                <w:b/>
                <w:bCs/>
                <w:color w:val="000000"/>
                <w:sz w:val="23"/>
                <w:szCs w:val="23"/>
              </w:rPr>
              <w:t>Прогноз</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jc w:val="center"/>
              <w:rPr>
                <w:rFonts w:ascii="Times New Roman" w:hAnsi="Times New Roman"/>
                <w:b/>
                <w:bCs/>
                <w:color w:val="000000"/>
                <w:sz w:val="23"/>
                <w:szCs w:val="23"/>
              </w:rPr>
            </w:pPr>
            <w:r w:rsidRPr="004B7A3A">
              <w:rPr>
                <w:rFonts w:ascii="Times New Roman" w:hAnsi="Times New Roman"/>
                <w:b/>
                <w:bCs/>
                <w:color w:val="000000"/>
                <w:sz w:val="23"/>
                <w:szCs w:val="23"/>
              </w:rPr>
              <w:t>Примечание</w:t>
            </w:r>
          </w:p>
        </w:tc>
      </w:tr>
      <w:tr w:rsidR="008C3949" w:rsidRPr="004B7A3A" w:rsidTr="005E144C">
        <w:trPr>
          <w:trHeight w:val="319"/>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rPr>
                <w:rFonts w:ascii="Times New Roman" w:hAnsi="Times New Roman"/>
                <w:b/>
                <w:bCs/>
                <w:color w:val="000000"/>
                <w:sz w:val="23"/>
                <w:szCs w:val="23"/>
              </w:rPr>
            </w:pPr>
          </w:p>
        </w:tc>
        <w:tc>
          <w:tcPr>
            <w:tcW w:w="2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jc w:val="center"/>
              <w:rPr>
                <w:rFonts w:ascii="Times New Roman" w:hAnsi="Times New Roman"/>
                <w:b/>
                <w:bCs/>
                <w:color w:val="000000"/>
                <w:sz w:val="23"/>
                <w:szCs w:val="23"/>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rPr>
                <w:rFonts w:ascii="Times New Roman" w:hAnsi="Times New Roman"/>
                <w:b/>
                <w:bCs/>
                <w:color w:val="000000"/>
                <w:sz w:val="23"/>
                <w:szCs w:val="23"/>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jc w:val="center"/>
              <w:rPr>
                <w:rFonts w:ascii="Times New Roman" w:hAnsi="Times New Roman"/>
                <w:b/>
                <w:bCs/>
                <w:color w:val="000000"/>
                <w:sz w:val="23"/>
                <w:szCs w:val="23"/>
              </w:rPr>
            </w:pPr>
            <w:r w:rsidRPr="004B7A3A">
              <w:rPr>
                <w:rFonts w:ascii="Times New Roman" w:hAnsi="Times New Roman"/>
                <w:b/>
                <w:bCs/>
                <w:color w:val="000000"/>
                <w:sz w:val="23"/>
                <w:szCs w:val="23"/>
              </w:rPr>
              <w:t>2015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jc w:val="center"/>
              <w:rPr>
                <w:rFonts w:ascii="Times New Roman" w:hAnsi="Times New Roman"/>
                <w:b/>
                <w:bCs/>
                <w:color w:val="000000"/>
                <w:sz w:val="23"/>
                <w:szCs w:val="23"/>
              </w:rPr>
            </w:pPr>
            <w:r w:rsidRPr="004B7A3A">
              <w:rPr>
                <w:rFonts w:ascii="Times New Roman" w:hAnsi="Times New Roman"/>
                <w:b/>
                <w:bCs/>
                <w:color w:val="000000"/>
                <w:sz w:val="23"/>
                <w:szCs w:val="23"/>
              </w:rPr>
              <w:t>2016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jc w:val="center"/>
              <w:rPr>
                <w:rFonts w:ascii="Times New Roman" w:hAnsi="Times New Roman"/>
                <w:b/>
                <w:bCs/>
                <w:color w:val="000000"/>
                <w:sz w:val="23"/>
                <w:szCs w:val="23"/>
              </w:rPr>
            </w:pPr>
            <w:r w:rsidRPr="004B7A3A">
              <w:rPr>
                <w:rFonts w:ascii="Times New Roman" w:hAnsi="Times New Roman"/>
                <w:b/>
                <w:bCs/>
                <w:color w:val="000000"/>
                <w:sz w:val="23"/>
                <w:szCs w:val="23"/>
              </w:rPr>
              <w:t>2017</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jc w:val="center"/>
              <w:rPr>
                <w:rFonts w:ascii="Times New Roman" w:hAnsi="Times New Roman"/>
                <w:b/>
                <w:bCs/>
                <w:color w:val="000000"/>
                <w:sz w:val="23"/>
                <w:szCs w:val="23"/>
              </w:rPr>
            </w:pPr>
            <w:r w:rsidRPr="004B7A3A">
              <w:rPr>
                <w:rFonts w:ascii="Times New Roman" w:hAnsi="Times New Roman"/>
                <w:b/>
                <w:bCs/>
                <w:color w:val="000000"/>
                <w:sz w:val="23"/>
                <w:szCs w:val="23"/>
              </w:rPr>
              <w:t>2018</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jc w:val="center"/>
              <w:rPr>
                <w:rFonts w:ascii="Times New Roman" w:hAnsi="Times New Roman"/>
                <w:b/>
                <w:bCs/>
                <w:color w:val="000000"/>
                <w:sz w:val="23"/>
                <w:szCs w:val="23"/>
              </w:rPr>
            </w:pPr>
            <w:r w:rsidRPr="004B7A3A">
              <w:rPr>
                <w:rFonts w:ascii="Times New Roman" w:hAnsi="Times New Roman"/>
                <w:b/>
                <w:bCs/>
                <w:color w:val="000000"/>
                <w:sz w:val="23"/>
                <w:szCs w:val="23"/>
              </w:rPr>
              <w:t>2019</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jc w:val="center"/>
              <w:rPr>
                <w:rFonts w:ascii="Times New Roman" w:hAnsi="Times New Roman"/>
                <w:b/>
                <w:bCs/>
                <w:color w:val="000000"/>
                <w:sz w:val="23"/>
                <w:szCs w:val="23"/>
              </w:rPr>
            </w:pPr>
            <w:r w:rsidRPr="004B7A3A">
              <w:rPr>
                <w:rFonts w:ascii="Times New Roman" w:hAnsi="Times New Roman"/>
                <w:b/>
                <w:bCs/>
                <w:color w:val="000000"/>
                <w:sz w:val="23"/>
                <w:szCs w:val="23"/>
              </w:rPr>
              <w:t>2020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rPr>
                <w:rFonts w:ascii="Times New Roman" w:hAnsi="Times New Roman"/>
                <w:b/>
                <w:bCs/>
                <w:color w:val="000000"/>
                <w:sz w:val="23"/>
                <w:szCs w:val="23"/>
              </w:rPr>
            </w:pPr>
          </w:p>
        </w:tc>
      </w:tr>
      <w:tr w:rsidR="008C3949" w:rsidRPr="004B7A3A" w:rsidTr="005E144C">
        <w:trPr>
          <w:trHeight w:val="319"/>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C3949" w:rsidRPr="004B7A3A" w:rsidRDefault="008C3949" w:rsidP="008C3949">
            <w:pPr>
              <w:spacing w:after="0" w:line="240" w:lineRule="auto"/>
              <w:jc w:val="center"/>
              <w:rPr>
                <w:rFonts w:ascii="Times New Roman" w:hAnsi="Times New Roman"/>
                <w:b/>
                <w:bCs/>
                <w:color w:val="000000"/>
                <w:sz w:val="23"/>
                <w:szCs w:val="23"/>
              </w:rPr>
            </w:pPr>
            <w:r w:rsidRPr="004B7A3A">
              <w:rPr>
                <w:rFonts w:ascii="Times New Roman" w:hAnsi="Times New Roman"/>
                <w:color w:val="000000"/>
                <w:sz w:val="23"/>
                <w:szCs w:val="23"/>
              </w:rPr>
              <w:t>Экономическое развитие</w:t>
            </w:r>
          </w:p>
        </w:tc>
      </w:tr>
      <w:tr w:rsidR="008C3949" w:rsidRPr="004B7A3A" w:rsidTr="005E144C">
        <w:trPr>
          <w:trHeight w:val="1544"/>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Число субъектов малого и среднего предпринимательства в расчете на 10 тыс. человек населения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Единица</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256,0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234,3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251,5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251,4</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250,1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250,1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3949" w:rsidRPr="005E144C" w:rsidRDefault="008C3949" w:rsidP="008C3949">
            <w:pPr>
              <w:spacing w:after="0" w:line="240" w:lineRule="auto"/>
              <w:jc w:val="both"/>
              <w:rPr>
                <w:rFonts w:ascii="Times New Roman" w:hAnsi="Times New Roman"/>
                <w:color w:val="000000" w:themeColor="text1"/>
                <w:spacing w:val="-10"/>
                <w:sz w:val="23"/>
                <w:szCs w:val="23"/>
              </w:rPr>
            </w:pPr>
            <w:r w:rsidRPr="0056210D">
              <w:rPr>
                <w:rFonts w:ascii="Times New Roman" w:hAnsi="Times New Roman"/>
                <w:spacing w:val="-10"/>
                <w:sz w:val="23"/>
                <w:szCs w:val="23"/>
              </w:rPr>
              <w:t>По данному показателю в 2017 году наблюдается незначительное снижение, что связано с ежегодным увеличением численности населения города Когалыма и незначительным (по отношению к численности населения) увеличением количества субъектов малого и среднего предпринимательства.</w:t>
            </w:r>
            <w:r w:rsidRPr="004B7A3A">
              <w:rPr>
                <w:rFonts w:ascii="Times New Roman" w:hAnsi="Times New Roman"/>
                <w:color w:val="FF0000"/>
                <w:spacing w:val="-10"/>
                <w:sz w:val="23"/>
                <w:szCs w:val="23"/>
              </w:rPr>
              <w:t xml:space="preserve"> </w:t>
            </w:r>
            <w:r w:rsidRPr="0056210D">
              <w:rPr>
                <w:rFonts w:ascii="Times New Roman" w:hAnsi="Times New Roman"/>
                <w:spacing w:val="-10"/>
                <w:sz w:val="23"/>
                <w:szCs w:val="23"/>
              </w:rPr>
              <w:t>В 201</w:t>
            </w:r>
            <w:r w:rsidR="0056210D" w:rsidRPr="0056210D">
              <w:rPr>
                <w:rFonts w:ascii="Times New Roman" w:hAnsi="Times New Roman"/>
                <w:spacing w:val="-10"/>
                <w:sz w:val="23"/>
                <w:szCs w:val="23"/>
              </w:rPr>
              <w:t>7</w:t>
            </w:r>
            <w:r w:rsidRPr="0056210D">
              <w:rPr>
                <w:rFonts w:ascii="Times New Roman" w:hAnsi="Times New Roman"/>
                <w:spacing w:val="-10"/>
                <w:sz w:val="23"/>
                <w:szCs w:val="23"/>
              </w:rPr>
              <w:t xml:space="preserve"> году за счет увеличения малых и микро предприятий общее количество субъектов малого и среднего предпринимательства составило 1</w:t>
            </w:r>
            <w:r w:rsidR="0056210D" w:rsidRPr="0056210D">
              <w:rPr>
                <w:rFonts w:ascii="Times New Roman" w:hAnsi="Times New Roman"/>
                <w:spacing w:val="-10"/>
                <w:sz w:val="23"/>
                <w:szCs w:val="23"/>
              </w:rPr>
              <w:t>650</w:t>
            </w:r>
            <w:r w:rsidRPr="0056210D">
              <w:rPr>
                <w:rFonts w:ascii="Times New Roman" w:hAnsi="Times New Roman"/>
                <w:spacing w:val="-10"/>
                <w:sz w:val="23"/>
                <w:szCs w:val="23"/>
              </w:rPr>
              <w:t xml:space="preserve"> субъектов</w:t>
            </w:r>
            <w:r w:rsidR="00B26928">
              <w:rPr>
                <w:rFonts w:ascii="Times New Roman" w:hAnsi="Times New Roman"/>
                <w:spacing w:val="-10"/>
                <w:sz w:val="23"/>
                <w:szCs w:val="23"/>
              </w:rPr>
              <w:t xml:space="preserve">. </w:t>
            </w:r>
            <w:r w:rsidRPr="00653D62">
              <w:rPr>
                <w:rFonts w:ascii="Times New Roman" w:hAnsi="Times New Roman"/>
                <w:spacing w:val="-10"/>
                <w:sz w:val="23"/>
                <w:szCs w:val="23"/>
              </w:rPr>
              <w:t xml:space="preserve">В прогнозном периоде </w:t>
            </w:r>
            <w:r w:rsidR="00653D62" w:rsidRPr="00653D62">
              <w:rPr>
                <w:rFonts w:ascii="Times New Roman" w:hAnsi="Times New Roman"/>
                <w:spacing w:val="-10"/>
                <w:sz w:val="23"/>
                <w:szCs w:val="23"/>
              </w:rPr>
              <w:t xml:space="preserve">значение показателя </w:t>
            </w:r>
            <w:r w:rsidRPr="00653D62">
              <w:rPr>
                <w:rFonts w:ascii="Times New Roman" w:hAnsi="Times New Roman"/>
                <w:spacing w:val="-10"/>
                <w:sz w:val="23"/>
                <w:szCs w:val="23"/>
              </w:rPr>
              <w:t xml:space="preserve">планируется </w:t>
            </w:r>
            <w:r w:rsidR="00653D62" w:rsidRPr="00653D62">
              <w:rPr>
                <w:rFonts w:ascii="Times New Roman" w:hAnsi="Times New Roman"/>
                <w:spacing w:val="-10"/>
                <w:sz w:val="23"/>
                <w:szCs w:val="23"/>
              </w:rPr>
              <w:t>на уровне.</w:t>
            </w:r>
          </w:p>
          <w:p w:rsidR="008C3949" w:rsidRPr="004B7A3A" w:rsidRDefault="008C3949" w:rsidP="008C3949">
            <w:pPr>
              <w:spacing w:after="0" w:line="240" w:lineRule="auto"/>
              <w:jc w:val="both"/>
              <w:rPr>
                <w:rFonts w:ascii="Times New Roman" w:hAnsi="Times New Roman"/>
                <w:color w:val="000000"/>
                <w:spacing w:val="-10"/>
                <w:sz w:val="23"/>
                <w:szCs w:val="23"/>
              </w:rPr>
            </w:pPr>
            <w:r w:rsidRPr="004B7A3A">
              <w:rPr>
                <w:rFonts w:ascii="Times New Roman" w:hAnsi="Times New Roman"/>
                <w:color w:val="000000"/>
                <w:spacing w:val="-10"/>
                <w:sz w:val="23"/>
                <w:szCs w:val="23"/>
              </w:rPr>
              <w:t xml:space="preserve">Росту показателя будет способствовать также реализация муниципальной программы «Социально-экономическое развитие и инвестиции муниципального образования город Когалым», в которой в том числе содержится подпрограмма «Развитие малого и среднего предпринимательства в городе </w:t>
            </w:r>
            <w:r w:rsidRPr="004B7A3A">
              <w:rPr>
                <w:rFonts w:ascii="Times New Roman" w:hAnsi="Times New Roman"/>
                <w:color w:val="000000"/>
                <w:spacing w:val="-10"/>
                <w:sz w:val="23"/>
                <w:szCs w:val="23"/>
              </w:rPr>
              <w:lastRenderedPageBreak/>
              <w:t>Когалыме», в рамках которой субъектам малого и среднего предпринимательства оказываются следующие виды поддержки: финансовая, имущественная, образовательная, информационная, консультационная.</w:t>
            </w:r>
          </w:p>
        </w:tc>
      </w:tr>
      <w:tr w:rsidR="00FF734F" w:rsidRPr="004B7A3A" w:rsidTr="005E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FF734F" w:rsidRPr="004B7A3A" w:rsidRDefault="00FF734F"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2.</w:t>
            </w:r>
          </w:p>
        </w:tc>
        <w:tc>
          <w:tcPr>
            <w:tcW w:w="2975" w:type="dxa"/>
            <w:shd w:val="clear" w:color="auto" w:fill="auto"/>
          </w:tcPr>
          <w:p w:rsidR="00FF734F" w:rsidRPr="004B7A3A" w:rsidRDefault="00FF734F"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80" w:type="dxa"/>
            <w:shd w:val="clear" w:color="auto" w:fill="auto"/>
          </w:tcPr>
          <w:p w:rsidR="00FF734F" w:rsidRPr="004B7A3A" w:rsidRDefault="00FF734F"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12,0</w:t>
            </w:r>
          </w:p>
        </w:tc>
        <w:tc>
          <w:tcPr>
            <w:tcW w:w="1273"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14,7</w:t>
            </w:r>
          </w:p>
        </w:tc>
        <w:tc>
          <w:tcPr>
            <w:tcW w:w="1206"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15,5</w:t>
            </w:r>
          </w:p>
        </w:tc>
        <w:tc>
          <w:tcPr>
            <w:tcW w:w="1204"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15,5</w:t>
            </w:r>
          </w:p>
        </w:tc>
        <w:tc>
          <w:tcPr>
            <w:tcW w:w="1206"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16,0</w:t>
            </w:r>
          </w:p>
        </w:tc>
        <w:tc>
          <w:tcPr>
            <w:tcW w:w="1204"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16,6</w:t>
            </w:r>
          </w:p>
        </w:tc>
        <w:tc>
          <w:tcPr>
            <w:tcW w:w="3544" w:type="dxa"/>
            <w:shd w:val="clear" w:color="auto" w:fill="auto"/>
          </w:tcPr>
          <w:p w:rsidR="00FF734F" w:rsidRPr="004B7A3A" w:rsidRDefault="00FF734F" w:rsidP="0056210D">
            <w:pPr>
              <w:spacing w:after="0" w:line="240" w:lineRule="auto"/>
              <w:jc w:val="both"/>
              <w:rPr>
                <w:rFonts w:ascii="Times New Roman" w:hAnsi="Times New Roman"/>
                <w:color w:val="FF0000"/>
                <w:sz w:val="23"/>
                <w:szCs w:val="23"/>
              </w:rPr>
            </w:pPr>
            <w:r w:rsidRPr="004B7A3A">
              <w:rPr>
                <w:rFonts w:ascii="Times New Roman" w:hAnsi="Times New Roman"/>
                <w:color w:val="000000"/>
                <w:sz w:val="23"/>
                <w:szCs w:val="23"/>
              </w:rPr>
              <w:t xml:space="preserve">Увеличение доли среднесписочной численности работников малых и средних предприятий в среднесписочной численности работников всех предприятий и </w:t>
            </w:r>
            <w:r w:rsidRPr="0056210D">
              <w:rPr>
                <w:rFonts w:ascii="Times New Roman" w:hAnsi="Times New Roman"/>
                <w:sz w:val="23"/>
                <w:szCs w:val="23"/>
              </w:rPr>
              <w:t xml:space="preserve">организаций связано с увеличением среднесписочной численности работников на малых и средних предприятиях, а также </w:t>
            </w:r>
            <w:r w:rsidR="0056210D" w:rsidRPr="0056210D">
              <w:rPr>
                <w:rFonts w:ascii="Times New Roman" w:hAnsi="Times New Roman"/>
                <w:sz w:val="23"/>
                <w:szCs w:val="23"/>
              </w:rPr>
              <w:t>увеличением</w:t>
            </w:r>
            <w:r w:rsidRPr="0056210D">
              <w:rPr>
                <w:rFonts w:ascii="Times New Roman" w:hAnsi="Times New Roman"/>
                <w:sz w:val="23"/>
                <w:szCs w:val="23"/>
              </w:rPr>
              <w:t xml:space="preserve"> среднесписочной численности работников на крупных и средних предприятиях.</w:t>
            </w:r>
          </w:p>
        </w:tc>
      </w:tr>
      <w:tr w:rsidR="00FF734F" w:rsidRPr="004B7A3A" w:rsidTr="005E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FF734F" w:rsidRPr="004B7A3A" w:rsidRDefault="00FF734F"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w:t>
            </w:r>
          </w:p>
        </w:tc>
        <w:tc>
          <w:tcPr>
            <w:tcW w:w="2975" w:type="dxa"/>
            <w:shd w:val="clear" w:color="auto" w:fill="auto"/>
          </w:tcPr>
          <w:p w:rsidR="00FF734F" w:rsidRPr="004B7A3A" w:rsidRDefault="00FF734F"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Объем инвестиций в основной капитал (за исключением бюджетных средств) в расчете на 1 жителя</w:t>
            </w:r>
          </w:p>
        </w:tc>
        <w:tc>
          <w:tcPr>
            <w:tcW w:w="1280" w:type="dxa"/>
            <w:shd w:val="clear" w:color="auto" w:fill="auto"/>
          </w:tcPr>
          <w:p w:rsidR="00FF734F" w:rsidRPr="004B7A3A" w:rsidRDefault="00FF734F"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Рубль</w:t>
            </w:r>
          </w:p>
        </w:tc>
        <w:tc>
          <w:tcPr>
            <w:tcW w:w="1136"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292 956,1</w:t>
            </w:r>
          </w:p>
        </w:tc>
        <w:tc>
          <w:tcPr>
            <w:tcW w:w="1273"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250 989,0</w:t>
            </w:r>
          </w:p>
        </w:tc>
        <w:tc>
          <w:tcPr>
            <w:tcW w:w="1206"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208 688,5</w:t>
            </w:r>
          </w:p>
        </w:tc>
        <w:tc>
          <w:tcPr>
            <w:tcW w:w="1204"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214 165,2</w:t>
            </w:r>
          </w:p>
        </w:tc>
        <w:tc>
          <w:tcPr>
            <w:tcW w:w="1206"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215 105,3</w:t>
            </w:r>
          </w:p>
        </w:tc>
        <w:tc>
          <w:tcPr>
            <w:tcW w:w="1204"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216 774,9</w:t>
            </w:r>
          </w:p>
        </w:tc>
        <w:tc>
          <w:tcPr>
            <w:tcW w:w="3544" w:type="dxa"/>
            <w:shd w:val="clear" w:color="auto" w:fill="auto"/>
          </w:tcPr>
          <w:p w:rsidR="00FF734F" w:rsidRPr="004B7A3A" w:rsidRDefault="00FF734F" w:rsidP="00FF734F">
            <w:pPr>
              <w:spacing w:after="0" w:line="240" w:lineRule="auto"/>
              <w:jc w:val="both"/>
              <w:rPr>
                <w:rFonts w:ascii="Times New Roman" w:hAnsi="Times New Roman"/>
                <w:color w:val="000000"/>
                <w:spacing w:val="-4"/>
                <w:sz w:val="23"/>
                <w:szCs w:val="23"/>
              </w:rPr>
            </w:pPr>
            <w:r w:rsidRPr="004B7A3A">
              <w:rPr>
                <w:rFonts w:ascii="Times New Roman" w:hAnsi="Times New Roman"/>
                <w:color w:val="000000"/>
                <w:spacing w:val="-4"/>
                <w:sz w:val="23"/>
                <w:szCs w:val="23"/>
              </w:rPr>
              <w:t xml:space="preserve">Объем инвестиций в основной капитал (за исключением бюджетных средств) в расчете на одного жителя за 2017 год по предварительным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(далее - Тюменьстат) составляет 208,7 тыс. рублей, что ниже </w:t>
            </w:r>
            <w:r w:rsidRPr="004B7A3A">
              <w:rPr>
                <w:rFonts w:ascii="Times New Roman" w:hAnsi="Times New Roman"/>
                <w:color w:val="000000"/>
                <w:spacing w:val="-4"/>
                <w:sz w:val="23"/>
                <w:szCs w:val="23"/>
              </w:rPr>
              <w:lastRenderedPageBreak/>
              <w:t>уровня 2016 года на 16,9%.</w:t>
            </w:r>
          </w:p>
          <w:p w:rsidR="00FF734F" w:rsidRPr="004B7A3A" w:rsidRDefault="00FF734F" w:rsidP="00FF734F">
            <w:pPr>
              <w:spacing w:after="0" w:line="240" w:lineRule="auto"/>
              <w:jc w:val="both"/>
              <w:rPr>
                <w:rFonts w:ascii="Times New Roman" w:hAnsi="Times New Roman"/>
                <w:color w:val="000000"/>
                <w:spacing w:val="-4"/>
                <w:sz w:val="23"/>
                <w:szCs w:val="23"/>
              </w:rPr>
            </w:pPr>
            <w:r w:rsidRPr="004B7A3A">
              <w:rPr>
                <w:rFonts w:ascii="Times New Roman" w:hAnsi="Times New Roman"/>
                <w:color w:val="000000"/>
                <w:spacing w:val="-4"/>
                <w:sz w:val="23"/>
                <w:szCs w:val="23"/>
              </w:rPr>
              <w:t>На основании данных Тюменьстата на значительное снижение объема инвестиций в основной капитал за январь-декабрь 2017 года, по сравнению с 2016 годом, оказало влияние уменьшение объемов инвестиций в основной капитал отдельных организаций, связанное со значительным уменьшением объема инвестиций на приобретение машин и оборудования для буровых установок.</w:t>
            </w:r>
          </w:p>
          <w:p w:rsidR="00FF734F" w:rsidRPr="004B7A3A" w:rsidRDefault="00FF734F" w:rsidP="00FF734F">
            <w:pPr>
              <w:spacing w:after="0" w:line="240" w:lineRule="auto"/>
              <w:jc w:val="both"/>
              <w:rPr>
                <w:rFonts w:ascii="Times New Roman" w:hAnsi="Times New Roman"/>
                <w:color w:val="000000"/>
                <w:spacing w:val="-4"/>
                <w:sz w:val="23"/>
                <w:szCs w:val="23"/>
              </w:rPr>
            </w:pPr>
            <w:r w:rsidRPr="004B7A3A">
              <w:rPr>
                <w:rFonts w:ascii="Times New Roman" w:hAnsi="Times New Roman"/>
                <w:color w:val="000000"/>
                <w:spacing w:val="-4"/>
                <w:sz w:val="23"/>
                <w:szCs w:val="23"/>
              </w:rPr>
              <w:t>При этом, по оценке управления экономики Администрации города Когалыма данный показатель за 2017 год составит 239,5 тыс. рублей, снижение к показателю 2016 года ожидается на уровне 4,5%.</w:t>
            </w:r>
          </w:p>
        </w:tc>
      </w:tr>
      <w:tr w:rsidR="00FF734F" w:rsidRPr="004B7A3A" w:rsidTr="005E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FF734F" w:rsidRPr="004B7A3A" w:rsidRDefault="00FF734F"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4.</w:t>
            </w:r>
          </w:p>
        </w:tc>
        <w:tc>
          <w:tcPr>
            <w:tcW w:w="2975" w:type="dxa"/>
            <w:shd w:val="clear" w:color="auto" w:fill="auto"/>
          </w:tcPr>
          <w:p w:rsidR="00FF734F" w:rsidRPr="004B7A3A" w:rsidRDefault="00FF734F"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280" w:type="dxa"/>
            <w:shd w:val="clear" w:color="auto" w:fill="auto"/>
          </w:tcPr>
          <w:p w:rsidR="00FF734F" w:rsidRPr="004B7A3A" w:rsidRDefault="00FF734F"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75,30</w:t>
            </w:r>
          </w:p>
        </w:tc>
        <w:tc>
          <w:tcPr>
            <w:tcW w:w="1273"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78,73</w:t>
            </w:r>
          </w:p>
        </w:tc>
        <w:tc>
          <w:tcPr>
            <w:tcW w:w="1206"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80,64</w:t>
            </w:r>
          </w:p>
        </w:tc>
        <w:tc>
          <w:tcPr>
            <w:tcW w:w="1204"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81,18</w:t>
            </w:r>
          </w:p>
        </w:tc>
        <w:tc>
          <w:tcPr>
            <w:tcW w:w="1206"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83,53</w:t>
            </w:r>
          </w:p>
        </w:tc>
        <w:tc>
          <w:tcPr>
            <w:tcW w:w="1204"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84,71</w:t>
            </w:r>
          </w:p>
        </w:tc>
        <w:tc>
          <w:tcPr>
            <w:tcW w:w="3544" w:type="dxa"/>
            <w:shd w:val="clear" w:color="auto" w:fill="auto"/>
          </w:tcPr>
          <w:p w:rsidR="00FF734F" w:rsidRPr="004B7A3A" w:rsidRDefault="00FF734F" w:rsidP="008C3949">
            <w:pPr>
              <w:spacing w:after="0" w:line="240" w:lineRule="auto"/>
              <w:ind w:right="34"/>
              <w:jc w:val="both"/>
              <w:rPr>
                <w:rFonts w:ascii="Times New Roman" w:hAnsi="Times New Roman"/>
                <w:color w:val="000000"/>
                <w:spacing w:val="-4"/>
                <w:sz w:val="23"/>
                <w:szCs w:val="23"/>
              </w:rPr>
            </w:pPr>
            <w:r w:rsidRPr="004B7A3A">
              <w:rPr>
                <w:rFonts w:ascii="Times New Roman" w:hAnsi="Times New Roman"/>
                <w:color w:val="000000"/>
                <w:spacing w:val="-4"/>
                <w:sz w:val="23"/>
                <w:szCs w:val="23"/>
              </w:rPr>
              <w:t>Увеличение показателя произошло в связи с предоставлением в собственность земельных участков для садоводства и огородничества и продажей земельных участков на праве постоянного (бессрочного пользования).</w:t>
            </w:r>
          </w:p>
        </w:tc>
      </w:tr>
      <w:tr w:rsidR="008C3949" w:rsidRPr="004B7A3A" w:rsidTr="005E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5.</w:t>
            </w:r>
          </w:p>
        </w:tc>
        <w:tc>
          <w:tcPr>
            <w:tcW w:w="2975" w:type="dxa"/>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прибыльных сельскохозяйственных организаций в общем их числе</w:t>
            </w:r>
          </w:p>
        </w:tc>
        <w:tc>
          <w:tcPr>
            <w:tcW w:w="1280" w:type="dxa"/>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73"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3544" w:type="dxa"/>
            <w:shd w:val="clear" w:color="auto" w:fill="auto"/>
          </w:tcPr>
          <w:p w:rsidR="008C3949" w:rsidRPr="004B7A3A" w:rsidRDefault="008C3949" w:rsidP="008C3949">
            <w:pPr>
              <w:spacing w:after="0" w:line="240" w:lineRule="auto"/>
              <w:jc w:val="both"/>
              <w:rPr>
                <w:rFonts w:ascii="Times New Roman" w:hAnsi="Times New Roman"/>
                <w:color w:val="000000"/>
                <w:spacing w:val="-6"/>
                <w:sz w:val="23"/>
                <w:szCs w:val="23"/>
              </w:rPr>
            </w:pPr>
          </w:p>
        </w:tc>
      </w:tr>
      <w:tr w:rsidR="008C3949" w:rsidRPr="004B7A3A" w:rsidTr="005E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6.</w:t>
            </w:r>
          </w:p>
        </w:tc>
        <w:tc>
          <w:tcPr>
            <w:tcW w:w="2975" w:type="dxa"/>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80" w:type="dxa"/>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73"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3544" w:type="dxa"/>
            <w:shd w:val="clear" w:color="auto" w:fill="auto"/>
          </w:tcPr>
          <w:p w:rsidR="008C3949" w:rsidRPr="004B7A3A" w:rsidRDefault="008C3949"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Автомобильных дорог общего пользования местного значения, не отвечающих нормативным требованиям на территории города Когалыма, нет.</w:t>
            </w:r>
          </w:p>
        </w:tc>
      </w:tr>
      <w:tr w:rsidR="008C3949" w:rsidRPr="004B7A3A" w:rsidTr="005E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7.</w:t>
            </w:r>
          </w:p>
        </w:tc>
        <w:tc>
          <w:tcPr>
            <w:tcW w:w="2975" w:type="dxa"/>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280" w:type="dxa"/>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73"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shd w:val="clear" w:color="auto" w:fill="auto"/>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3544" w:type="dxa"/>
            <w:shd w:val="clear" w:color="auto" w:fill="auto"/>
          </w:tcPr>
          <w:p w:rsidR="008C3949" w:rsidRPr="004B7A3A" w:rsidRDefault="008C3949" w:rsidP="008C3949">
            <w:pPr>
              <w:spacing w:after="0" w:line="240" w:lineRule="auto"/>
              <w:jc w:val="both"/>
              <w:rPr>
                <w:rFonts w:ascii="Times New Roman" w:hAnsi="Times New Roman"/>
                <w:color w:val="000000"/>
                <w:sz w:val="23"/>
                <w:szCs w:val="23"/>
              </w:rPr>
            </w:pPr>
            <w:r w:rsidRPr="004B7A3A">
              <w:rPr>
                <w:rFonts w:ascii="Times New Roman" w:hAnsi="Times New Roman"/>
                <w:color w:val="000000"/>
                <w:sz w:val="23"/>
                <w:szCs w:val="23"/>
              </w:rPr>
              <w:t>Население города Когалыма обеспечено регулярным автобусным и железнодорожным сообщением.</w:t>
            </w:r>
          </w:p>
        </w:tc>
      </w:tr>
      <w:tr w:rsidR="008C3949" w:rsidRPr="004B7A3A" w:rsidTr="005E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8.</w:t>
            </w:r>
          </w:p>
        </w:tc>
        <w:tc>
          <w:tcPr>
            <w:tcW w:w="2975" w:type="dxa"/>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Среднемесячная номинальная начисленная заработная плата работников</w:t>
            </w:r>
          </w:p>
        </w:tc>
        <w:tc>
          <w:tcPr>
            <w:tcW w:w="1280" w:type="dxa"/>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p>
        </w:tc>
        <w:tc>
          <w:tcPr>
            <w:tcW w:w="1136" w:type="dxa"/>
            <w:shd w:val="clear" w:color="auto" w:fill="auto"/>
          </w:tcPr>
          <w:p w:rsidR="008C3949" w:rsidRPr="004B7A3A" w:rsidRDefault="008C3949" w:rsidP="008C3949">
            <w:pPr>
              <w:spacing w:after="0" w:line="240" w:lineRule="auto"/>
              <w:jc w:val="center"/>
              <w:rPr>
                <w:rFonts w:ascii="Times New Roman" w:hAnsi="Times New Roman"/>
                <w:sz w:val="23"/>
                <w:szCs w:val="23"/>
              </w:rPr>
            </w:pPr>
          </w:p>
        </w:tc>
        <w:tc>
          <w:tcPr>
            <w:tcW w:w="1273" w:type="dxa"/>
            <w:shd w:val="clear" w:color="auto" w:fill="auto"/>
          </w:tcPr>
          <w:p w:rsidR="008C3949" w:rsidRPr="004B7A3A" w:rsidRDefault="008C3949" w:rsidP="008C3949">
            <w:pPr>
              <w:spacing w:after="0" w:line="240" w:lineRule="auto"/>
              <w:jc w:val="center"/>
              <w:rPr>
                <w:rFonts w:ascii="Times New Roman" w:hAnsi="Times New Roman"/>
                <w:sz w:val="23"/>
                <w:szCs w:val="23"/>
              </w:rPr>
            </w:pPr>
          </w:p>
        </w:tc>
        <w:tc>
          <w:tcPr>
            <w:tcW w:w="1206" w:type="dxa"/>
            <w:shd w:val="clear" w:color="auto" w:fill="auto"/>
          </w:tcPr>
          <w:p w:rsidR="008C3949" w:rsidRPr="004B7A3A" w:rsidRDefault="008C3949" w:rsidP="008C3949">
            <w:pPr>
              <w:spacing w:after="0" w:line="240" w:lineRule="auto"/>
              <w:jc w:val="center"/>
              <w:rPr>
                <w:rFonts w:ascii="Times New Roman" w:hAnsi="Times New Roman"/>
                <w:sz w:val="23"/>
                <w:szCs w:val="23"/>
              </w:rPr>
            </w:pPr>
          </w:p>
        </w:tc>
        <w:tc>
          <w:tcPr>
            <w:tcW w:w="1204" w:type="dxa"/>
            <w:shd w:val="clear" w:color="auto" w:fill="auto"/>
          </w:tcPr>
          <w:p w:rsidR="008C3949" w:rsidRPr="004B7A3A" w:rsidRDefault="008C3949" w:rsidP="008C3949">
            <w:pPr>
              <w:spacing w:after="0" w:line="240" w:lineRule="auto"/>
              <w:jc w:val="center"/>
              <w:rPr>
                <w:rFonts w:ascii="Times New Roman" w:hAnsi="Times New Roman"/>
                <w:sz w:val="23"/>
                <w:szCs w:val="23"/>
              </w:rPr>
            </w:pPr>
          </w:p>
        </w:tc>
        <w:tc>
          <w:tcPr>
            <w:tcW w:w="1206" w:type="dxa"/>
            <w:shd w:val="clear" w:color="auto" w:fill="auto"/>
          </w:tcPr>
          <w:p w:rsidR="008C3949" w:rsidRPr="004B7A3A" w:rsidRDefault="008C3949" w:rsidP="008C3949">
            <w:pPr>
              <w:spacing w:after="0" w:line="240" w:lineRule="auto"/>
              <w:jc w:val="center"/>
              <w:rPr>
                <w:rFonts w:ascii="Times New Roman" w:hAnsi="Times New Roman"/>
                <w:sz w:val="23"/>
                <w:szCs w:val="23"/>
              </w:rPr>
            </w:pPr>
          </w:p>
        </w:tc>
        <w:tc>
          <w:tcPr>
            <w:tcW w:w="1204" w:type="dxa"/>
            <w:shd w:val="clear" w:color="auto" w:fill="auto"/>
          </w:tcPr>
          <w:p w:rsidR="008C3949" w:rsidRPr="004B7A3A" w:rsidRDefault="008C3949" w:rsidP="008C3949">
            <w:pPr>
              <w:spacing w:after="0" w:line="240" w:lineRule="auto"/>
              <w:jc w:val="center"/>
              <w:rPr>
                <w:rFonts w:ascii="Times New Roman" w:hAnsi="Times New Roman"/>
                <w:sz w:val="23"/>
                <w:szCs w:val="23"/>
              </w:rPr>
            </w:pPr>
          </w:p>
        </w:tc>
        <w:tc>
          <w:tcPr>
            <w:tcW w:w="3544" w:type="dxa"/>
            <w:shd w:val="clear" w:color="auto" w:fill="auto"/>
          </w:tcPr>
          <w:p w:rsidR="008C3949" w:rsidRPr="004B7A3A" w:rsidRDefault="008C3949" w:rsidP="008C3949">
            <w:pPr>
              <w:spacing w:after="0" w:line="240" w:lineRule="auto"/>
              <w:jc w:val="both"/>
              <w:rPr>
                <w:rFonts w:ascii="Times New Roman" w:hAnsi="Times New Roman"/>
                <w:color w:val="000000"/>
                <w:spacing w:val="-10"/>
                <w:sz w:val="23"/>
                <w:szCs w:val="23"/>
              </w:rPr>
            </w:pPr>
            <w:r w:rsidRPr="004B7A3A">
              <w:rPr>
                <w:rFonts w:ascii="Times New Roman" w:hAnsi="Times New Roman"/>
                <w:color w:val="000000"/>
                <w:spacing w:val="-10"/>
                <w:sz w:val="23"/>
                <w:szCs w:val="23"/>
              </w:rPr>
              <w:t> </w:t>
            </w:r>
          </w:p>
        </w:tc>
      </w:tr>
      <w:tr w:rsidR="00FF734F" w:rsidRPr="004B7A3A" w:rsidTr="005E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FF734F" w:rsidRPr="004B7A3A" w:rsidRDefault="00FF734F"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8.1</w:t>
            </w:r>
          </w:p>
        </w:tc>
        <w:tc>
          <w:tcPr>
            <w:tcW w:w="2975" w:type="dxa"/>
            <w:shd w:val="clear" w:color="auto" w:fill="auto"/>
          </w:tcPr>
          <w:p w:rsidR="00FF734F" w:rsidRPr="004B7A3A" w:rsidRDefault="00FF734F"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 xml:space="preserve">Среднемесячная номинальная начисленная заработная плата работников: крупных и средних предприятий и некоммерческих </w:t>
            </w:r>
            <w:r w:rsidRPr="004B7A3A">
              <w:rPr>
                <w:rFonts w:ascii="Times New Roman" w:hAnsi="Times New Roman"/>
                <w:color w:val="000000"/>
                <w:sz w:val="23"/>
                <w:szCs w:val="23"/>
              </w:rPr>
              <w:lastRenderedPageBreak/>
              <w:t>организаций</w:t>
            </w:r>
          </w:p>
        </w:tc>
        <w:tc>
          <w:tcPr>
            <w:tcW w:w="1280" w:type="dxa"/>
            <w:shd w:val="clear" w:color="auto" w:fill="auto"/>
          </w:tcPr>
          <w:p w:rsidR="00FF734F" w:rsidRPr="004B7A3A" w:rsidRDefault="00FF734F" w:rsidP="00FF734F">
            <w:pPr>
              <w:spacing w:after="0" w:line="240" w:lineRule="auto"/>
              <w:jc w:val="center"/>
              <w:rPr>
                <w:rFonts w:ascii="Times New Roman" w:hAnsi="Times New Roman"/>
                <w:sz w:val="23"/>
                <w:szCs w:val="23"/>
              </w:rPr>
            </w:pPr>
            <w:r w:rsidRPr="004B7A3A">
              <w:rPr>
                <w:rFonts w:ascii="Times New Roman" w:hAnsi="Times New Roman"/>
                <w:sz w:val="23"/>
                <w:szCs w:val="23"/>
              </w:rPr>
              <w:lastRenderedPageBreak/>
              <w:t>Рубль</w:t>
            </w:r>
          </w:p>
        </w:tc>
        <w:tc>
          <w:tcPr>
            <w:tcW w:w="1136" w:type="dxa"/>
            <w:shd w:val="clear" w:color="auto" w:fill="auto"/>
          </w:tcPr>
          <w:p w:rsidR="00FF734F" w:rsidRPr="004B7A3A" w:rsidRDefault="00FF734F" w:rsidP="00FF734F">
            <w:pPr>
              <w:jc w:val="center"/>
              <w:rPr>
                <w:rFonts w:ascii="Times New Roman" w:hAnsi="Times New Roman"/>
                <w:sz w:val="23"/>
                <w:szCs w:val="23"/>
              </w:rPr>
            </w:pPr>
            <w:r w:rsidRPr="004B7A3A">
              <w:rPr>
                <w:rFonts w:ascii="Times New Roman" w:hAnsi="Times New Roman"/>
                <w:sz w:val="23"/>
                <w:szCs w:val="23"/>
              </w:rPr>
              <w:t>64 466,0</w:t>
            </w:r>
          </w:p>
        </w:tc>
        <w:tc>
          <w:tcPr>
            <w:tcW w:w="1273" w:type="dxa"/>
            <w:shd w:val="clear" w:color="auto" w:fill="auto"/>
          </w:tcPr>
          <w:p w:rsidR="00FF734F" w:rsidRPr="004B7A3A" w:rsidRDefault="00FF734F" w:rsidP="00FF734F">
            <w:pPr>
              <w:jc w:val="center"/>
              <w:rPr>
                <w:rFonts w:ascii="Times New Roman" w:hAnsi="Times New Roman"/>
                <w:sz w:val="23"/>
                <w:szCs w:val="23"/>
              </w:rPr>
            </w:pPr>
            <w:r w:rsidRPr="004B7A3A">
              <w:rPr>
                <w:rFonts w:ascii="Times New Roman" w:hAnsi="Times New Roman"/>
                <w:sz w:val="23"/>
                <w:szCs w:val="23"/>
              </w:rPr>
              <w:t>69 247,1</w:t>
            </w:r>
          </w:p>
        </w:tc>
        <w:tc>
          <w:tcPr>
            <w:tcW w:w="1206" w:type="dxa"/>
            <w:shd w:val="clear" w:color="auto" w:fill="auto"/>
          </w:tcPr>
          <w:p w:rsidR="00FF734F" w:rsidRPr="004B7A3A" w:rsidRDefault="00FF734F" w:rsidP="00FF734F">
            <w:pPr>
              <w:jc w:val="center"/>
              <w:rPr>
                <w:rFonts w:ascii="Times New Roman" w:hAnsi="Times New Roman"/>
                <w:sz w:val="23"/>
                <w:szCs w:val="23"/>
              </w:rPr>
            </w:pPr>
            <w:r w:rsidRPr="004B7A3A">
              <w:rPr>
                <w:rFonts w:ascii="Times New Roman" w:hAnsi="Times New Roman"/>
                <w:sz w:val="23"/>
                <w:szCs w:val="23"/>
              </w:rPr>
              <w:t>71 544,5</w:t>
            </w:r>
          </w:p>
        </w:tc>
        <w:tc>
          <w:tcPr>
            <w:tcW w:w="1204" w:type="dxa"/>
            <w:shd w:val="clear" w:color="auto" w:fill="auto"/>
          </w:tcPr>
          <w:p w:rsidR="00FF734F" w:rsidRPr="004B7A3A" w:rsidRDefault="00FF734F" w:rsidP="00FF734F">
            <w:pPr>
              <w:jc w:val="center"/>
              <w:rPr>
                <w:rFonts w:ascii="Times New Roman" w:hAnsi="Times New Roman"/>
                <w:sz w:val="23"/>
                <w:szCs w:val="23"/>
              </w:rPr>
            </w:pPr>
            <w:r w:rsidRPr="004B7A3A">
              <w:rPr>
                <w:rFonts w:ascii="Times New Roman" w:hAnsi="Times New Roman"/>
                <w:sz w:val="23"/>
                <w:szCs w:val="23"/>
              </w:rPr>
              <w:t>74 048,6</w:t>
            </w:r>
          </w:p>
        </w:tc>
        <w:tc>
          <w:tcPr>
            <w:tcW w:w="1206" w:type="dxa"/>
            <w:shd w:val="clear" w:color="auto" w:fill="auto"/>
          </w:tcPr>
          <w:p w:rsidR="00FF734F" w:rsidRPr="004B7A3A" w:rsidRDefault="00FF734F" w:rsidP="00FF734F">
            <w:pPr>
              <w:jc w:val="center"/>
              <w:rPr>
                <w:rFonts w:ascii="Times New Roman" w:hAnsi="Times New Roman"/>
                <w:sz w:val="23"/>
                <w:szCs w:val="23"/>
              </w:rPr>
            </w:pPr>
            <w:r w:rsidRPr="004B7A3A">
              <w:rPr>
                <w:rFonts w:ascii="Times New Roman" w:hAnsi="Times New Roman"/>
                <w:sz w:val="23"/>
                <w:szCs w:val="23"/>
              </w:rPr>
              <w:t>76 640,3</w:t>
            </w:r>
          </w:p>
        </w:tc>
        <w:tc>
          <w:tcPr>
            <w:tcW w:w="1204" w:type="dxa"/>
            <w:shd w:val="clear" w:color="auto" w:fill="auto"/>
          </w:tcPr>
          <w:p w:rsidR="00FF734F" w:rsidRPr="004B7A3A" w:rsidRDefault="00FF734F" w:rsidP="00FF734F">
            <w:pPr>
              <w:jc w:val="center"/>
              <w:rPr>
                <w:rFonts w:ascii="Times New Roman" w:hAnsi="Times New Roman"/>
                <w:sz w:val="23"/>
                <w:szCs w:val="23"/>
              </w:rPr>
            </w:pPr>
            <w:r w:rsidRPr="004B7A3A">
              <w:rPr>
                <w:rFonts w:ascii="Times New Roman" w:hAnsi="Times New Roman"/>
                <w:sz w:val="23"/>
                <w:szCs w:val="23"/>
              </w:rPr>
              <w:t>79 322,7</w:t>
            </w:r>
          </w:p>
        </w:tc>
        <w:tc>
          <w:tcPr>
            <w:tcW w:w="3544" w:type="dxa"/>
            <w:shd w:val="clear" w:color="auto" w:fill="auto"/>
          </w:tcPr>
          <w:p w:rsidR="00FF734F" w:rsidRPr="004B7A3A" w:rsidRDefault="00FF734F" w:rsidP="008C3949">
            <w:pPr>
              <w:spacing w:after="0" w:line="240" w:lineRule="auto"/>
              <w:jc w:val="both"/>
              <w:rPr>
                <w:rFonts w:ascii="Times New Roman" w:hAnsi="Times New Roman"/>
                <w:color w:val="000000"/>
                <w:spacing w:val="-10"/>
                <w:sz w:val="23"/>
                <w:szCs w:val="23"/>
              </w:rPr>
            </w:pPr>
            <w:r w:rsidRPr="004B7A3A">
              <w:rPr>
                <w:rFonts w:ascii="Times New Roman" w:hAnsi="Times New Roman"/>
                <w:color w:val="000000"/>
                <w:spacing w:val="-10"/>
                <w:sz w:val="23"/>
                <w:szCs w:val="23"/>
              </w:rPr>
              <w:t xml:space="preserve">В 2017 году среднемесячная номинальная начисленная заработная плата работников: крупных и средних предприятий и некоммерческих организаций увеличилась на 3,3% по сравнению с </w:t>
            </w:r>
            <w:r w:rsidRPr="004B7A3A">
              <w:rPr>
                <w:rFonts w:ascii="Times New Roman" w:hAnsi="Times New Roman"/>
                <w:color w:val="000000"/>
                <w:spacing w:val="-10"/>
                <w:sz w:val="23"/>
                <w:szCs w:val="23"/>
              </w:rPr>
              <w:lastRenderedPageBreak/>
              <w:t>2016 годом. В прогнозном периоде планируется увеличение данного показателя относительно предшествующих лет.</w:t>
            </w:r>
          </w:p>
        </w:tc>
      </w:tr>
      <w:tr w:rsidR="00FF734F" w:rsidRPr="004B7A3A" w:rsidTr="005E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FF734F" w:rsidRPr="004B7A3A" w:rsidRDefault="00FF734F"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8.2</w:t>
            </w:r>
          </w:p>
        </w:tc>
        <w:tc>
          <w:tcPr>
            <w:tcW w:w="2975" w:type="dxa"/>
            <w:shd w:val="clear" w:color="auto" w:fill="auto"/>
          </w:tcPr>
          <w:p w:rsidR="00FF734F" w:rsidRPr="004B7A3A" w:rsidRDefault="00FF734F"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Среднемесячная номинальная начисленная заработная плата работников: муниципальных дошкольных образовательных учреждений</w:t>
            </w:r>
          </w:p>
        </w:tc>
        <w:tc>
          <w:tcPr>
            <w:tcW w:w="1280" w:type="dxa"/>
            <w:shd w:val="clear" w:color="auto" w:fill="auto"/>
          </w:tcPr>
          <w:p w:rsidR="00FF734F" w:rsidRPr="004B7A3A" w:rsidRDefault="00FF734F"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Рубль</w:t>
            </w:r>
          </w:p>
        </w:tc>
        <w:tc>
          <w:tcPr>
            <w:tcW w:w="1136"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42 233,2</w:t>
            </w:r>
          </w:p>
        </w:tc>
        <w:tc>
          <w:tcPr>
            <w:tcW w:w="1273"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41 246,0</w:t>
            </w:r>
          </w:p>
        </w:tc>
        <w:tc>
          <w:tcPr>
            <w:tcW w:w="1206"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42 927,6</w:t>
            </w:r>
          </w:p>
        </w:tc>
        <w:tc>
          <w:tcPr>
            <w:tcW w:w="1204"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44 001,0</w:t>
            </w:r>
          </w:p>
        </w:tc>
        <w:tc>
          <w:tcPr>
            <w:tcW w:w="1206"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45 761,0</w:t>
            </w:r>
          </w:p>
        </w:tc>
        <w:tc>
          <w:tcPr>
            <w:tcW w:w="1204" w:type="dxa"/>
            <w:shd w:val="clear" w:color="auto" w:fill="auto"/>
          </w:tcPr>
          <w:p w:rsidR="00FF734F" w:rsidRPr="004B7A3A" w:rsidRDefault="00FF734F" w:rsidP="00FF734F">
            <w:pPr>
              <w:jc w:val="center"/>
              <w:rPr>
                <w:rFonts w:ascii="Times New Roman" w:hAnsi="Times New Roman"/>
                <w:color w:val="000000"/>
                <w:sz w:val="23"/>
                <w:szCs w:val="23"/>
              </w:rPr>
            </w:pPr>
            <w:r w:rsidRPr="004B7A3A">
              <w:rPr>
                <w:rFonts w:ascii="Times New Roman" w:hAnsi="Times New Roman"/>
                <w:color w:val="000000"/>
                <w:sz w:val="23"/>
                <w:szCs w:val="23"/>
              </w:rPr>
              <w:t>47 591,5</w:t>
            </w:r>
          </w:p>
        </w:tc>
        <w:tc>
          <w:tcPr>
            <w:tcW w:w="3544" w:type="dxa"/>
            <w:shd w:val="clear" w:color="auto" w:fill="auto"/>
          </w:tcPr>
          <w:p w:rsidR="00FF734F" w:rsidRPr="004B7A3A" w:rsidRDefault="00FF734F" w:rsidP="00FF734F">
            <w:pPr>
              <w:spacing w:after="0" w:line="240" w:lineRule="auto"/>
              <w:jc w:val="both"/>
              <w:rPr>
                <w:rFonts w:ascii="Times New Roman" w:hAnsi="Times New Roman"/>
                <w:color w:val="000000"/>
                <w:spacing w:val="-8"/>
                <w:sz w:val="23"/>
                <w:szCs w:val="23"/>
              </w:rPr>
            </w:pPr>
            <w:r w:rsidRPr="004B7A3A">
              <w:rPr>
                <w:rFonts w:ascii="Times New Roman" w:hAnsi="Times New Roman"/>
                <w:color w:val="000000"/>
                <w:spacing w:val="-8"/>
                <w:sz w:val="23"/>
                <w:szCs w:val="23"/>
              </w:rPr>
              <w:t>По данным Управления образования Администрации города Когалыма значение показателя 2017 года составляет 42 927,6</w:t>
            </w:r>
            <w:r w:rsidR="00AE1FCD" w:rsidRPr="004B7A3A">
              <w:rPr>
                <w:rFonts w:ascii="Times New Roman" w:hAnsi="Times New Roman"/>
                <w:color w:val="000000"/>
                <w:spacing w:val="-8"/>
                <w:sz w:val="23"/>
                <w:szCs w:val="23"/>
              </w:rPr>
              <w:t xml:space="preserve"> </w:t>
            </w:r>
            <w:r w:rsidRPr="004B7A3A">
              <w:rPr>
                <w:rFonts w:ascii="Times New Roman" w:hAnsi="Times New Roman"/>
                <w:color w:val="000000"/>
                <w:spacing w:val="-8"/>
                <w:sz w:val="23"/>
                <w:szCs w:val="23"/>
              </w:rPr>
              <w:t xml:space="preserve">рублей. </w:t>
            </w:r>
            <w:r w:rsidR="00DB3D21" w:rsidRPr="004B7A3A">
              <w:rPr>
                <w:rFonts w:ascii="Times New Roman" w:hAnsi="Times New Roman"/>
                <w:color w:val="000000"/>
                <w:spacing w:val="-8"/>
                <w:sz w:val="23"/>
                <w:szCs w:val="23"/>
              </w:rPr>
              <w:t>Рост заработной платы в целом по дошкольным образовательным организациям на 2,6%, в связи с выполнением целевых показателей по Указу Президента по педагогическим работникам.  На 2019, 2020 годы применен  коэффициент индексации по заработной плате  на 4%.</w:t>
            </w:r>
          </w:p>
        </w:tc>
      </w:tr>
      <w:tr w:rsidR="00DB3D21" w:rsidRPr="004B7A3A" w:rsidTr="005E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DB3D21" w:rsidRPr="004B7A3A" w:rsidRDefault="00DB3D21"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8.3</w:t>
            </w:r>
          </w:p>
        </w:tc>
        <w:tc>
          <w:tcPr>
            <w:tcW w:w="2975" w:type="dxa"/>
            <w:shd w:val="clear" w:color="auto" w:fill="auto"/>
          </w:tcPr>
          <w:p w:rsidR="00DB3D21" w:rsidRPr="004B7A3A" w:rsidRDefault="00DB3D21"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Среднемесячная номинальная начисленная заработная плата работников: муниципальных общеобразовательных учреждений</w:t>
            </w:r>
          </w:p>
        </w:tc>
        <w:tc>
          <w:tcPr>
            <w:tcW w:w="1280" w:type="dxa"/>
            <w:shd w:val="clear" w:color="auto" w:fill="auto"/>
          </w:tcPr>
          <w:p w:rsidR="00DB3D21" w:rsidRPr="004B7A3A" w:rsidRDefault="00DB3D21"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Рубль</w:t>
            </w:r>
          </w:p>
        </w:tc>
        <w:tc>
          <w:tcPr>
            <w:tcW w:w="1136" w:type="dxa"/>
            <w:shd w:val="clear" w:color="auto" w:fill="auto"/>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55 061,9</w:t>
            </w:r>
          </w:p>
        </w:tc>
        <w:tc>
          <w:tcPr>
            <w:tcW w:w="1273" w:type="dxa"/>
            <w:shd w:val="clear" w:color="auto" w:fill="auto"/>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57 220,9</w:t>
            </w:r>
          </w:p>
        </w:tc>
        <w:tc>
          <w:tcPr>
            <w:tcW w:w="1206" w:type="dxa"/>
            <w:shd w:val="clear" w:color="auto" w:fill="auto"/>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58 099,3</w:t>
            </w:r>
          </w:p>
        </w:tc>
        <w:tc>
          <w:tcPr>
            <w:tcW w:w="1204" w:type="dxa"/>
            <w:shd w:val="clear" w:color="auto" w:fill="auto"/>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60 369,2</w:t>
            </w:r>
          </w:p>
        </w:tc>
        <w:tc>
          <w:tcPr>
            <w:tcW w:w="1206" w:type="dxa"/>
            <w:shd w:val="clear" w:color="auto" w:fill="auto"/>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62 784,0</w:t>
            </w:r>
          </w:p>
        </w:tc>
        <w:tc>
          <w:tcPr>
            <w:tcW w:w="1204" w:type="dxa"/>
            <w:shd w:val="clear" w:color="auto" w:fill="auto"/>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65 295,3</w:t>
            </w:r>
          </w:p>
        </w:tc>
        <w:tc>
          <w:tcPr>
            <w:tcW w:w="3544" w:type="dxa"/>
            <w:shd w:val="clear" w:color="auto" w:fill="auto"/>
          </w:tcPr>
          <w:p w:rsidR="00DB3D21" w:rsidRPr="004B7A3A" w:rsidRDefault="00DB3D21"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Рост заработной платы в целом по общеобразовательным организациям на 1,4 %, в связи с выполнением целевых показателей по Указу Президента по педагогическим работникам.  На 2019, 2020 годы </w:t>
            </w:r>
            <w:r w:rsidR="00F80466" w:rsidRPr="004B7A3A">
              <w:rPr>
                <w:rFonts w:ascii="Times New Roman" w:hAnsi="Times New Roman"/>
                <w:color w:val="000000"/>
                <w:spacing w:val="-6"/>
                <w:sz w:val="23"/>
                <w:szCs w:val="23"/>
              </w:rPr>
              <w:t>применен коэффициент</w:t>
            </w:r>
            <w:r w:rsidRPr="004B7A3A">
              <w:rPr>
                <w:rFonts w:ascii="Times New Roman" w:hAnsi="Times New Roman"/>
                <w:color w:val="000000"/>
                <w:spacing w:val="-6"/>
                <w:sz w:val="23"/>
                <w:szCs w:val="23"/>
              </w:rPr>
              <w:t xml:space="preserve"> индексации по заработной </w:t>
            </w:r>
            <w:r w:rsidR="00F80466" w:rsidRPr="004B7A3A">
              <w:rPr>
                <w:rFonts w:ascii="Times New Roman" w:hAnsi="Times New Roman"/>
                <w:color w:val="000000"/>
                <w:spacing w:val="-6"/>
                <w:sz w:val="23"/>
                <w:szCs w:val="23"/>
              </w:rPr>
              <w:t>плате на</w:t>
            </w:r>
            <w:r w:rsidRPr="004B7A3A">
              <w:rPr>
                <w:rFonts w:ascii="Times New Roman" w:hAnsi="Times New Roman"/>
                <w:color w:val="000000"/>
                <w:spacing w:val="-6"/>
                <w:sz w:val="23"/>
                <w:szCs w:val="23"/>
              </w:rPr>
              <w:t xml:space="preserve"> 4%.</w:t>
            </w:r>
          </w:p>
        </w:tc>
      </w:tr>
      <w:tr w:rsidR="00DB3D21" w:rsidRPr="004B7A3A" w:rsidTr="005E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DB3D21" w:rsidRPr="004B7A3A" w:rsidRDefault="00DB3D21"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8.4</w:t>
            </w:r>
          </w:p>
        </w:tc>
        <w:tc>
          <w:tcPr>
            <w:tcW w:w="2975" w:type="dxa"/>
            <w:shd w:val="clear" w:color="auto" w:fill="auto"/>
          </w:tcPr>
          <w:p w:rsidR="00DB3D21" w:rsidRPr="004B7A3A" w:rsidRDefault="00DB3D21"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Среднемесячная номинальная начисленная заработная плата работников: учителей муниципальных общеобразовательных учреждений</w:t>
            </w:r>
          </w:p>
        </w:tc>
        <w:tc>
          <w:tcPr>
            <w:tcW w:w="1280" w:type="dxa"/>
            <w:shd w:val="clear" w:color="auto" w:fill="auto"/>
          </w:tcPr>
          <w:p w:rsidR="00DB3D21" w:rsidRPr="004B7A3A" w:rsidRDefault="00DB3D21"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Рубль</w:t>
            </w:r>
          </w:p>
        </w:tc>
        <w:tc>
          <w:tcPr>
            <w:tcW w:w="1136" w:type="dxa"/>
            <w:shd w:val="clear" w:color="auto" w:fill="auto"/>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64 559,7</w:t>
            </w:r>
          </w:p>
        </w:tc>
        <w:tc>
          <w:tcPr>
            <w:tcW w:w="1273" w:type="dxa"/>
            <w:shd w:val="clear" w:color="auto" w:fill="auto"/>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65 122,4</w:t>
            </w:r>
          </w:p>
        </w:tc>
        <w:tc>
          <w:tcPr>
            <w:tcW w:w="1206" w:type="dxa"/>
            <w:shd w:val="clear" w:color="auto" w:fill="auto"/>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65 138,8</w:t>
            </w:r>
          </w:p>
        </w:tc>
        <w:tc>
          <w:tcPr>
            <w:tcW w:w="1204" w:type="dxa"/>
            <w:shd w:val="clear" w:color="auto" w:fill="auto"/>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68 764,3</w:t>
            </w:r>
          </w:p>
        </w:tc>
        <w:tc>
          <w:tcPr>
            <w:tcW w:w="1206" w:type="dxa"/>
            <w:shd w:val="clear" w:color="auto" w:fill="auto"/>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71 514,9</w:t>
            </w:r>
          </w:p>
        </w:tc>
        <w:tc>
          <w:tcPr>
            <w:tcW w:w="1204" w:type="dxa"/>
            <w:shd w:val="clear" w:color="auto" w:fill="auto"/>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74 375,5</w:t>
            </w:r>
          </w:p>
        </w:tc>
        <w:tc>
          <w:tcPr>
            <w:tcW w:w="3544" w:type="dxa"/>
            <w:shd w:val="clear" w:color="auto" w:fill="auto"/>
          </w:tcPr>
          <w:p w:rsidR="00DB3D21" w:rsidRPr="004B7A3A" w:rsidRDefault="00DB3D21"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Заработная плата учителей в 2017 году составила 100 % по сравнению с 2016 годом. На 2019, 2020 годы </w:t>
            </w:r>
            <w:r w:rsidR="00F80466" w:rsidRPr="004B7A3A">
              <w:rPr>
                <w:rFonts w:ascii="Times New Roman" w:hAnsi="Times New Roman"/>
                <w:color w:val="000000"/>
                <w:spacing w:val="-6"/>
                <w:sz w:val="23"/>
                <w:szCs w:val="23"/>
              </w:rPr>
              <w:t>применен коэффициент</w:t>
            </w:r>
            <w:r w:rsidRPr="004B7A3A">
              <w:rPr>
                <w:rFonts w:ascii="Times New Roman" w:hAnsi="Times New Roman"/>
                <w:color w:val="000000"/>
                <w:spacing w:val="-6"/>
                <w:sz w:val="23"/>
                <w:szCs w:val="23"/>
              </w:rPr>
              <w:t xml:space="preserve"> индексации по заработной </w:t>
            </w:r>
            <w:r w:rsidR="00F80466" w:rsidRPr="004B7A3A">
              <w:rPr>
                <w:rFonts w:ascii="Times New Roman" w:hAnsi="Times New Roman"/>
                <w:color w:val="000000"/>
                <w:spacing w:val="-6"/>
                <w:sz w:val="23"/>
                <w:szCs w:val="23"/>
              </w:rPr>
              <w:t>плате на</w:t>
            </w:r>
            <w:r w:rsidRPr="004B7A3A">
              <w:rPr>
                <w:rFonts w:ascii="Times New Roman" w:hAnsi="Times New Roman"/>
                <w:color w:val="000000"/>
                <w:spacing w:val="-6"/>
                <w:sz w:val="23"/>
                <w:szCs w:val="23"/>
              </w:rPr>
              <w:t xml:space="preserve"> 4%.</w:t>
            </w:r>
          </w:p>
        </w:tc>
      </w:tr>
      <w:tr w:rsidR="00DB3D21" w:rsidRPr="004B7A3A" w:rsidTr="005E144C">
        <w:trPr>
          <w:trHeight w:val="566"/>
        </w:trPr>
        <w:tc>
          <w:tcPr>
            <w:tcW w:w="707" w:type="dxa"/>
            <w:tcBorders>
              <w:top w:val="single" w:sz="4" w:space="0" w:color="auto"/>
              <w:left w:val="single" w:sz="4" w:space="0" w:color="auto"/>
              <w:bottom w:val="single" w:sz="4" w:space="0" w:color="auto"/>
              <w:right w:val="single" w:sz="4" w:space="0" w:color="auto"/>
            </w:tcBorders>
            <w:shd w:val="clear" w:color="auto" w:fill="auto"/>
          </w:tcPr>
          <w:p w:rsidR="00DB3D21" w:rsidRPr="004B7A3A" w:rsidRDefault="00DB3D21"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8.5</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DB3D21" w:rsidRPr="004B7A3A" w:rsidRDefault="00DB3D21"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Среднемесячная номинальная начисленная заработная плата работников: муниципальных учреждений культуры и искусства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B3D21" w:rsidRPr="004B7A3A" w:rsidRDefault="00DB3D21"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Рубль</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45 868,9</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46 651,8</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60 472,5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71 279,7</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71 279,7</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DB3D21" w:rsidRPr="004B7A3A" w:rsidRDefault="00DB3D21" w:rsidP="00DB3D21">
            <w:pPr>
              <w:jc w:val="center"/>
              <w:rPr>
                <w:rFonts w:ascii="Times New Roman" w:hAnsi="Times New Roman"/>
                <w:color w:val="000000"/>
                <w:sz w:val="23"/>
                <w:szCs w:val="23"/>
              </w:rPr>
            </w:pPr>
            <w:r w:rsidRPr="004B7A3A">
              <w:rPr>
                <w:rFonts w:ascii="Times New Roman" w:hAnsi="Times New Roman"/>
                <w:color w:val="000000"/>
                <w:sz w:val="23"/>
                <w:szCs w:val="23"/>
              </w:rPr>
              <w:t>71 279,7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B3D21" w:rsidRPr="004B7A3A" w:rsidRDefault="00DB3D21" w:rsidP="00DB3D21">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В 2017 году, в сравнении с 2016 годом, произошло увеличение показателя, согласно плана мероприятий (</w:t>
            </w:r>
            <w:r w:rsidR="00F80466">
              <w:rPr>
                <w:rFonts w:ascii="Times New Roman" w:hAnsi="Times New Roman"/>
                <w:color w:val="000000"/>
                <w:spacing w:val="-6"/>
                <w:sz w:val="23"/>
                <w:szCs w:val="23"/>
              </w:rPr>
              <w:t>«</w:t>
            </w:r>
            <w:r w:rsidRPr="004B7A3A">
              <w:rPr>
                <w:rFonts w:ascii="Times New Roman" w:hAnsi="Times New Roman"/>
                <w:color w:val="000000"/>
                <w:spacing w:val="-6"/>
                <w:sz w:val="23"/>
                <w:szCs w:val="23"/>
              </w:rPr>
              <w:t>дорожной карты</w:t>
            </w:r>
            <w:r w:rsidR="00F80466">
              <w:rPr>
                <w:rFonts w:ascii="Times New Roman" w:hAnsi="Times New Roman"/>
                <w:color w:val="000000"/>
                <w:spacing w:val="-6"/>
                <w:sz w:val="23"/>
                <w:szCs w:val="23"/>
              </w:rPr>
              <w:t>») «</w:t>
            </w:r>
            <w:r w:rsidRPr="004B7A3A">
              <w:rPr>
                <w:rFonts w:ascii="Times New Roman" w:hAnsi="Times New Roman"/>
                <w:color w:val="000000"/>
                <w:spacing w:val="-6"/>
                <w:sz w:val="23"/>
                <w:szCs w:val="23"/>
              </w:rPr>
              <w:t>Изменения, направленные на повышение эффективности</w:t>
            </w:r>
            <w:r w:rsidR="00F80466">
              <w:rPr>
                <w:rFonts w:ascii="Times New Roman" w:hAnsi="Times New Roman"/>
                <w:color w:val="000000"/>
                <w:spacing w:val="-6"/>
                <w:sz w:val="23"/>
                <w:szCs w:val="23"/>
              </w:rPr>
              <w:t xml:space="preserve"> сферы культуры города Когалыма»</w:t>
            </w:r>
            <w:r w:rsidRPr="004B7A3A">
              <w:rPr>
                <w:rFonts w:ascii="Times New Roman" w:hAnsi="Times New Roman"/>
                <w:color w:val="000000"/>
                <w:spacing w:val="-6"/>
                <w:sz w:val="23"/>
                <w:szCs w:val="23"/>
              </w:rPr>
              <w:t xml:space="preserve">, утвержденного постановлением Администрации города Когалыма от 04.07.2013 №2016 (далее </w:t>
            </w:r>
            <w:r w:rsidR="00F80466">
              <w:rPr>
                <w:rFonts w:ascii="Times New Roman" w:hAnsi="Times New Roman"/>
                <w:color w:val="000000"/>
                <w:spacing w:val="-6"/>
                <w:sz w:val="23"/>
                <w:szCs w:val="23"/>
              </w:rPr>
              <w:t>–</w:t>
            </w:r>
            <w:r w:rsidRPr="004B7A3A">
              <w:rPr>
                <w:rFonts w:ascii="Times New Roman" w:hAnsi="Times New Roman"/>
                <w:color w:val="000000"/>
                <w:spacing w:val="-6"/>
                <w:sz w:val="23"/>
                <w:szCs w:val="23"/>
              </w:rPr>
              <w:t xml:space="preserve"> </w:t>
            </w:r>
            <w:r w:rsidR="00F80466">
              <w:rPr>
                <w:rFonts w:ascii="Times New Roman" w:hAnsi="Times New Roman"/>
                <w:color w:val="000000"/>
                <w:spacing w:val="-6"/>
                <w:sz w:val="23"/>
                <w:szCs w:val="23"/>
              </w:rPr>
              <w:t>«Дорожная карта»</w:t>
            </w:r>
            <w:r w:rsidRPr="004B7A3A">
              <w:rPr>
                <w:rFonts w:ascii="Times New Roman" w:hAnsi="Times New Roman"/>
                <w:color w:val="000000"/>
                <w:spacing w:val="-6"/>
                <w:sz w:val="23"/>
                <w:szCs w:val="23"/>
              </w:rPr>
              <w:t xml:space="preserve">), а также в соответствии с Указом Президента РФ от 07.05.2012 №597 </w:t>
            </w:r>
            <w:r w:rsidR="00F80466">
              <w:rPr>
                <w:rFonts w:ascii="Times New Roman" w:hAnsi="Times New Roman"/>
                <w:color w:val="000000"/>
                <w:spacing w:val="-6"/>
                <w:sz w:val="23"/>
                <w:szCs w:val="23"/>
              </w:rPr>
              <w:t>«</w:t>
            </w:r>
            <w:r w:rsidRPr="004B7A3A">
              <w:rPr>
                <w:rFonts w:ascii="Times New Roman" w:hAnsi="Times New Roman"/>
                <w:color w:val="000000"/>
                <w:spacing w:val="-6"/>
                <w:sz w:val="23"/>
                <w:szCs w:val="23"/>
              </w:rPr>
              <w:t>О мероприятиях по реализации госуд</w:t>
            </w:r>
            <w:r w:rsidR="00F80466">
              <w:rPr>
                <w:rFonts w:ascii="Times New Roman" w:hAnsi="Times New Roman"/>
                <w:color w:val="000000"/>
                <w:spacing w:val="-6"/>
                <w:sz w:val="23"/>
                <w:szCs w:val="23"/>
              </w:rPr>
              <w:t>арственной социальной  политики»</w:t>
            </w:r>
            <w:r w:rsidRPr="004B7A3A">
              <w:rPr>
                <w:rFonts w:ascii="Times New Roman" w:hAnsi="Times New Roman"/>
                <w:color w:val="000000"/>
                <w:spacing w:val="-6"/>
                <w:sz w:val="23"/>
                <w:szCs w:val="23"/>
              </w:rPr>
              <w:t xml:space="preserve">.  Выплаты на оплату труда работников муниципальных учреждений культуры производились за счет предоставленных субсидий из бюджета Ханты-Мансийского автономного округа-Югры бюджету муниципального образования на софинансирование расходных обязательств на повышение оплаты труда, в соответствии с заключенным Соглашением с Департаментом культуры ХМАО-Югры </w:t>
            </w:r>
            <w:r w:rsidR="00F80466">
              <w:rPr>
                <w:rFonts w:ascii="Times New Roman" w:hAnsi="Times New Roman"/>
                <w:color w:val="000000"/>
                <w:spacing w:val="-6"/>
                <w:sz w:val="23"/>
                <w:szCs w:val="23"/>
              </w:rPr>
              <w:t>«</w:t>
            </w:r>
            <w:r w:rsidRPr="004B7A3A">
              <w:rPr>
                <w:rFonts w:ascii="Times New Roman" w:hAnsi="Times New Roman"/>
                <w:color w:val="000000"/>
                <w:spacing w:val="-6"/>
                <w:sz w:val="23"/>
                <w:szCs w:val="23"/>
              </w:rPr>
              <w:t xml:space="preserve">О предоставлении субсидии из бюджета ХМАО-Югры бюджету муниципального образования ХМАО-Югры на софинансирование расходных </w:t>
            </w:r>
            <w:r w:rsidRPr="004B7A3A">
              <w:rPr>
                <w:rFonts w:ascii="Times New Roman" w:hAnsi="Times New Roman"/>
                <w:color w:val="000000"/>
                <w:spacing w:val="-6"/>
                <w:sz w:val="23"/>
                <w:szCs w:val="23"/>
              </w:rPr>
              <w:lastRenderedPageBreak/>
              <w:t>обязательств на повышение оплаты труда работников муниципа</w:t>
            </w:r>
            <w:r w:rsidR="00F80466">
              <w:rPr>
                <w:rFonts w:ascii="Times New Roman" w:hAnsi="Times New Roman"/>
                <w:color w:val="000000"/>
                <w:spacing w:val="-6"/>
                <w:sz w:val="23"/>
                <w:szCs w:val="23"/>
              </w:rPr>
              <w:t>льных служб учреждений культуры»</w:t>
            </w:r>
            <w:r w:rsidRPr="004B7A3A">
              <w:rPr>
                <w:rFonts w:ascii="Times New Roman" w:hAnsi="Times New Roman"/>
                <w:color w:val="000000"/>
                <w:spacing w:val="-6"/>
                <w:sz w:val="23"/>
                <w:szCs w:val="23"/>
              </w:rPr>
              <w:t xml:space="preserve">.                                               </w:t>
            </w:r>
          </w:p>
          <w:p w:rsidR="00DB3D21" w:rsidRPr="004B7A3A" w:rsidRDefault="00DB3D21" w:rsidP="00F80466">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В 2018 году ожидается рост заработной платы. Значения показателей прогнозного периода 2019 года </w:t>
            </w:r>
            <w:r w:rsidR="00F80466">
              <w:rPr>
                <w:rFonts w:ascii="Times New Roman" w:hAnsi="Times New Roman"/>
                <w:color w:val="000000"/>
                <w:spacing w:val="-6"/>
                <w:sz w:val="23"/>
                <w:szCs w:val="23"/>
              </w:rPr>
              <w:t>указаны в соответствии с «</w:t>
            </w:r>
            <w:r w:rsidRPr="004B7A3A">
              <w:rPr>
                <w:rFonts w:ascii="Times New Roman" w:hAnsi="Times New Roman"/>
                <w:color w:val="000000"/>
                <w:spacing w:val="-6"/>
                <w:sz w:val="23"/>
                <w:szCs w:val="23"/>
              </w:rPr>
              <w:t>Дорожной картой</w:t>
            </w:r>
            <w:r w:rsidR="00F80466">
              <w:rPr>
                <w:rFonts w:ascii="Times New Roman" w:hAnsi="Times New Roman"/>
                <w:color w:val="000000"/>
                <w:spacing w:val="-6"/>
                <w:sz w:val="23"/>
                <w:szCs w:val="23"/>
              </w:rPr>
              <w:t xml:space="preserve">», </w:t>
            </w:r>
            <w:r w:rsidRPr="004B7A3A">
              <w:rPr>
                <w:rFonts w:ascii="Times New Roman" w:hAnsi="Times New Roman"/>
                <w:color w:val="000000"/>
                <w:spacing w:val="-6"/>
                <w:sz w:val="23"/>
                <w:szCs w:val="23"/>
              </w:rPr>
              <w:t>в 2020 году на уровне 2019 года.</w:t>
            </w:r>
          </w:p>
        </w:tc>
      </w:tr>
      <w:tr w:rsidR="00DB3D21" w:rsidRPr="004B7A3A" w:rsidTr="005E144C">
        <w:trPr>
          <w:trHeight w:val="2199"/>
        </w:trPr>
        <w:tc>
          <w:tcPr>
            <w:tcW w:w="707" w:type="dxa"/>
            <w:tcBorders>
              <w:top w:val="single" w:sz="4" w:space="0" w:color="auto"/>
              <w:left w:val="single" w:sz="4" w:space="0" w:color="auto"/>
              <w:bottom w:val="single" w:sz="4" w:space="0" w:color="auto"/>
              <w:right w:val="single" w:sz="4" w:space="0" w:color="auto"/>
            </w:tcBorders>
            <w:shd w:val="clear" w:color="auto" w:fill="auto"/>
          </w:tcPr>
          <w:p w:rsidR="00DB3D21" w:rsidRPr="004B7A3A" w:rsidRDefault="00DB3D21"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8.6</w:t>
            </w:r>
          </w:p>
        </w:tc>
        <w:tc>
          <w:tcPr>
            <w:tcW w:w="2975" w:type="dxa"/>
            <w:tcBorders>
              <w:top w:val="single" w:sz="4" w:space="0" w:color="auto"/>
              <w:left w:val="nil"/>
              <w:bottom w:val="single" w:sz="4" w:space="0" w:color="auto"/>
              <w:right w:val="single" w:sz="4" w:space="0" w:color="auto"/>
            </w:tcBorders>
            <w:shd w:val="clear" w:color="auto" w:fill="auto"/>
          </w:tcPr>
          <w:p w:rsidR="00DB3D21" w:rsidRPr="004B7A3A" w:rsidRDefault="00DB3D21"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Среднемесячная номинальная начисленная заработная плата работников: муниципальных учреждений физической культуры и спорта</w:t>
            </w:r>
          </w:p>
        </w:tc>
        <w:tc>
          <w:tcPr>
            <w:tcW w:w="1280" w:type="dxa"/>
            <w:tcBorders>
              <w:top w:val="single" w:sz="4" w:space="0" w:color="auto"/>
              <w:left w:val="nil"/>
              <w:bottom w:val="single" w:sz="4" w:space="0" w:color="auto"/>
              <w:right w:val="single" w:sz="4" w:space="0" w:color="auto"/>
            </w:tcBorders>
            <w:shd w:val="clear" w:color="auto" w:fill="auto"/>
          </w:tcPr>
          <w:p w:rsidR="00DB3D21" w:rsidRPr="004B7A3A" w:rsidRDefault="00DB3D21"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Рубль</w:t>
            </w:r>
          </w:p>
        </w:tc>
        <w:tc>
          <w:tcPr>
            <w:tcW w:w="1136" w:type="dxa"/>
            <w:tcBorders>
              <w:top w:val="single" w:sz="4" w:space="0" w:color="auto"/>
              <w:left w:val="nil"/>
              <w:bottom w:val="single" w:sz="4" w:space="0" w:color="000000"/>
              <w:right w:val="single" w:sz="4" w:space="0" w:color="000000"/>
            </w:tcBorders>
            <w:shd w:val="clear" w:color="auto" w:fill="auto"/>
            <w:noWrap/>
          </w:tcPr>
          <w:p w:rsidR="00DB3D21" w:rsidRPr="004B7A3A" w:rsidRDefault="00DB3D21" w:rsidP="00F64FAA">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31 059,1</w:t>
            </w:r>
          </w:p>
        </w:tc>
        <w:tc>
          <w:tcPr>
            <w:tcW w:w="1273" w:type="dxa"/>
            <w:tcBorders>
              <w:top w:val="single" w:sz="4" w:space="0" w:color="auto"/>
              <w:left w:val="nil"/>
              <w:bottom w:val="single" w:sz="4" w:space="0" w:color="000000"/>
              <w:right w:val="single" w:sz="4" w:space="0" w:color="000000"/>
            </w:tcBorders>
            <w:shd w:val="clear" w:color="auto" w:fill="auto"/>
            <w:noWrap/>
          </w:tcPr>
          <w:p w:rsidR="00DB3D21" w:rsidRPr="004B7A3A" w:rsidRDefault="00DB3D21" w:rsidP="00F64FAA">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31 626,0</w:t>
            </w:r>
          </w:p>
        </w:tc>
        <w:tc>
          <w:tcPr>
            <w:tcW w:w="1206" w:type="dxa"/>
            <w:tcBorders>
              <w:top w:val="single" w:sz="4" w:space="0" w:color="auto"/>
              <w:left w:val="nil"/>
              <w:bottom w:val="single" w:sz="4" w:space="0" w:color="000000"/>
              <w:right w:val="single" w:sz="4" w:space="0" w:color="000000"/>
            </w:tcBorders>
            <w:shd w:val="clear" w:color="auto" w:fill="auto"/>
            <w:noWrap/>
          </w:tcPr>
          <w:p w:rsidR="00DB3D21" w:rsidRPr="004B7A3A" w:rsidRDefault="00DB3D21" w:rsidP="00F64FAA">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36 892,4</w:t>
            </w:r>
          </w:p>
        </w:tc>
        <w:tc>
          <w:tcPr>
            <w:tcW w:w="1204" w:type="dxa"/>
            <w:tcBorders>
              <w:top w:val="single" w:sz="4" w:space="0" w:color="auto"/>
              <w:left w:val="nil"/>
              <w:bottom w:val="single" w:sz="4" w:space="0" w:color="000000"/>
              <w:right w:val="single" w:sz="4" w:space="0" w:color="000000"/>
            </w:tcBorders>
            <w:shd w:val="clear" w:color="auto" w:fill="auto"/>
            <w:noWrap/>
          </w:tcPr>
          <w:p w:rsidR="00DB3D21" w:rsidRPr="004B7A3A" w:rsidRDefault="00DB3D21" w:rsidP="00F64FAA">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38 368,1</w:t>
            </w:r>
          </w:p>
        </w:tc>
        <w:tc>
          <w:tcPr>
            <w:tcW w:w="1206" w:type="dxa"/>
            <w:tcBorders>
              <w:top w:val="single" w:sz="4" w:space="0" w:color="auto"/>
              <w:left w:val="nil"/>
              <w:bottom w:val="single" w:sz="4" w:space="0" w:color="000000"/>
              <w:right w:val="single" w:sz="4" w:space="0" w:color="000000"/>
            </w:tcBorders>
            <w:shd w:val="clear" w:color="auto" w:fill="auto"/>
            <w:noWrap/>
          </w:tcPr>
          <w:p w:rsidR="00DB3D21" w:rsidRPr="004B7A3A" w:rsidRDefault="00DB3D21" w:rsidP="00F64FAA">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39 902,8</w:t>
            </w:r>
          </w:p>
        </w:tc>
        <w:tc>
          <w:tcPr>
            <w:tcW w:w="1204" w:type="dxa"/>
            <w:tcBorders>
              <w:top w:val="single" w:sz="4" w:space="0" w:color="auto"/>
              <w:left w:val="nil"/>
              <w:bottom w:val="single" w:sz="4" w:space="0" w:color="000000"/>
              <w:right w:val="single" w:sz="4" w:space="0" w:color="000000"/>
            </w:tcBorders>
            <w:shd w:val="clear" w:color="auto" w:fill="auto"/>
            <w:noWrap/>
          </w:tcPr>
          <w:p w:rsidR="00DB3D21" w:rsidRPr="004B7A3A" w:rsidRDefault="00DB3D21" w:rsidP="00F64FAA">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41 498,2</w:t>
            </w:r>
          </w:p>
        </w:tc>
        <w:tc>
          <w:tcPr>
            <w:tcW w:w="3544" w:type="dxa"/>
            <w:tcBorders>
              <w:top w:val="single" w:sz="4" w:space="0" w:color="auto"/>
              <w:left w:val="nil"/>
              <w:bottom w:val="single" w:sz="4" w:space="0" w:color="auto"/>
              <w:right w:val="single" w:sz="4" w:space="0" w:color="auto"/>
            </w:tcBorders>
            <w:shd w:val="clear" w:color="auto" w:fill="auto"/>
          </w:tcPr>
          <w:p w:rsidR="00DB3D21" w:rsidRPr="004B7A3A" w:rsidRDefault="00F64FAA" w:rsidP="00F80466">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Увеличение значения показателя в 2017 году, в сравнении с 2016 произошло за счет увеличение заработной, в связи с доведением окладов до </w:t>
            </w:r>
            <w:r w:rsidR="00F80466">
              <w:rPr>
                <w:rFonts w:ascii="Times New Roman" w:hAnsi="Times New Roman"/>
                <w:color w:val="000000"/>
                <w:spacing w:val="-6"/>
                <w:sz w:val="23"/>
                <w:szCs w:val="23"/>
              </w:rPr>
              <w:t>минимального размера оплаты труда.</w:t>
            </w:r>
            <w:r w:rsidRPr="004B7A3A">
              <w:rPr>
                <w:rFonts w:ascii="Times New Roman" w:hAnsi="Times New Roman"/>
                <w:color w:val="000000"/>
                <w:spacing w:val="-6"/>
                <w:sz w:val="23"/>
                <w:szCs w:val="23"/>
              </w:rPr>
              <w:t xml:space="preserve"> На 2018-2020 годы </w:t>
            </w:r>
            <w:r w:rsidR="00F80466" w:rsidRPr="004B7A3A">
              <w:rPr>
                <w:rFonts w:ascii="Times New Roman" w:hAnsi="Times New Roman"/>
                <w:color w:val="000000"/>
                <w:spacing w:val="-6"/>
                <w:sz w:val="23"/>
                <w:szCs w:val="23"/>
              </w:rPr>
              <w:t>применен коэффициент</w:t>
            </w:r>
            <w:r w:rsidRPr="004B7A3A">
              <w:rPr>
                <w:rFonts w:ascii="Times New Roman" w:hAnsi="Times New Roman"/>
                <w:color w:val="000000"/>
                <w:spacing w:val="-6"/>
                <w:sz w:val="23"/>
                <w:szCs w:val="23"/>
              </w:rPr>
              <w:t xml:space="preserve"> индексации по заработной плате на 4%.</w:t>
            </w:r>
          </w:p>
        </w:tc>
      </w:tr>
      <w:tr w:rsidR="008C3949" w:rsidRPr="004B7A3A" w:rsidTr="005E144C">
        <w:trPr>
          <w:trHeight w:val="410"/>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z w:val="23"/>
                <w:szCs w:val="23"/>
              </w:rPr>
              <w:t>Дошкольное образование</w:t>
            </w:r>
          </w:p>
        </w:tc>
      </w:tr>
      <w:tr w:rsidR="00F64FAA" w:rsidRPr="004B7A3A" w:rsidTr="005E144C">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F64FAA" w:rsidRPr="004B7A3A" w:rsidRDefault="00F64FAA"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9.</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F64FAA" w:rsidRPr="004B7A3A" w:rsidRDefault="00F64FAA"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4FAA" w:rsidRPr="004B7A3A" w:rsidRDefault="00F64FAA"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67,0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66,9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67,2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67,4</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67,8</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68,1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64FAA" w:rsidRPr="004B7A3A" w:rsidRDefault="00F64FAA" w:rsidP="00F64FAA">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Рост значения показателя в 2017 году произошел за счет перепрофилирования 2 помещений в групповые помещения (40 мест) в МАДОУ </w:t>
            </w:r>
            <w:r w:rsidR="00F80466">
              <w:rPr>
                <w:rFonts w:ascii="Times New Roman" w:hAnsi="Times New Roman"/>
                <w:color w:val="000000"/>
                <w:spacing w:val="-6"/>
                <w:sz w:val="23"/>
                <w:szCs w:val="23"/>
              </w:rPr>
              <w:t>«</w:t>
            </w:r>
            <w:r w:rsidRPr="004B7A3A">
              <w:rPr>
                <w:rFonts w:ascii="Times New Roman" w:hAnsi="Times New Roman"/>
                <w:color w:val="000000"/>
                <w:spacing w:val="-6"/>
                <w:sz w:val="23"/>
                <w:szCs w:val="23"/>
              </w:rPr>
              <w:t>Буратино</w:t>
            </w:r>
            <w:r w:rsidR="00F80466">
              <w:rPr>
                <w:rFonts w:ascii="Times New Roman" w:hAnsi="Times New Roman"/>
                <w:color w:val="000000"/>
                <w:spacing w:val="-6"/>
                <w:sz w:val="23"/>
                <w:szCs w:val="23"/>
              </w:rPr>
              <w:t>»</w:t>
            </w:r>
            <w:r w:rsidRPr="004B7A3A">
              <w:rPr>
                <w:rFonts w:ascii="Times New Roman" w:hAnsi="Times New Roman"/>
                <w:color w:val="000000"/>
                <w:spacing w:val="-6"/>
                <w:sz w:val="23"/>
                <w:szCs w:val="23"/>
              </w:rPr>
              <w:t xml:space="preserve">, </w:t>
            </w:r>
            <w:r w:rsidR="00F80466">
              <w:rPr>
                <w:rFonts w:ascii="Times New Roman" w:hAnsi="Times New Roman"/>
                <w:color w:val="000000"/>
                <w:spacing w:val="-6"/>
                <w:sz w:val="23"/>
                <w:szCs w:val="23"/>
              </w:rPr>
              <w:t>«</w:t>
            </w:r>
            <w:r w:rsidRPr="004B7A3A">
              <w:rPr>
                <w:rFonts w:ascii="Times New Roman" w:hAnsi="Times New Roman"/>
                <w:color w:val="000000"/>
                <w:spacing w:val="-6"/>
                <w:sz w:val="23"/>
                <w:szCs w:val="23"/>
              </w:rPr>
              <w:t>Сказка</w:t>
            </w:r>
            <w:r w:rsidR="00F80466">
              <w:rPr>
                <w:rFonts w:ascii="Times New Roman" w:hAnsi="Times New Roman"/>
                <w:color w:val="000000"/>
                <w:spacing w:val="-6"/>
                <w:sz w:val="23"/>
                <w:szCs w:val="23"/>
              </w:rPr>
              <w:t>»</w:t>
            </w:r>
            <w:r w:rsidRPr="004B7A3A">
              <w:rPr>
                <w:rFonts w:ascii="Times New Roman" w:hAnsi="Times New Roman"/>
                <w:color w:val="000000"/>
                <w:spacing w:val="-6"/>
                <w:sz w:val="23"/>
                <w:szCs w:val="23"/>
              </w:rPr>
              <w:t xml:space="preserve">. Доукомплектование групп старшего дошкольного возраста. </w:t>
            </w:r>
          </w:p>
          <w:p w:rsidR="00F64FAA" w:rsidRPr="004B7A3A" w:rsidRDefault="00F64FAA" w:rsidP="00F64FAA">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С 2018 года увеличение показателя за счет открытия частного детского сада (70 мест), увеличение площади помещений функционирующих дошкольных образовательных организаций (80 мест).</w:t>
            </w:r>
          </w:p>
        </w:tc>
      </w:tr>
      <w:tr w:rsidR="00F64FAA" w:rsidRPr="004B7A3A" w:rsidTr="005E144C">
        <w:trPr>
          <w:trHeight w:val="2536"/>
        </w:trPr>
        <w:tc>
          <w:tcPr>
            <w:tcW w:w="707" w:type="dxa"/>
            <w:tcBorders>
              <w:top w:val="single" w:sz="4" w:space="0" w:color="auto"/>
              <w:left w:val="single" w:sz="4" w:space="0" w:color="auto"/>
              <w:bottom w:val="single" w:sz="4" w:space="0" w:color="auto"/>
              <w:right w:val="single" w:sz="4" w:space="0" w:color="auto"/>
            </w:tcBorders>
            <w:shd w:val="clear" w:color="auto" w:fill="auto"/>
          </w:tcPr>
          <w:p w:rsidR="00F64FAA" w:rsidRPr="004B7A3A" w:rsidRDefault="00F64FAA"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10.</w:t>
            </w:r>
          </w:p>
        </w:tc>
        <w:tc>
          <w:tcPr>
            <w:tcW w:w="2975" w:type="dxa"/>
            <w:tcBorders>
              <w:top w:val="single" w:sz="4" w:space="0" w:color="auto"/>
              <w:left w:val="nil"/>
              <w:bottom w:val="single" w:sz="4" w:space="0" w:color="auto"/>
              <w:right w:val="single" w:sz="4" w:space="0" w:color="auto"/>
            </w:tcBorders>
            <w:shd w:val="clear" w:color="auto" w:fill="auto"/>
          </w:tcPr>
          <w:p w:rsidR="00F64FAA" w:rsidRPr="004B7A3A" w:rsidRDefault="00F64FAA"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4FAA" w:rsidRPr="004B7A3A" w:rsidRDefault="00F64FAA"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spacing w:after="0" w:line="240" w:lineRule="auto"/>
              <w:jc w:val="center"/>
              <w:rPr>
                <w:rFonts w:ascii="Times New Roman" w:hAnsi="Times New Roman"/>
                <w:sz w:val="23"/>
                <w:szCs w:val="23"/>
              </w:rPr>
            </w:pPr>
            <w:r w:rsidRPr="004B7A3A">
              <w:rPr>
                <w:rFonts w:ascii="Times New Roman" w:hAnsi="Times New Roman"/>
                <w:sz w:val="23"/>
                <w:szCs w:val="23"/>
              </w:rPr>
              <w:t>23,9</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spacing w:after="0" w:line="240" w:lineRule="auto"/>
              <w:jc w:val="center"/>
              <w:rPr>
                <w:rFonts w:ascii="Times New Roman" w:hAnsi="Times New Roman"/>
                <w:sz w:val="23"/>
                <w:szCs w:val="23"/>
              </w:rPr>
            </w:pPr>
            <w:r w:rsidRPr="004B7A3A">
              <w:rPr>
                <w:rFonts w:ascii="Times New Roman" w:hAnsi="Times New Roman"/>
                <w:sz w:val="23"/>
                <w:szCs w:val="23"/>
              </w:rPr>
              <w:t>21,5</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spacing w:after="0" w:line="240" w:lineRule="auto"/>
              <w:jc w:val="center"/>
              <w:rPr>
                <w:rFonts w:ascii="Times New Roman" w:hAnsi="Times New Roman"/>
                <w:sz w:val="23"/>
                <w:szCs w:val="23"/>
              </w:rPr>
            </w:pPr>
            <w:r w:rsidRPr="004B7A3A">
              <w:rPr>
                <w:rFonts w:ascii="Times New Roman" w:hAnsi="Times New Roman"/>
                <w:sz w:val="23"/>
                <w:szCs w:val="23"/>
              </w:rPr>
              <w:t>20,0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spacing w:after="0" w:line="240" w:lineRule="auto"/>
              <w:jc w:val="center"/>
              <w:rPr>
                <w:rFonts w:ascii="Times New Roman" w:hAnsi="Times New Roman"/>
                <w:sz w:val="23"/>
                <w:szCs w:val="23"/>
              </w:rPr>
            </w:pPr>
            <w:r w:rsidRPr="004B7A3A">
              <w:rPr>
                <w:rFonts w:ascii="Times New Roman" w:hAnsi="Times New Roman"/>
                <w:sz w:val="23"/>
                <w:szCs w:val="23"/>
              </w:rPr>
              <w:t>19,6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spacing w:after="0" w:line="240" w:lineRule="auto"/>
              <w:jc w:val="center"/>
              <w:rPr>
                <w:rFonts w:ascii="Times New Roman" w:hAnsi="Times New Roman"/>
                <w:sz w:val="23"/>
                <w:szCs w:val="23"/>
              </w:rPr>
            </w:pPr>
            <w:r w:rsidRPr="004B7A3A">
              <w:rPr>
                <w:rFonts w:ascii="Times New Roman" w:hAnsi="Times New Roman"/>
                <w:sz w:val="23"/>
                <w:szCs w:val="23"/>
              </w:rPr>
              <w:t>19,1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spacing w:after="0" w:line="240" w:lineRule="auto"/>
              <w:jc w:val="center"/>
              <w:rPr>
                <w:rFonts w:ascii="Times New Roman" w:hAnsi="Times New Roman"/>
                <w:sz w:val="23"/>
                <w:szCs w:val="23"/>
              </w:rPr>
            </w:pPr>
            <w:r w:rsidRPr="004B7A3A">
              <w:rPr>
                <w:rFonts w:ascii="Times New Roman" w:hAnsi="Times New Roman"/>
                <w:sz w:val="23"/>
                <w:szCs w:val="23"/>
              </w:rPr>
              <w:t>18,5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64FAA" w:rsidRPr="004B7A3A" w:rsidRDefault="00F64FAA"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Снижение значения показателя 2017 года связано с созданием дополнительных мест в дошкольных общеобразовательных организациях и  доукомплектовании групп в соответствии с нормами СанПиН.</w:t>
            </w:r>
          </w:p>
        </w:tc>
      </w:tr>
      <w:tr w:rsidR="00F64FAA" w:rsidRPr="004B7A3A" w:rsidTr="005E144C">
        <w:trPr>
          <w:trHeight w:val="101"/>
        </w:trPr>
        <w:tc>
          <w:tcPr>
            <w:tcW w:w="707" w:type="dxa"/>
            <w:tcBorders>
              <w:top w:val="single" w:sz="4" w:space="0" w:color="auto"/>
              <w:left w:val="single" w:sz="4" w:space="0" w:color="auto"/>
              <w:bottom w:val="single" w:sz="4" w:space="0" w:color="auto"/>
              <w:right w:val="single" w:sz="4" w:space="0" w:color="auto"/>
            </w:tcBorders>
            <w:shd w:val="clear" w:color="auto" w:fill="auto"/>
          </w:tcPr>
          <w:p w:rsidR="00F64FAA" w:rsidRPr="004B7A3A" w:rsidRDefault="00F64FAA"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11.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F64FAA" w:rsidRDefault="00F64FAA" w:rsidP="004B7A3A">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4B7A3A">
              <w:rPr>
                <w:rFonts w:ascii="Times New Roman" w:hAnsi="Times New Roman"/>
                <w:color w:val="000000"/>
                <w:sz w:val="23"/>
                <w:szCs w:val="23"/>
              </w:rPr>
              <w:t>.</w:t>
            </w:r>
          </w:p>
          <w:p w:rsidR="004B7A3A" w:rsidRPr="004B7A3A" w:rsidRDefault="004B7A3A" w:rsidP="004B7A3A">
            <w:pPr>
              <w:spacing w:after="0" w:line="240" w:lineRule="auto"/>
              <w:rPr>
                <w:rFonts w:ascii="Times New Roman" w:hAnsi="Times New Roman"/>
                <w:color w:val="000000"/>
                <w:sz w:val="23"/>
                <w:szCs w:val="23"/>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4FAA" w:rsidRPr="004B7A3A" w:rsidRDefault="00F64FAA"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jc w:val="center"/>
              <w:rPr>
                <w:rFonts w:ascii="Times New Roman" w:hAnsi="Times New Roman"/>
                <w:color w:val="000000"/>
                <w:sz w:val="23"/>
                <w:szCs w:val="23"/>
              </w:rPr>
            </w:pPr>
            <w:r w:rsidRPr="004B7A3A">
              <w:rPr>
                <w:rFonts w:ascii="Times New Roman" w:hAnsi="Times New Roman"/>
                <w:color w:val="000000"/>
                <w:sz w:val="23"/>
                <w:szCs w:val="23"/>
              </w:rPr>
              <w:t>14,3</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jc w:val="center"/>
              <w:rPr>
                <w:rFonts w:ascii="Times New Roman" w:hAnsi="Times New Roman"/>
                <w:color w:val="000000"/>
                <w:sz w:val="23"/>
                <w:szCs w:val="23"/>
              </w:rPr>
            </w:pPr>
            <w:r w:rsidRPr="004B7A3A">
              <w:rPr>
                <w:rFonts w:ascii="Times New Roman" w:hAnsi="Times New Roman"/>
                <w:color w:val="000000"/>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jc w:val="center"/>
              <w:rPr>
                <w:rFonts w:ascii="Times New Roman" w:hAnsi="Times New Roman"/>
                <w:color w:val="000000"/>
                <w:sz w:val="23"/>
                <w:szCs w:val="23"/>
              </w:rPr>
            </w:pPr>
            <w:r w:rsidRPr="004B7A3A">
              <w:rPr>
                <w:rFonts w:ascii="Times New Roman" w:hAnsi="Times New Roman"/>
                <w:color w:val="000000"/>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jc w:val="center"/>
              <w:rPr>
                <w:rFonts w:ascii="Times New Roman" w:hAnsi="Times New Roman"/>
                <w:color w:val="000000"/>
                <w:sz w:val="23"/>
                <w:szCs w:val="23"/>
              </w:rPr>
            </w:pPr>
            <w:r w:rsidRPr="004B7A3A">
              <w:rPr>
                <w:rFonts w:ascii="Times New Roman" w:hAnsi="Times New Roman"/>
                <w:color w:val="000000"/>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jc w:val="center"/>
              <w:rPr>
                <w:rFonts w:ascii="Times New Roman" w:hAnsi="Times New Roman"/>
                <w:color w:val="000000"/>
                <w:sz w:val="23"/>
                <w:szCs w:val="23"/>
              </w:rPr>
            </w:pPr>
            <w:r w:rsidRPr="004B7A3A">
              <w:rPr>
                <w:rFonts w:ascii="Times New Roman" w:hAnsi="Times New Roman"/>
                <w:color w:val="000000"/>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F64FAA" w:rsidRPr="004B7A3A" w:rsidRDefault="00F64FAA" w:rsidP="00F64FAA">
            <w:pPr>
              <w:jc w:val="center"/>
              <w:rPr>
                <w:rFonts w:ascii="Times New Roman" w:hAnsi="Times New Roman"/>
                <w:color w:val="000000"/>
                <w:sz w:val="23"/>
                <w:szCs w:val="23"/>
              </w:rPr>
            </w:pPr>
            <w:r w:rsidRPr="004B7A3A">
              <w:rPr>
                <w:rFonts w:ascii="Times New Roman" w:hAnsi="Times New Roman"/>
                <w:color w:val="000000"/>
                <w:sz w:val="23"/>
                <w:szCs w:val="23"/>
              </w:rPr>
              <w:t>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64FAA" w:rsidRPr="004B7A3A" w:rsidRDefault="00F64FAA"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В городе Когалыме отсутствуют дошкольные образовательные учреждения, требующие капитального р</w:t>
            </w:r>
            <w:r w:rsidR="00C21CD0">
              <w:rPr>
                <w:rFonts w:ascii="Times New Roman" w:hAnsi="Times New Roman"/>
                <w:color w:val="000000"/>
                <w:spacing w:val="-6"/>
                <w:sz w:val="23"/>
                <w:szCs w:val="23"/>
              </w:rPr>
              <w:t>емонта. Значения показателя 2015</w:t>
            </w:r>
            <w:r w:rsidRPr="004B7A3A">
              <w:rPr>
                <w:rFonts w:ascii="Times New Roman" w:hAnsi="Times New Roman"/>
                <w:color w:val="000000"/>
                <w:spacing w:val="-6"/>
                <w:sz w:val="23"/>
                <w:szCs w:val="23"/>
              </w:rPr>
              <w:t xml:space="preserve"> года связано с некорректным предоставлением информации в органы статистического наблюдения.</w:t>
            </w:r>
          </w:p>
          <w:p w:rsidR="00F64FAA" w:rsidRPr="004B7A3A" w:rsidRDefault="00F64FAA" w:rsidP="008C3949">
            <w:pPr>
              <w:spacing w:after="0" w:line="240" w:lineRule="auto"/>
              <w:jc w:val="both"/>
              <w:rPr>
                <w:rFonts w:ascii="Times New Roman" w:hAnsi="Times New Roman"/>
                <w:color w:val="000000"/>
                <w:spacing w:val="-6"/>
                <w:sz w:val="23"/>
                <w:szCs w:val="23"/>
              </w:rPr>
            </w:pPr>
          </w:p>
        </w:tc>
      </w:tr>
      <w:tr w:rsidR="008C3949" w:rsidRPr="004B7A3A" w:rsidTr="005E144C">
        <w:trPr>
          <w:trHeight w:val="365"/>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z w:val="23"/>
                <w:szCs w:val="23"/>
              </w:rPr>
              <w:t>Общее и дополнительное образование</w:t>
            </w:r>
          </w:p>
        </w:tc>
      </w:tr>
      <w:tr w:rsidR="00F64FAA" w:rsidRPr="004B7A3A" w:rsidTr="005E144C">
        <w:trPr>
          <w:trHeight w:val="3670"/>
        </w:trPr>
        <w:tc>
          <w:tcPr>
            <w:tcW w:w="707" w:type="dxa"/>
            <w:tcBorders>
              <w:top w:val="single" w:sz="4" w:space="0" w:color="auto"/>
              <w:left w:val="single" w:sz="4" w:space="0" w:color="auto"/>
              <w:bottom w:val="single" w:sz="4" w:space="0" w:color="auto"/>
              <w:right w:val="single" w:sz="4" w:space="0" w:color="auto"/>
            </w:tcBorders>
            <w:shd w:val="clear" w:color="auto" w:fill="auto"/>
          </w:tcPr>
          <w:p w:rsidR="00F64FAA" w:rsidRPr="004B7A3A" w:rsidRDefault="00F64FAA"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13.</w:t>
            </w:r>
          </w:p>
        </w:tc>
        <w:tc>
          <w:tcPr>
            <w:tcW w:w="2975" w:type="dxa"/>
            <w:tcBorders>
              <w:top w:val="single" w:sz="4" w:space="0" w:color="auto"/>
              <w:left w:val="nil"/>
              <w:bottom w:val="single" w:sz="4" w:space="0" w:color="auto"/>
              <w:right w:val="single" w:sz="4" w:space="0" w:color="auto"/>
            </w:tcBorders>
            <w:shd w:val="clear" w:color="auto" w:fill="auto"/>
          </w:tcPr>
          <w:p w:rsidR="00F64FAA" w:rsidRPr="004B7A3A" w:rsidRDefault="00F64FAA"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280" w:type="dxa"/>
            <w:tcBorders>
              <w:top w:val="single" w:sz="4" w:space="0" w:color="auto"/>
              <w:left w:val="nil"/>
              <w:bottom w:val="single" w:sz="4" w:space="0" w:color="auto"/>
              <w:right w:val="single" w:sz="4" w:space="0" w:color="auto"/>
            </w:tcBorders>
            <w:shd w:val="clear" w:color="auto" w:fill="auto"/>
          </w:tcPr>
          <w:p w:rsidR="00F64FAA" w:rsidRPr="004B7A3A" w:rsidRDefault="00F64FAA"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rsidR="00F64FAA" w:rsidRPr="004B7A3A" w:rsidRDefault="00F64FAA" w:rsidP="00F64FAA">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73" w:type="dxa"/>
            <w:tcBorders>
              <w:top w:val="single" w:sz="4" w:space="0" w:color="auto"/>
              <w:left w:val="nil"/>
              <w:bottom w:val="single" w:sz="4" w:space="0" w:color="auto"/>
              <w:right w:val="single" w:sz="4" w:space="0" w:color="000000"/>
            </w:tcBorders>
            <w:shd w:val="clear" w:color="auto" w:fill="auto"/>
            <w:noWrap/>
          </w:tcPr>
          <w:p w:rsidR="00F64FAA" w:rsidRPr="004B7A3A" w:rsidRDefault="00F64FAA" w:rsidP="00F64FAA">
            <w:pPr>
              <w:spacing w:after="0" w:line="240" w:lineRule="auto"/>
              <w:jc w:val="center"/>
              <w:rPr>
                <w:rFonts w:ascii="Times New Roman" w:hAnsi="Times New Roman"/>
                <w:sz w:val="23"/>
                <w:szCs w:val="23"/>
              </w:rPr>
            </w:pPr>
            <w:r w:rsidRPr="004B7A3A">
              <w:rPr>
                <w:rFonts w:ascii="Times New Roman" w:hAnsi="Times New Roman"/>
                <w:sz w:val="23"/>
                <w:szCs w:val="23"/>
              </w:rPr>
              <w:t>1,6</w:t>
            </w:r>
          </w:p>
        </w:tc>
        <w:tc>
          <w:tcPr>
            <w:tcW w:w="1206" w:type="dxa"/>
            <w:tcBorders>
              <w:top w:val="single" w:sz="4" w:space="0" w:color="auto"/>
              <w:left w:val="nil"/>
              <w:bottom w:val="single" w:sz="4" w:space="0" w:color="auto"/>
              <w:right w:val="single" w:sz="4" w:space="0" w:color="000000"/>
            </w:tcBorders>
            <w:shd w:val="clear" w:color="auto" w:fill="auto"/>
            <w:noWrap/>
          </w:tcPr>
          <w:p w:rsidR="00F64FAA" w:rsidRPr="004B7A3A" w:rsidRDefault="00F64FAA" w:rsidP="00F64FAA">
            <w:pPr>
              <w:spacing w:after="0" w:line="240" w:lineRule="auto"/>
              <w:jc w:val="center"/>
              <w:rPr>
                <w:rFonts w:ascii="Times New Roman" w:hAnsi="Times New Roman"/>
                <w:sz w:val="23"/>
                <w:szCs w:val="23"/>
              </w:rPr>
            </w:pPr>
            <w:r w:rsidRPr="004B7A3A">
              <w:rPr>
                <w:rFonts w:ascii="Times New Roman" w:hAnsi="Times New Roman"/>
                <w:sz w:val="23"/>
                <w:szCs w:val="23"/>
              </w:rPr>
              <w:t>0,5</w:t>
            </w:r>
          </w:p>
        </w:tc>
        <w:tc>
          <w:tcPr>
            <w:tcW w:w="1204" w:type="dxa"/>
            <w:tcBorders>
              <w:top w:val="single" w:sz="4" w:space="0" w:color="auto"/>
              <w:left w:val="nil"/>
              <w:bottom w:val="single" w:sz="4" w:space="0" w:color="auto"/>
              <w:right w:val="single" w:sz="4" w:space="0" w:color="000000"/>
            </w:tcBorders>
            <w:shd w:val="clear" w:color="auto" w:fill="auto"/>
            <w:noWrap/>
          </w:tcPr>
          <w:p w:rsidR="00F64FAA" w:rsidRPr="004B7A3A" w:rsidRDefault="00F64FAA" w:rsidP="00F64FAA">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nil"/>
              <w:bottom w:val="single" w:sz="4" w:space="0" w:color="auto"/>
              <w:right w:val="single" w:sz="4" w:space="0" w:color="000000"/>
            </w:tcBorders>
            <w:shd w:val="clear" w:color="auto" w:fill="auto"/>
            <w:noWrap/>
          </w:tcPr>
          <w:p w:rsidR="00F64FAA" w:rsidRPr="004B7A3A" w:rsidRDefault="00F64FAA" w:rsidP="00F64FAA">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nil"/>
              <w:bottom w:val="single" w:sz="4" w:space="0" w:color="auto"/>
              <w:right w:val="single" w:sz="4" w:space="0" w:color="000000"/>
            </w:tcBorders>
            <w:shd w:val="clear" w:color="auto" w:fill="auto"/>
            <w:noWrap/>
          </w:tcPr>
          <w:p w:rsidR="00F64FAA" w:rsidRPr="004B7A3A" w:rsidRDefault="00F64FAA" w:rsidP="00F64FAA">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3544" w:type="dxa"/>
            <w:tcBorders>
              <w:top w:val="single" w:sz="4" w:space="0" w:color="auto"/>
              <w:left w:val="nil"/>
              <w:bottom w:val="single" w:sz="4" w:space="0" w:color="auto"/>
              <w:right w:val="single" w:sz="4" w:space="0" w:color="auto"/>
            </w:tcBorders>
            <w:shd w:val="clear" w:color="auto" w:fill="auto"/>
          </w:tcPr>
          <w:p w:rsidR="00F64FAA" w:rsidRPr="004B7A3A" w:rsidRDefault="0086136C" w:rsidP="00C21CD0">
            <w:pPr>
              <w:tabs>
                <w:tab w:val="left" w:pos="1080"/>
              </w:tabs>
              <w:jc w:val="both"/>
              <w:rPr>
                <w:rFonts w:ascii="Times New Roman" w:hAnsi="Times New Roman"/>
                <w:sz w:val="23"/>
                <w:szCs w:val="23"/>
              </w:rPr>
            </w:pPr>
            <w:r w:rsidRPr="004B7A3A">
              <w:rPr>
                <w:rFonts w:ascii="Times New Roman" w:hAnsi="Times New Roman"/>
                <w:color w:val="000000"/>
                <w:spacing w:val="-6"/>
                <w:sz w:val="23"/>
                <w:szCs w:val="23"/>
              </w:rPr>
              <w:t>В 2017 году по сравнению с 2016 годом показатель улучшился на 71%, но все же не достиг прогнозного значения: 2 человека не получили аттестат о среднем общем образовании по результатам ЕГЭ. Для достижения прогнозного значения составлен план мероприятий по повышению качества образования (приказ Управления образования от 09.10.2017 №748).</w:t>
            </w:r>
          </w:p>
        </w:tc>
      </w:tr>
      <w:tr w:rsidR="0086136C" w:rsidRPr="004B7A3A" w:rsidTr="005E144C">
        <w:trPr>
          <w:trHeight w:val="1275"/>
        </w:trPr>
        <w:tc>
          <w:tcPr>
            <w:tcW w:w="707"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jc w:val="center"/>
              <w:rPr>
                <w:rFonts w:ascii="Times New Roman" w:hAnsi="Times New Roman"/>
                <w:sz w:val="23"/>
                <w:szCs w:val="23"/>
              </w:rPr>
            </w:pPr>
            <w:r w:rsidRPr="004B7A3A">
              <w:rPr>
                <w:rFonts w:ascii="Times New Roman" w:hAnsi="Times New Roman"/>
                <w:sz w:val="23"/>
                <w:szCs w:val="23"/>
              </w:rPr>
              <w:t>14.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rPr>
                <w:rFonts w:ascii="Times New Roman" w:hAnsi="Times New Roman"/>
                <w:sz w:val="23"/>
                <w:szCs w:val="23"/>
              </w:rPr>
            </w:pPr>
            <w:r w:rsidRPr="004B7A3A">
              <w:rPr>
                <w:rFonts w:ascii="Times New Roman" w:hAnsi="Times New Roman"/>
                <w:sz w:val="23"/>
                <w:szCs w:val="23"/>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jc w:val="center"/>
              <w:rPr>
                <w:rFonts w:ascii="Times New Roman" w:hAnsi="Times New Roman"/>
                <w:sz w:val="23"/>
                <w:szCs w:val="23"/>
              </w:rPr>
            </w:pPr>
            <w:r w:rsidRPr="004B7A3A">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96,2</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97,3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97,3</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99,8</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99,8</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99,8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jc w:val="both"/>
              <w:rPr>
                <w:rFonts w:ascii="Times New Roman" w:hAnsi="Times New Roman"/>
                <w:spacing w:val="-6"/>
                <w:sz w:val="23"/>
                <w:szCs w:val="23"/>
              </w:rPr>
            </w:pPr>
            <w:r w:rsidRPr="004B7A3A">
              <w:rPr>
                <w:rFonts w:ascii="Times New Roman" w:hAnsi="Times New Roman"/>
                <w:color w:val="000000"/>
                <w:spacing w:val="-6"/>
                <w:sz w:val="23"/>
                <w:szCs w:val="23"/>
              </w:rPr>
              <w:t>В статистической отчетности ОО-2  учитывается отсутствие пожарных кранов и рукавов в трех школах. Вакансии по педагогическим работникам имеются.</w:t>
            </w:r>
          </w:p>
        </w:tc>
      </w:tr>
      <w:tr w:rsidR="008C3949" w:rsidRPr="004B7A3A" w:rsidTr="005E144C">
        <w:trPr>
          <w:trHeight w:val="1530"/>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15.</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Муниципальных общеобразовательных организаций, здания которых находятся в аварийном состоянии или требуют капитального ремонта в городе Когалыме нет.</w:t>
            </w:r>
          </w:p>
        </w:tc>
      </w:tr>
      <w:tr w:rsidR="0086136C" w:rsidRPr="004B7A3A" w:rsidTr="005E144C">
        <w:trPr>
          <w:trHeight w:val="565"/>
        </w:trPr>
        <w:tc>
          <w:tcPr>
            <w:tcW w:w="707"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jc w:val="center"/>
              <w:rPr>
                <w:rFonts w:ascii="Times New Roman" w:hAnsi="Times New Roman"/>
                <w:sz w:val="23"/>
                <w:szCs w:val="23"/>
              </w:rPr>
            </w:pPr>
            <w:r w:rsidRPr="004B7A3A">
              <w:rPr>
                <w:rFonts w:ascii="Times New Roman" w:hAnsi="Times New Roman"/>
                <w:sz w:val="23"/>
                <w:szCs w:val="23"/>
              </w:rPr>
              <w:lastRenderedPageBreak/>
              <w:t>16.</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rPr>
                <w:rFonts w:ascii="Times New Roman" w:hAnsi="Times New Roman"/>
                <w:sz w:val="23"/>
                <w:szCs w:val="23"/>
              </w:rPr>
            </w:pPr>
            <w:r w:rsidRPr="004B7A3A">
              <w:rPr>
                <w:rFonts w:ascii="Times New Roman" w:hAnsi="Times New Roman"/>
                <w:sz w:val="23"/>
                <w:szCs w:val="23"/>
              </w:rPr>
              <w:t>Доля детей первой и второй групп здоровья в общей численности обучающихся в муниципальных общеобразовательных учреждениях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jc w:val="center"/>
              <w:rPr>
                <w:rFonts w:ascii="Times New Roman" w:hAnsi="Times New Roman"/>
                <w:sz w:val="23"/>
                <w:szCs w:val="23"/>
              </w:rPr>
            </w:pPr>
            <w:r w:rsidRPr="004B7A3A">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89,6</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83,1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92,5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87,0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87,0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87,0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jc w:val="both"/>
              <w:rPr>
                <w:rFonts w:ascii="Times New Roman" w:hAnsi="Times New Roman"/>
                <w:spacing w:val="-6"/>
                <w:sz w:val="23"/>
                <w:szCs w:val="23"/>
              </w:rPr>
            </w:pPr>
            <w:r w:rsidRPr="004B7A3A">
              <w:rPr>
                <w:rFonts w:ascii="Times New Roman" w:hAnsi="Times New Roman"/>
                <w:spacing w:val="-6"/>
                <w:sz w:val="23"/>
                <w:szCs w:val="23"/>
              </w:rPr>
              <w:t>Показатель за 2017 год складывается по факту физических показателей здоровья детей.</w:t>
            </w:r>
          </w:p>
        </w:tc>
      </w:tr>
      <w:tr w:rsidR="0086136C" w:rsidRPr="004B7A3A" w:rsidTr="005E144C">
        <w:trPr>
          <w:trHeight w:val="1119"/>
        </w:trPr>
        <w:tc>
          <w:tcPr>
            <w:tcW w:w="707"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17.</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32,1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26,2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23,1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25,3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26,0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spacing w:after="0" w:line="240" w:lineRule="auto"/>
              <w:jc w:val="center"/>
              <w:rPr>
                <w:rFonts w:ascii="Times New Roman" w:hAnsi="Times New Roman"/>
                <w:sz w:val="23"/>
                <w:szCs w:val="23"/>
              </w:rPr>
            </w:pPr>
            <w:r w:rsidRPr="004B7A3A">
              <w:rPr>
                <w:rFonts w:ascii="Times New Roman" w:hAnsi="Times New Roman"/>
                <w:sz w:val="23"/>
                <w:szCs w:val="23"/>
              </w:rPr>
              <w:t>26,7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6136C">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Снижение показателя 2017 года обусловлено мерами, принятыми в соответствии с постановлением Администрации города Когалыма  от 16.11.2015 №3326 </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 xml:space="preserve">Об </w:t>
            </w:r>
            <w:r w:rsidR="00C21CD0">
              <w:rPr>
                <w:rFonts w:ascii="Times New Roman" w:hAnsi="Times New Roman"/>
                <w:color w:val="000000"/>
                <w:spacing w:val="-6"/>
                <w:sz w:val="23"/>
                <w:szCs w:val="23"/>
              </w:rPr>
              <w:t>утверждении плана мероприятий («</w:t>
            </w:r>
            <w:r w:rsidRPr="004B7A3A">
              <w:rPr>
                <w:rFonts w:ascii="Times New Roman" w:hAnsi="Times New Roman"/>
                <w:color w:val="000000"/>
                <w:spacing w:val="-6"/>
                <w:sz w:val="23"/>
                <w:szCs w:val="23"/>
              </w:rPr>
              <w:t>Дорожная карта</w:t>
            </w:r>
            <w:r w:rsidR="00C21CD0">
              <w:rPr>
                <w:rFonts w:ascii="Times New Roman" w:hAnsi="Times New Roman"/>
                <w:color w:val="000000"/>
                <w:spacing w:val="-6"/>
                <w:sz w:val="23"/>
                <w:szCs w:val="23"/>
              </w:rPr>
              <w:t>»</w:t>
            </w:r>
            <w:r w:rsidRPr="004B7A3A">
              <w:rPr>
                <w:rFonts w:ascii="Times New Roman" w:hAnsi="Times New Roman"/>
                <w:color w:val="000000"/>
                <w:spacing w:val="-6"/>
                <w:sz w:val="23"/>
                <w:szCs w:val="23"/>
              </w:rPr>
              <w:t>) по обеспечению обучения в общеобразовательных организациях города Когалыма в одну смену на 2016-2025 годы</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 xml:space="preserve"> (произведено перепрофилирование кабинетов). </w:t>
            </w:r>
          </w:p>
          <w:p w:rsidR="0086136C" w:rsidRPr="004B7A3A" w:rsidRDefault="0086136C" w:rsidP="0086136C">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Благодаря планомерному проведению ряда мероприятий по оптимизации имеющихся в общеобразовательных организациях площадей, сокращению количества классов-комплектов за счет увеличения наполняемости классов, на протяжении последних трех лет снижена доля учащихся обучающихся во вторую смену. За 3 года увеличена проектная мощность на 742 места, а также рост демографии на 409 человек. Рост количества детей в </w:t>
            </w:r>
            <w:r w:rsidRPr="004B7A3A">
              <w:rPr>
                <w:rFonts w:ascii="Times New Roman" w:hAnsi="Times New Roman"/>
                <w:color w:val="000000"/>
                <w:spacing w:val="-6"/>
                <w:sz w:val="23"/>
                <w:szCs w:val="23"/>
              </w:rPr>
              <w:lastRenderedPageBreak/>
              <w:t>прогнозном периоде во вторую смену обусловлен увеличением демографии и отсутствием возможности оптимизации площадей.</w:t>
            </w:r>
          </w:p>
        </w:tc>
      </w:tr>
      <w:tr w:rsidR="0086136C" w:rsidRPr="004B7A3A" w:rsidTr="005E144C">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jc w:val="center"/>
              <w:rPr>
                <w:rFonts w:ascii="Times New Roman" w:hAnsi="Times New Roman"/>
                <w:sz w:val="23"/>
                <w:szCs w:val="23"/>
              </w:rPr>
            </w:pPr>
            <w:r w:rsidRPr="004B7A3A">
              <w:rPr>
                <w:rFonts w:ascii="Times New Roman" w:hAnsi="Times New Roman"/>
                <w:sz w:val="23"/>
                <w:szCs w:val="23"/>
              </w:rPr>
              <w:lastRenderedPageBreak/>
              <w:t>18.</w:t>
            </w:r>
          </w:p>
        </w:tc>
        <w:tc>
          <w:tcPr>
            <w:tcW w:w="2975" w:type="dxa"/>
            <w:tcBorders>
              <w:top w:val="single" w:sz="4" w:space="0" w:color="auto"/>
              <w:left w:val="nil"/>
              <w:bottom w:val="single" w:sz="4" w:space="0" w:color="auto"/>
              <w:right w:val="single" w:sz="4" w:space="0" w:color="auto"/>
            </w:tcBorders>
            <w:shd w:val="clear" w:color="auto" w:fill="auto"/>
          </w:tcPr>
          <w:p w:rsidR="0086136C" w:rsidRPr="004B7A3A" w:rsidRDefault="0086136C" w:rsidP="008C3949">
            <w:pPr>
              <w:spacing w:after="0" w:line="240" w:lineRule="auto"/>
              <w:rPr>
                <w:rFonts w:ascii="Times New Roman" w:hAnsi="Times New Roman"/>
                <w:sz w:val="23"/>
                <w:szCs w:val="23"/>
              </w:rPr>
            </w:pPr>
            <w:r w:rsidRPr="004B7A3A">
              <w:rPr>
                <w:rFonts w:ascii="Times New Roman" w:hAnsi="Times New Roman"/>
                <w:sz w:val="23"/>
                <w:szCs w:val="23"/>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280" w:type="dxa"/>
            <w:tcBorders>
              <w:top w:val="single" w:sz="4" w:space="0" w:color="auto"/>
              <w:left w:val="nil"/>
              <w:bottom w:val="single" w:sz="4" w:space="0" w:color="auto"/>
              <w:right w:val="single" w:sz="4" w:space="0" w:color="auto"/>
            </w:tcBorders>
            <w:shd w:val="clear" w:color="auto" w:fill="auto"/>
          </w:tcPr>
          <w:p w:rsidR="0086136C" w:rsidRPr="004B7A3A" w:rsidRDefault="0086136C" w:rsidP="008C3949">
            <w:pPr>
              <w:spacing w:after="0" w:line="240" w:lineRule="auto"/>
              <w:jc w:val="center"/>
              <w:rPr>
                <w:rFonts w:ascii="Times New Roman" w:hAnsi="Times New Roman"/>
                <w:sz w:val="23"/>
                <w:szCs w:val="23"/>
              </w:rPr>
            </w:pPr>
            <w:r w:rsidRPr="004B7A3A">
              <w:rPr>
                <w:rFonts w:ascii="Times New Roman" w:hAnsi="Times New Roman"/>
                <w:sz w:val="23"/>
                <w:szCs w:val="23"/>
              </w:rPr>
              <w:t>Тысяча рублей</w:t>
            </w:r>
          </w:p>
        </w:tc>
        <w:tc>
          <w:tcPr>
            <w:tcW w:w="1136" w:type="dxa"/>
            <w:tcBorders>
              <w:top w:val="single" w:sz="4" w:space="0" w:color="auto"/>
              <w:left w:val="nil"/>
              <w:bottom w:val="single" w:sz="4" w:space="0" w:color="auto"/>
              <w:right w:val="single" w:sz="4" w:space="0" w:color="000000"/>
            </w:tcBorders>
            <w:shd w:val="clear" w:color="auto" w:fill="auto"/>
            <w:noWrap/>
          </w:tcPr>
          <w:p w:rsidR="0086136C" w:rsidRPr="004B7A3A" w:rsidRDefault="0086136C" w:rsidP="0086136C">
            <w:pPr>
              <w:jc w:val="center"/>
              <w:rPr>
                <w:rFonts w:ascii="Times New Roman" w:hAnsi="Times New Roman"/>
                <w:color w:val="000000"/>
                <w:sz w:val="23"/>
                <w:szCs w:val="23"/>
              </w:rPr>
            </w:pPr>
            <w:r w:rsidRPr="004B7A3A">
              <w:rPr>
                <w:rFonts w:ascii="Times New Roman" w:hAnsi="Times New Roman"/>
                <w:color w:val="000000"/>
                <w:sz w:val="23"/>
                <w:szCs w:val="23"/>
              </w:rPr>
              <w:t>117,2</w:t>
            </w:r>
          </w:p>
        </w:tc>
        <w:tc>
          <w:tcPr>
            <w:tcW w:w="1273" w:type="dxa"/>
            <w:tcBorders>
              <w:top w:val="single" w:sz="4" w:space="0" w:color="auto"/>
              <w:left w:val="nil"/>
              <w:bottom w:val="single" w:sz="4" w:space="0" w:color="auto"/>
              <w:right w:val="single" w:sz="4" w:space="0" w:color="000000"/>
            </w:tcBorders>
            <w:shd w:val="clear" w:color="auto" w:fill="auto"/>
            <w:noWrap/>
          </w:tcPr>
          <w:p w:rsidR="0086136C" w:rsidRPr="004B7A3A" w:rsidRDefault="0086136C" w:rsidP="0086136C">
            <w:pPr>
              <w:jc w:val="center"/>
              <w:rPr>
                <w:rFonts w:ascii="Times New Roman" w:hAnsi="Times New Roman"/>
                <w:color w:val="000000"/>
                <w:sz w:val="23"/>
                <w:szCs w:val="23"/>
              </w:rPr>
            </w:pPr>
            <w:r w:rsidRPr="004B7A3A">
              <w:rPr>
                <w:rFonts w:ascii="Times New Roman" w:hAnsi="Times New Roman"/>
                <w:color w:val="000000"/>
                <w:sz w:val="23"/>
                <w:szCs w:val="23"/>
              </w:rPr>
              <w:t>129,6</w:t>
            </w:r>
          </w:p>
        </w:tc>
        <w:tc>
          <w:tcPr>
            <w:tcW w:w="1206" w:type="dxa"/>
            <w:tcBorders>
              <w:top w:val="single" w:sz="4" w:space="0" w:color="auto"/>
              <w:left w:val="nil"/>
              <w:bottom w:val="single" w:sz="4" w:space="0" w:color="auto"/>
              <w:right w:val="single" w:sz="4" w:space="0" w:color="000000"/>
            </w:tcBorders>
            <w:shd w:val="clear" w:color="auto" w:fill="auto"/>
            <w:noWrap/>
          </w:tcPr>
          <w:p w:rsidR="0086136C" w:rsidRPr="002D6A57" w:rsidRDefault="0086136C" w:rsidP="0086136C">
            <w:pPr>
              <w:jc w:val="center"/>
              <w:rPr>
                <w:rFonts w:ascii="Times New Roman" w:hAnsi="Times New Roman"/>
                <w:color w:val="000000"/>
                <w:sz w:val="23"/>
                <w:szCs w:val="23"/>
              </w:rPr>
            </w:pPr>
            <w:r w:rsidRPr="002D6A57">
              <w:rPr>
                <w:rFonts w:ascii="Times New Roman" w:hAnsi="Times New Roman"/>
                <w:color w:val="000000"/>
                <w:sz w:val="23"/>
                <w:szCs w:val="23"/>
              </w:rPr>
              <w:t>131,3</w:t>
            </w:r>
          </w:p>
        </w:tc>
        <w:tc>
          <w:tcPr>
            <w:tcW w:w="1204" w:type="dxa"/>
            <w:tcBorders>
              <w:top w:val="single" w:sz="4" w:space="0" w:color="auto"/>
              <w:left w:val="nil"/>
              <w:bottom w:val="single" w:sz="4" w:space="0" w:color="auto"/>
              <w:right w:val="single" w:sz="4" w:space="0" w:color="000000"/>
            </w:tcBorders>
            <w:shd w:val="clear" w:color="auto" w:fill="auto"/>
            <w:noWrap/>
          </w:tcPr>
          <w:p w:rsidR="0086136C" w:rsidRPr="002D6A57" w:rsidRDefault="0086136C" w:rsidP="0086136C">
            <w:pPr>
              <w:jc w:val="center"/>
              <w:rPr>
                <w:rFonts w:ascii="Times New Roman" w:hAnsi="Times New Roman"/>
                <w:color w:val="000000"/>
                <w:sz w:val="23"/>
                <w:szCs w:val="23"/>
              </w:rPr>
            </w:pPr>
            <w:r w:rsidRPr="002D6A57">
              <w:rPr>
                <w:rFonts w:ascii="Times New Roman" w:hAnsi="Times New Roman"/>
                <w:color w:val="000000"/>
                <w:sz w:val="23"/>
                <w:szCs w:val="23"/>
              </w:rPr>
              <w:t>137,9</w:t>
            </w:r>
          </w:p>
        </w:tc>
        <w:tc>
          <w:tcPr>
            <w:tcW w:w="1206" w:type="dxa"/>
            <w:tcBorders>
              <w:top w:val="single" w:sz="4" w:space="0" w:color="auto"/>
              <w:left w:val="nil"/>
              <w:bottom w:val="single" w:sz="4" w:space="0" w:color="auto"/>
              <w:right w:val="single" w:sz="4" w:space="0" w:color="000000"/>
            </w:tcBorders>
            <w:shd w:val="clear" w:color="auto" w:fill="auto"/>
            <w:noWrap/>
          </w:tcPr>
          <w:p w:rsidR="0086136C" w:rsidRPr="002D6A57" w:rsidRDefault="0086136C" w:rsidP="0086136C">
            <w:pPr>
              <w:jc w:val="center"/>
              <w:rPr>
                <w:rFonts w:ascii="Times New Roman" w:hAnsi="Times New Roman"/>
                <w:color w:val="000000"/>
                <w:sz w:val="23"/>
                <w:szCs w:val="23"/>
              </w:rPr>
            </w:pPr>
            <w:r w:rsidRPr="002D6A57">
              <w:rPr>
                <w:rFonts w:ascii="Times New Roman" w:hAnsi="Times New Roman"/>
                <w:color w:val="000000"/>
                <w:sz w:val="23"/>
                <w:szCs w:val="23"/>
              </w:rPr>
              <w:t>127,6</w:t>
            </w:r>
          </w:p>
        </w:tc>
        <w:tc>
          <w:tcPr>
            <w:tcW w:w="1204" w:type="dxa"/>
            <w:tcBorders>
              <w:top w:val="single" w:sz="4" w:space="0" w:color="auto"/>
              <w:left w:val="nil"/>
              <w:bottom w:val="single" w:sz="4" w:space="0" w:color="auto"/>
              <w:right w:val="single" w:sz="4" w:space="0" w:color="000000"/>
            </w:tcBorders>
            <w:shd w:val="clear" w:color="auto" w:fill="auto"/>
            <w:noWrap/>
          </w:tcPr>
          <w:p w:rsidR="0086136C" w:rsidRPr="002D6A57" w:rsidRDefault="0086136C" w:rsidP="0086136C">
            <w:pPr>
              <w:jc w:val="center"/>
              <w:rPr>
                <w:rFonts w:ascii="Times New Roman" w:hAnsi="Times New Roman"/>
                <w:color w:val="000000"/>
                <w:sz w:val="23"/>
                <w:szCs w:val="23"/>
              </w:rPr>
            </w:pPr>
            <w:r w:rsidRPr="002D6A57">
              <w:rPr>
                <w:rFonts w:ascii="Times New Roman" w:hAnsi="Times New Roman"/>
                <w:color w:val="000000"/>
                <w:sz w:val="23"/>
                <w:szCs w:val="23"/>
              </w:rPr>
              <w:t>119,2</w:t>
            </w:r>
          </w:p>
        </w:tc>
        <w:tc>
          <w:tcPr>
            <w:tcW w:w="3544" w:type="dxa"/>
            <w:tcBorders>
              <w:top w:val="single" w:sz="4" w:space="0" w:color="auto"/>
              <w:left w:val="nil"/>
              <w:bottom w:val="single" w:sz="4" w:space="0" w:color="auto"/>
              <w:right w:val="single" w:sz="4" w:space="0" w:color="auto"/>
            </w:tcBorders>
            <w:shd w:val="clear" w:color="auto" w:fill="auto"/>
          </w:tcPr>
          <w:p w:rsidR="0086136C" w:rsidRPr="002D6A57" w:rsidRDefault="002D6A57" w:rsidP="008C3949">
            <w:pPr>
              <w:spacing w:after="0" w:line="240" w:lineRule="auto"/>
              <w:jc w:val="both"/>
              <w:rPr>
                <w:rFonts w:ascii="Times New Roman" w:hAnsi="Times New Roman"/>
                <w:color w:val="000000"/>
                <w:spacing w:val="-6"/>
                <w:sz w:val="23"/>
                <w:szCs w:val="23"/>
              </w:rPr>
            </w:pPr>
            <w:r w:rsidRPr="002D6A57">
              <w:rPr>
                <w:rFonts w:ascii="Times New Roman" w:hAnsi="Times New Roman"/>
                <w:color w:val="000000"/>
                <w:spacing w:val="-6"/>
                <w:sz w:val="23"/>
                <w:szCs w:val="23"/>
              </w:rPr>
              <w:t>Увеличение</w:t>
            </w:r>
            <w:r w:rsidR="0086136C" w:rsidRPr="002D6A57">
              <w:rPr>
                <w:rFonts w:ascii="Times New Roman" w:hAnsi="Times New Roman"/>
                <w:color w:val="000000"/>
                <w:spacing w:val="-6"/>
                <w:sz w:val="23"/>
                <w:szCs w:val="23"/>
              </w:rPr>
              <w:t xml:space="preserve"> стоимости ученика, в связи с увеличением численности обучающихся.</w:t>
            </w:r>
          </w:p>
        </w:tc>
      </w:tr>
      <w:tr w:rsidR="0086136C" w:rsidRPr="004B7A3A" w:rsidTr="005E144C">
        <w:trPr>
          <w:trHeight w:val="1416"/>
        </w:trPr>
        <w:tc>
          <w:tcPr>
            <w:tcW w:w="707"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jc w:val="center"/>
              <w:rPr>
                <w:rFonts w:ascii="Times New Roman" w:hAnsi="Times New Roman"/>
                <w:sz w:val="23"/>
                <w:szCs w:val="23"/>
              </w:rPr>
            </w:pPr>
            <w:r w:rsidRPr="004B7A3A">
              <w:rPr>
                <w:rFonts w:ascii="Times New Roman" w:hAnsi="Times New Roman"/>
                <w:sz w:val="23"/>
                <w:szCs w:val="23"/>
              </w:rPr>
              <w:t>19.</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rPr>
                <w:rFonts w:ascii="Times New Roman" w:hAnsi="Times New Roman"/>
                <w:sz w:val="23"/>
                <w:szCs w:val="23"/>
              </w:rPr>
            </w:pPr>
            <w:r w:rsidRPr="004B7A3A">
              <w:rPr>
                <w:rFonts w:ascii="Times New Roman" w:hAnsi="Times New Roman"/>
                <w:sz w:val="23"/>
                <w:szCs w:val="23"/>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jc w:val="center"/>
              <w:rPr>
                <w:rFonts w:ascii="Times New Roman" w:hAnsi="Times New Roman"/>
                <w:sz w:val="23"/>
                <w:szCs w:val="23"/>
              </w:rPr>
            </w:pPr>
            <w:r w:rsidRPr="004B7A3A">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jc w:val="center"/>
              <w:rPr>
                <w:rFonts w:ascii="Times New Roman" w:hAnsi="Times New Roman"/>
                <w:spacing w:val="-6"/>
                <w:sz w:val="23"/>
                <w:szCs w:val="23"/>
              </w:rPr>
            </w:pPr>
            <w:r w:rsidRPr="004B7A3A">
              <w:rPr>
                <w:rFonts w:ascii="Times New Roman" w:hAnsi="Times New Roman"/>
                <w:spacing w:val="-6"/>
                <w:sz w:val="23"/>
                <w:szCs w:val="23"/>
              </w:rPr>
              <w:t>59,5</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jc w:val="center"/>
              <w:rPr>
                <w:rFonts w:ascii="Times New Roman" w:hAnsi="Times New Roman"/>
                <w:spacing w:val="-6"/>
                <w:sz w:val="23"/>
                <w:szCs w:val="23"/>
              </w:rPr>
            </w:pPr>
            <w:r w:rsidRPr="004B7A3A">
              <w:rPr>
                <w:rFonts w:ascii="Times New Roman" w:hAnsi="Times New Roman"/>
                <w:spacing w:val="-6"/>
                <w:sz w:val="23"/>
                <w:szCs w:val="23"/>
              </w:rPr>
              <w:t>57,6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jc w:val="center"/>
              <w:rPr>
                <w:rFonts w:ascii="Times New Roman" w:hAnsi="Times New Roman"/>
                <w:spacing w:val="-6"/>
                <w:sz w:val="23"/>
                <w:szCs w:val="23"/>
              </w:rPr>
            </w:pPr>
            <w:r w:rsidRPr="004B7A3A">
              <w:rPr>
                <w:rFonts w:ascii="Times New Roman" w:hAnsi="Times New Roman"/>
                <w:spacing w:val="-6"/>
                <w:sz w:val="23"/>
                <w:szCs w:val="23"/>
              </w:rPr>
              <w:t>69,8</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jc w:val="center"/>
              <w:rPr>
                <w:rFonts w:ascii="Times New Roman" w:hAnsi="Times New Roman"/>
                <w:spacing w:val="-6"/>
                <w:sz w:val="23"/>
                <w:szCs w:val="23"/>
              </w:rPr>
            </w:pPr>
            <w:r w:rsidRPr="004B7A3A">
              <w:rPr>
                <w:rFonts w:ascii="Times New Roman" w:hAnsi="Times New Roman"/>
                <w:spacing w:val="-6"/>
                <w:sz w:val="23"/>
                <w:szCs w:val="23"/>
              </w:rPr>
              <w:t>71,0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jc w:val="center"/>
              <w:rPr>
                <w:rFonts w:ascii="Times New Roman" w:hAnsi="Times New Roman"/>
                <w:spacing w:val="-6"/>
                <w:sz w:val="23"/>
                <w:szCs w:val="23"/>
              </w:rPr>
            </w:pPr>
            <w:r w:rsidRPr="004B7A3A">
              <w:rPr>
                <w:rFonts w:ascii="Times New Roman" w:hAnsi="Times New Roman"/>
                <w:spacing w:val="-6"/>
                <w:sz w:val="23"/>
                <w:szCs w:val="23"/>
              </w:rPr>
              <w:t>72,0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6136C" w:rsidRPr="004B7A3A" w:rsidRDefault="0086136C" w:rsidP="0086136C">
            <w:pPr>
              <w:jc w:val="center"/>
              <w:rPr>
                <w:rFonts w:ascii="Times New Roman" w:hAnsi="Times New Roman"/>
                <w:spacing w:val="-6"/>
                <w:sz w:val="23"/>
                <w:szCs w:val="23"/>
              </w:rPr>
            </w:pPr>
            <w:r w:rsidRPr="004B7A3A">
              <w:rPr>
                <w:rFonts w:ascii="Times New Roman" w:hAnsi="Times New Roman"/>
                <w:spacing w:val="-6"/>
                <w:sz w:val="23"/>
                <w:szCs w:val="23"/>
              </w:rPr>
              <w:t>75,0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D136A7">
            <w:pPr>
              <w:spacing w:after="0" w:line="240" w:lineRule="auto"/>
              <w:jc w:val="both"/>
              <w:rPr>
                <w:rFonts w:ascii="Times New Roman" w:hAnsi="Times New Roman"/>
                <w:spacing w:val="-6"/>
                <w:sz w:val="23"/>
                <w:szCs w:val="23"/>
              </w:rPr>
            </w:pPr>
            <w:r w:rsidRPr="004B7A3A">
              <w:rPr>
                <w:rFonts w:ascii="Times New Roman" w:hAnsi="Times New Roman"/>
                <w:spacing w:val="-6"/>
                <w:sz w:val="23"/>
                <w:szCs w:val="23"/>
              </w:rPr>
              <w:t>В 2016 году изменилась методика подсчета данного показателя: не учитывались</w:t>
            </w:r>
            <w:r w:rsidR="00D136A7">
              <w:rPr>
                <w:rFonts w:ascii="Times New Roman" w:hAnsi="Times New Roman"/>
                <w:spacing w:val="-6"/>
                <w:sz w:val="23"/>
                <w:szCs w:val="23"/>
              </w:rPr>
              <w:t xml:space="preserve"> </w:t>
            </w:r>
            <w:r w:rsidRPr="004B7A3A">
              <w:rPr>
                <w:rFonts w:ascii="Times New Roman" w:hAnsi="Times New Roman"/>
                <w:spacing w:val="-6"/>
                <w:sz w:val="23"/>
                <w:szCs w:val="23"/>
              </w:rPr>
              <w:t>данные статистической формы 85-к (дошкольные образовательные организации) и стали учитываться данные новой статистической формы 1-ДОП. В 2017 году за счет принятых мер (увеличения охвата дополнительным образованием на договорной основе и введение системы</w:t>
            </w:r>
            <w:r w:rsidR="00D136A7">
              <w:rPr>
                <w:rFonts w:ascii="Times New Roman" w:hAnsi="Times New Roman"/>
                <w:spacing w:val="-6"/>
                <w:sz w:val="23"/>
                <w:szCs w:val="23"/>
              </w:rPr>
              <w:t xml:space="preserve"> персонифицированного финансирования дополнительного образования)</w:t>
            </w:r>
            <w:r w:rsidRPr="004B7A3A">
              <w:rPr>
                <w:rFonts w:ascii="Times New Roman" w:hAnsi="Times New Roman"/>
                <w:spacing w:val="-6"/>
                <w:sz w:val="23"/>
                <w:szCs w:val="23"/>
              </w:rPr>
              <w:t xml:space="preserve"> общий охват детей дополнительным образованием вырос, но все же не настолько, чтобы достичь планируемый показатель (71,1%).</w:t>
            </w:r>
          </w:p>
        </w:tc>
      </w:tr>
      <w:tr w:rsidR="008C3949" w:rsidRPr="004B7A3A" w:rsidTr="005E144C">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20.</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 xml:space="preserve">Уровень фактической обеспеченности учреждениями культуры от </w:t>
            </w:r>
            <w:r w:rsidRPr="004B7A3A">
              <w:rPr>
                <w:rFonts w:ascii="Times New Roman" w:hAnsi="Times New Roman"/>
                <w:color w:val="000000"/>
                <w:sz w:val="23"/>
                <w:szCs w:val="23"/>
              </w:rPr>
              <w:lastRenderedPageBreak/>
              <w:t>нормативной потребности: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w:t>
            </w:r>
          </w:p>
        </w:tc>
      </w:tr>
      <w:tr w:rsidR="0086136C" w:rsidRPr="004B7A3A" w:rsidTr="005E144C">
        <w:trPr>
          <w:trHeight w:val="424"/>
        </w:trPr>
        <w:tc>
          <w:tcPr>
            <w:tcW w:w="707" w:type="dxa"/>
            <w:tcBorders>
              <w:top w:val="single" w:sz="4" w:space="0" w:color="auto"/>
              <w:left w:val="single" w:sz="4" w:space="0" w:color="auto"/>
              <w:bottom w:val="single" w:sz="4" w:space="0" w:color="auto"/>
              <w:right w:val="single" w:sz="4" w:space="0" w:color="auto"/>
            </w:tcBorders>
            <w:shd w:val="clear" w:color="auto" w:fill="auto"/>
          </w:tcPr>
          <w:p w:rsidR="0086136C" w:rsidRPr="004B7A3A" w:rsidRDefault="0086136C"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20.1</w:t>
            </w:r>
          </w:p>
        </w:tc>
        <w:tc>
          <w:tcPr>
            <w:tcW w:w="2975" w:type="dxa"/>
            <w:tcBorders>
              <w:top w:val="single" w:sz="4" w:space="0" w:color="auto"/>
              <w:left w:val="nil"/>
              <w:bottom w:val="single" w:sz="4" w:space="0" w:color="auto"/>
              <w:right w:val="single" w:sz="4" w:space="0" w:color="auto"/>
            </w:tcBorders>
            <w:shd w:val="clear" w:color="auto" w:fill="auto"/>
          </w:tcPr>
          <w:p w:rsidR="0086136C" w:rsidRPr="004B7A3A" w:rsidRDefault="0086136C"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Уровень фактической обеспеченности учреждениями культуры от нормативной потребности: клубами и учреждениями клубного типа</w:t>
            </w:r>
          </w:p>
        </w:tc>
        <w:tc>
          <w:tcPr>
            <w:tcW w:w="1280" w:type="dxa"/>
            <w:tcBorders>
              <w:top w:val="single" w:sz="4" w:space="0" w:color="auto"/>
              <w:left w:val="nil"/>
              <w:bottom w:val="single" w:sz="4" w:space="0" w:color="auto"/>
              <w:right w:val="single" w:sz="4" w:space="0" w:color="auto"/>
            </w:tcBorders>
            <w:shd w:val="clear" w:color="auto" w:fill="auto"/>
          </w:tcPr>
          <w:p w:rsidR="0086136C" w:rsidRPr="004B7A3A" w:rsidRDefault="0086136C"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rsidR="0086136C" w:rsidRPr="004B7A3A" w:rsidRDefault="0086136C" w:rsidP="0086136C">
            <w:pPr>
              <w:jc w:val="center"/>
              <w:rPr>
                <w:rFonts w:ascii="Times New Roman" w:hAnsi="Times New Roman"/>
                <w:spacing w:val="-6"/>
                <w:sz w:val="23"/>
                <w:szCs w:val="23"/>
              </w:rPr>
            </w:pPr>
            <w:r w:rsidRPr="004B7A3A">
              <w:rPr>
                <w:rFonts w:ascii="Times New Roman" w:hAnsi="Times New Roman"/>
                <w:spacing w:val="-6"/>
                <w:sz w:val="23"/>
                <w:szCs w:val="23"/>
              </w:rPr>
              <w:t>73,5</w:t>
            </w:r>
          </w:p>
        </w:tc>
        <w:tc>
          <w:tcPr>
            <w:tcW w:w="1273" w:type="dxa"/>
            <w:tcBorders>
              <w:top w:val="single" w:sz="4" w:space="0" w:color="auto"/>
              <w:left w:val="nil"/>
              <w:bottom w:val="single" w:sz="4" w:space="0" w:color="auto"/>
              <w:right w:val="single" w:sz="4" w:space="0" w:color="000000"/>
            </w:tcBorders>
            <w:shd w:val="clear" w:color="auto" w:fill="auto"/>
            <w:noWrap/>
          </w:tcPr>
          <w:p w:rsidR="0086136C" w:rsidRPr="004B7A3A" w:rsidRDefault="0086136C" w:rsidP="0086136C">
            <w:pPr>
              <w:jc w:val="center"/>
              <w:rPr>
                <w:rFonts w:ascii="Times New Roman" w:hAnsi="Times New Roman"/>
                <w:spacing w:val="-6"/>
                <w:sz w:val="23"/>
                <w:szCs w:val="23"/>
              </w:rPr>
            </w:pPr>
            <w:r w:rsidRPr="004B7A3A">
              <w:rPr>
                <w:rFonts w:ascii="Times New Roman" w:hAnsi="Times New Roman"/>
                <w:spacing w:val="-6"/>
                <w:sz w:val="23"/>
                <w:szCs w:val="23"/>
              </w:rPr>
              <w:t>75,1</w:t>
            </w:r>
          </w:p>
        </w:tc>
        <w:tc>
          <w:tcPr>
            <w:tcW w:w="1206" w:type="dxa"/>
            <w:tcBorders>
              <w:top w:val="single" w:sz="4" w:space="0" w:color="auto"/>
              <w:left w:val="nil"/>
              <w:bottom w:val="single" w:sz="4" w:space="0" w:color="auto"/>
              <w:right w:val="single" w:sz="4" w:space="0" w:color="000000"/>
            </w:tcBorders>
            <w:shd w:val="clear" w:color="auto" w:fill="auto"/>
            <w:noWrap/>
          </w:tcPr>
          <w:p w:rsidR="0086136C" w:rsidRPr="004B7A3A" w:rsidRDefault="0086136C" w:rsidP="0086136C">
            <w:pPr>
              <w:jc w:val="center"/>
              <w:rPr>
                <w:rFonts w:ascii="Times New Roman" w:hAnsi="Times New Roman"/>
                <w:spacing w:val="-6"/>
                <w:sz w:val="23"/>
                <w:szCs w:val="23"/>
              </w:rPr>
            </w:pPr>
            <w:r w:rsidRPr="004B7A3A">
              <w:rPr>
                <w:rFonts w:ascii="Times New Roman" w:hAnsi="Times New Roman"/>
                <w:spacing w:val="-6"/>
                <w:sz w:val="23"/>
                <w:szCs w:val="23"/>
              </w:rPr>
              <w:t>33,3</w:t>
            </w:r>
          </w:p>
        </w:tc>
        <w:tc>
          <w:tcPr>
            <w:tcW w:w="1204" w:type="dxa"/>
            <w:tcBorders>
              <w:top w:val="single" w:sz="4" w:space="0" w:color="auto"/>
              <w:left w:val="nil"/>
              <w:bottom w:val="single" w:sz="4" w:space="0" w:color="auto"/>
              <w:right w:val="single" w:sz="4" w:space="0" w:color="000000"/>
            </w:tcBorders>
            <w:shd w:val="clear" w:color="auto" w:fill="auto"/>
            <w:noWrap/>
          </w:tcPr>
          <w:p w:rsidR="0086136C" w:rsidRPr="004B7A3A" w:rsidRDefault="0086136C" w:rsidP="0086136C">
            <w:pPr>
              <w:jc w:val="center"/>
              <w:rPr>
                <w:rFonts w:ascii="Times New Roman" w:hAnsi="Times New Roman"/>
                <w:spacing w:val="-6"/>
                <w:sz w:val="23"/>
                <w:szCs w:val="23"/>
              </w:rPr>
            </w:pPr>
            <w:r w:rsidRPr="004B7A3A">
              <w:rPr>
                <w:rFonts w:ascii="Times New Roman" w:hAnsi="Times New Roman"/>
                <w:spacing w:val="-6"/>
                <w:sz w:val="23"/>
                <w:szCs w:val="23"/>
              </w:rPr>
              <w:t>33,3</w:t>
            </w:r>
          </w:p>
        </w:tc>
        <w:tc>
          <w:tcPr>
            <w:tcW w:w="1206" w:type="dxa"/>
            <w:tcBorders>
              <w:top w:val="single" w:sz="4" w:space="0" w:color="auto"/>
              <w:left w:val="nil"/>
              <w:bottom w:val="single" w:sz="4" w:space="0" w:color="auto"/>
              <w:right w:val="single" w:sz="4" w:space="0" w:color="000000"/>
            </w:tcBorders>
            <w:shd w:val="clear" w:color="auto" w:fill="auto"/>
            <w:noWrap/>
          </w:tcPr>
          <w:p w:rsidR="0086136C" w:rsidRPr="004B7A3A" w:rsidRDefault="0086136C" w:rsidP="0086136C">
            <w:pPr>
              <w:jc w:val="center"/>
              <w:rPr>
                <w:rFonts w:ascii="Times New Roman" w:hAnsi="Times New Roman"/>
                <w:spacing w:val="-6"/>
                <w:sz w:val="23"/>
                <w:szCs w:val="23"/>
              </w:rPr>
            </w:pPr>
            <w:r w:rsidRPr="004B7A3A">
              <w:rPr>
                <w:rFonts w:ascii="Times New Roman" w:hAnsi="Times New Roman"/>
                <w:spacing w:val="-6"/>
                <w:sz w:val="23"/>
                <w:szCs w:val="23"/>
              </w:rPr>
              <w:t>33,3</w:t>
            </w:r>
          </w:p>
        </w:tc>
        <w:tc>
          <w:tcPr>
            <w:tcW w:w="1204" w:type="dxa"/>
            <w:tcBorders>
              <w:top w:val="single" w:sz="4" w:space="0" w:color="auto"/>
              <w:left w:val="nil"/>
              <w:bottom w:val="single" w:sz="4" w:space="0" w:color="auto"/>
              <w:right w:val="single" w:sz="4" w:space="0" w:color="000000"/>
            </w:tcBorders>
            <w:shd w:val="clear" w:color="auto" w:fill="auto"/>
            <w:noWrap/>
          </w:tcPr>
          <w:p w:rsidR="0086136C" w:rsidRPr="004B7A3A" w:rsidRDefault="0086136C" w:rsidP="0086136C">
            <w:pPr>
              <w:jc w:val="center"/>
              <w:rPr>
                <w:rFonts w:ascii="Times New Roman" w:hAnsi="Times New Roman"/>
                <w:spacing w:val="-6"/>
                <w:sz w:val="23"/>
                <w:szCs w:val="23"/>
              </w:rPr>
            </w:pPr>
            <w:r w:rsidRPr="004B7A3A">
              <w:rPr>
                <w:rFonts w:ascii="Times New Roman" w:hAnsi="Times New Roman"/>
                <w:spacing w:val="-6"/>
                <w:sz w:val="23"/>
                <w:szCs w:val="23"/>
              </w:rPr>
              <w:t>33,3</w:t>
            </w:r>
          </w:p>
        </w:tc>
        <w:tc>
          <w:tcPr>
            <w:tcW w:w="3544" w:type="dxa"/>
            <w:tcBorders>
              <w:top w:val="single" w:sz="4" w:space="0" w:color="auto"/>
              <w:left w:val="nil"/>
              <w:bottom w:val="single" w:sz="4" w:space="0" w:color="auto"/>
              <w:right w:val="single" w:sz="4" w:space="0" w:color="auto"/>
            </w:tcBorders>
            <w:shd w:val="clear" w:color="auto" w:fill="auto"/>
          </w:tcPr>
          <w:p w:rsidR="0086136C" w:rsidRPr="004B7A3A" w:rsidRDefault="0086136C"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Согласно нормативам (в соответствии с распоряжением Правительства РФ от 03.07.1996 №1063-р, в редакции от 26.01.2017 №95-р) обеспеченность учреждениями культуры клубного типа составляет 33,3% (дополнительно необходимо 2  культурно-досуговых учреждения со статусом юридического лица) на население 65,6 тыс. человек. Вышеуказанное распоряжение утратило силу с 22.12.2017.</w:t>
            </w:r>
          </w:p>
        </w:tc>
      </w:tr>
      <w:tr w:rsidR="00AA7983" w:rsidRPr="004B7A3A" w:rsidTr="005E144C">
        <w:trPr>
          <w:trHeight w:val="1637"/>
        </w:trPr>
        <w:tc>
          <w:tcPr>
            <w:tcW w:w="707"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20.2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Уровень фактической обеспеченности учреждениями культуры от нормативной потребности: библиотеками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jc w:val="center"/>
              <w:rPr>
                <w:rFonts w:ascii="Times New Roman" w:hAnsi="Times New Roman"/>
                <w:spacing w:val="-6"/>
                <w:sz w:val="23"/>
                <w:szCs w:val="23"/>
              </w:rPr>
            </w:pPr>
            <w:r w:rsidRPr="004B7A3A">
              <w:rPr>
                <w:rFonts w:ascii="Times New Roman" w:hAnsi="Times New Roman"/>
                <w:spacing w:val="-6"/>
                <w:sz w:val="23"/>
                <w:szCs w:val="23"/>
              </w:rPr>
              <w:t>68,0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jc w:val="center"/>
              <w:rPr>
                <w:rFonts w:ascii="Times New Roman" w:hAnsi="Times New Roman"/>
                <w:spacing w:val="-6"/>
                <w:sz w:val="23"/>
                <w:szCs w:val="23"/>
              </w:rPr>
            </w:pPr>
            <w:r w:rsidRPr="004B7A3A">
              <w:rPr>
                <w:rFonts w:ascii="Times New Roman" w:hAnsi="Times New Roman"/>
                <w:spacing w:val="-6"/>
                <w:sz w:val="23"/>
                <w:szCs w:val="23"/>
              </w:rPr>
              <w:t>71,0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jc w:val="center"/>
              <w:rPr>
                <w:rFonts w:ascii="Times New Roman" w:hAnsi="Times New Roman"/>
                <w:spacing w:val="-6"/>
                <w:sz w:val="23"/>
                <w:szCs w:val="23"/>
              </w:rPr>
            </w:pPr>
            <w:r w:rsidRPr="004B7A3A">
              <w:rPr>
                <w:rFonts w:ascii="Times New Roman" w:hAnsi="Times New Roman"/>
                <w:spacing w:val="-6"/>
                <w:sz w:val="23"/>
                <w:szCs w:val="23"/>
              </w:rPr>
              <w:t>106,5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jc w:val="center"/>
              <w:rPr>
                <w:rFonts w:ascii="Times New Roman" w:hAnsi="Times New Roman"/>
                <w:spacing w:val="-6"/>
                <w:sz w:val="23"/>
                <w:szCs w:val="23"/>
              </w:rPr>
            </w:pPr>
            <w:r w:rsidRPr="004B7A3A">
              <w:rPr>
                <w:rFonts w:ascii="Times New Roman" w:hAnsi="Times New Roman"/>
                <w:spacing w:val="-6"/>
                <w:sz w:val="23"/>
                <w:szCs w:val="23"/>
              </w:rPr>
              <w:t>106,5</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jc w:val="center"/>
              <w:rPr>
                <w:rFonts w:ascii="Times New Roman" w:hAnsi="Times New Roman"/>
                <w:spacing w:val="-6"/>
                <w:sz w:val="23"/>
                <w:szCs w:val="23"/>
              </w:rPr>
            </w:pPr>
            <w:r w:rsidRPr="004B7A3A">
              <w:rPr>
                <w:rFonts w:ascii="Times New Roman" w:hAnsi="Times New Roman"/>
                <w:spacing w:val="-6"/>
                <w:sz w:val="23"/>
                <w:szCs w:val="23"/>
              </w:rPr>
              <w:t>106,5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jc w:val="center"/>
              <w:rPr>
                <w:rFonts w:ascii="Times New Roman" w:hAnsi="Times New Roman"/>
                <w:spacing w:val="-6"/>
                <w:sz w:val="23"/>
                <w:szCs w:val="23"/>
              </w:rPr>
            </w:pPr>
            <w:r w:rsidRPr="004B7A3A">
              <w:rPr>
                <w:rFonts w:ascii="Times New Roman" w:hAnsi="Times New Roman"/>
                <w:spacing w:val="-6"/>
                <w:sz w:val="23"/>
                <w:szCs w:val="23"/>
              </w:rPr>
              <w:t>106,5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C21CD0">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В соответствии с Распоряжением Минкультуры России от 02.08.2017 № Р-965 </w:t>
            </w:r>
            <w:r w:rsidR="00C21CD0">
              <w:rPr>
                <w:rFonts w:ascii="Times New Roman" w:hAnsi="Times New Roman"/>
                <w:color w:val="000000"/>
                <w:spacing w:val="-6"/>
                <w:sz w:val="23"/>
                <w:szCs w:val="23"/>
              </w:rPr>
              <w:t>«</w:t>
            </w:r>
            <w:r w:rsidRPr="004B7A3A">
              <w:rPr>
                <w:rFonts w:ascii="Times New Roman" w:hAnsi="Times New Roman"/>
                <w:color w:val="000000"/>
                <w:spacing w:val="-6"/>
                <w:sz w:val="23"/>
                <w:szCs w:val="23"/>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w:t>
            </w:r>
            <w:r w:rsidR="00C21CD0">
              <w:rPr>
                <w:rFonts w:ascii="Times New Roman" w:hAnsi="Times New Roman"/>
                <w:color w:val="000000"/>
                <w:spacing w:val="-6"/>
                <w:sz w:val="23"/>
                <w:szCs w:val="23"/>
              </w:rPr>
              <w:t>культуры»</w:t>
            </w:r>
            <w:r w:rsidRPr="004B7A3A">
              <w:rPr>
                <w:rFonts w:ascii="Times New Roman" w:hAnsi="Times New Roman"/>
                <w:color w:val="000000"/>
                <w:spacing w:val="-6"/>
                <w:sz w:val="23"/>
                <w:szCs w:val="23"/>
              </w:rPr>
              <w:t xml:space="preserve"> от 02.08.2017 в г. Когалыме с населением на начало 2017 года 64,8 тыс. человек должно быть 3 общедоступных библиотеки на 20 тыс. жителей и 1 детская библиотека (в расчете от числа детей от 1 до 14 лет).</w:t>
            </w:r>
          </w:p>
        </w:tc>
      </w:tr>
      <w:tr w:rsidR="008C3949" w:rsidRPr="004B7A3A" w:rsidTr="005E144C">
        <w:trPr>
          <w:trHeight w:val="282"/>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20.3</w:t>
            </w:r>
          </w:p>
        </w:tc>
        <w:tc>
          <w:tcPr>
            <w:tcW w:w="2975"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 xml:space="preserve">Уровень фактической обеспеченности учреждениями культуры от </w:t>
            </w:r>
            <w:r w:rsidRPr="004B7A3A">
              <w:rPr>
                <w:rFonts w:ascii="Times New Roman" w:hAnsi="Times New Roman"/>
                <w:color w:val="000000"/>
                <w:sz w:val="23"/>
                <w:szCs w:val="23"/>
              </w:rPr>
              <w:lastRenderedPageBreak/>
              <w:t>нормативной потребности: парками культуры и отдыха</w:t>
            </w:r>
          </w:p>
        </w:tc>
        <w:tc>
          <w:tcPr>
            <w:tcW w:w="1280"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Процент</w:t>
            </w:r>
          </w:p>
        </w:tc>
        <w:tc>
          <w:tcPr>
            <w:tcW w:w="113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73"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3544" w:type="dxa"/>
            <w:tcBorders>
              <w:top w:val="single" w:sz="4" w:space="0" w:color="auto"/>
              <w:left w:val="nil"/>
              <w:bottom w:val="single" w:sz="4" w:space="0" w:color="auto"/>
              <w:right w:val="single" w:sz="4" w:space="0" w:color="auto"/>
            </w:tcBorders>
            <w:shd w:val="clear" w:color="auto" w:fill="auto"/>
          </w:tcPr>
          <w:p w:rsidR="008C3949" w:rsidRPr="004B7A3A" w:rsidRDefault="00AA7983" w:rsidP="002D6A57">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Парк аттракционов в городе Когалыме с 2010 года осуществляет свою деятельность в </w:t>
            </w:r>
            <w:r w:rsidRPr="004B7A3A">
              <w:rPr>
                <w:rFonts w:ascii="Times New Roman" w:hAnsi="Times New Roman"/>
                <w:color w:val="000000"/>
                <w:spacing w:val="-6"/>
                <w:sz w:val="23"/>
                <w:szCs w:val="23"/>
              </w:rPr>
              <w:lastRenderedPageBreak/>
              <w:t xml:space="preserve">составе МАУ </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 xml:space="preserve">Культурно-досуговый комплекс </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АРТ-Праздник</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w:t>
            </w:r>
          </w:p>
        </w:tc>
      </w:tr>
      <w:tr w:rsidR="00AA7983" w:rsidRPr="004B7A3A" w:rsidTr="005E144C">
        <w:trPr>
          <w:trHeight w:val="1118"/>
        </w:trPr>
        <w:tc>
          <w:tcPr>
            <w:tcW w:w="707"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21.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AA7983" w:rsidRPr="004B7A3A" w:rsidRDefault="00AA7983" w:rsidP="008C3949">
            <w:pPr>
              <w:spacing w:after="0" w:line="240" w:lineRule="auto"/>
              <w:rPr>
                <w:rFonts w:ascii="Times New Roman" w:hAnsi="Times New Roman"/>
                <w:color w:val="000000"/>
                <w:sz w:val="23"/>
                <w:szCs w:val="23"/>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sz w:val="23"/>
                <w:szCs w:val="23"/>
              </w:rPr>
            </w:pPr>
            <w:r w:rsidRPr="004B7A3A">
              <w:rPr>
                <w:rFonts w:ascii="Times New Roman" w:hAnsi="Times New Roman"/>
                <w:sz w:val="23"/>
                <w:szCs w:val="23"/>
              </w:rPr>
              <w:t>12,5</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В настоящее время в учреждениях культуры отсутствуют объекты, нуждающиеся в капитальном ремонте или находящиеся в аварийном состоянии.</w:t>
            </w:r>
          </w:p>
        </w:tc>
      </w:tr>
      <w:tr w:rsidR="008C3949" w:rsidRPr="004B7A3A" w:rsidTr="005E144C">
        <w:trPr>
          <w:trHeight w:val="3830"/>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22.</w:t>
            </w:r>
          </w:p>
        </w:tc>
        <w:tc>
          <w:tcPr>
            <w:tcW w:w="2975"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80"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73"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3544" w:type="dxa"/>
            <w:tcBorders>
              <w:top w:val="single" w:sz="4" w:space="0" w:color="auto"/>
              <w:left w:val="nil"/>
              <w:bottom w:val="single" w:sz="4" w:space="0" w:color="auto"/>
              <w:right w:val="single" w:sz="4" w:space="0" w:color="auto"/>
            </w:tcBorders>
            <w:shd w:val="clear" w:color="auto" w:fill="auto"/>
          </w:tcPr>
          <w:p w:rsidR="00AA7983" w:rsidRPr="004B7A3A" w:rsidRDefault="00AA7983" w:rsidP="00AA7983">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Согласно п. 7 статьи 18 Федерального закона РФ от 25.06.2002 №73-ФЗ «Об объектах культурного наследия (памятниках истории и культуры) народов Российской Федерации» (с изменениями на 06.11.2011) в Реестр могут быть включены объекты, с момента создания которых или с момента исторических событий, связанных с которыми, прошло не менее 40 лет. </w:t>
            </w:r>
          </w:p>
          <w:p w:rsidR="00FB2E41" w:rsidRPr="004B7A3A" w:rsidRDefault="00AA7983" w:rsidP="00FB2E41">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Учитывая, что город Когалым основан в 1985 году, объекты культурного наследия отсутствуют.</w:t>
            </w:r>
          </w:p>
        </w:tc>
      </w:tr>
      <w:tr w:rsidR="008C3949" w:rsidRPr="004B7A3A" w:rsidTr="005E144C">
        <w:trPr>
          <w:trHeight w:val="427"/>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z w:val="23"/>
                <w:szCs w:val="23"/>
              </w:rPr>
              <w:t>Физическая культура и спорт</w:t>
            </w:r>
          </w:p>
        </w:tc>
      </w:tr>
      <w:tr w:rsidR="00AA7983" w:rsidRPr="004B7A3A" w:rsidTr="005E144C">
        <w:trPr>
          <w:trHeight w:val="1785"/>
        </w:trPr>
        <w:tc>
          <w:tcPr>
            <w:tcW w:w="707"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23.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населения, систематически занимающегося физической культурой и спортом</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27,8</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34,4</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35,9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36,5</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38,0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40,0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Увеличение значения показателя в 2017 году произошло за счет привлечения к  систематическим занятиям физической культурой и спортом и здоровому образу жизни большего количества населения через пропаганду физической культуры и спорта в средствах массовой информации.</w:t>
            </w:r>
          </w:p>
        </w:tc>
      </w:tr>
      <w:tr w:rsidR="008C3949" w:rsidRPr="004B7A3A" w:rsidTr="005E144C">
        <w:trPr>
          <w:trHeight w:val="364"/>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z w:val="23"/>
                <w:szCs w:val="23"/>
              </w:rPr>
              <w:t>Жилищное строительство и обеспечение граждан жильем</w:t>
            </w:r>
          </w:p>
        </w:tc>
      </w:tr>
      <w:tr w:rsidR="00AA7983" w:rsidRPr="004B7A3A" w:rsidTr="005E144C">
        <w:trPr>
          <w:trHeight w:val="1119"/>
        </w:trPr>
        <w:tc>
          <w:tcPr>
            <w:tcW w:w="707"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24.</w:t>
            </w:r>
          </w:p>
        </w:tc>
        <w:tc>
          <w:tcPr>
            <w:tcW w:w="2975" w:type="dxa"/>
            <w:tcBorders>
              <w:top w:val="single" w:sz="4" w:space="0" w:color="auto"/>
              <w:left w:val="nil"/>
              <w:bottom w:val="single" w:sz="4" w:space="0" w:color="auto"/>
              <w:right w:val="single" w:sz="4" w:space="0" w:color="auto"/>
            </w:tcBorders>
            <w:shd w:val="clear" w:color="auto" w:fill="auto"/>
          </w:tcPr>
          <w:p w:rsidR="00AA7983" w:rsidRPr="004B7A3A" w:rsidRDefault="00AA7983"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Общая площадь жилых помещений, приходящаяся в среднем на одного жителя, - всего</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16,5</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16,2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16,1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15,9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15,8</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A7983" w:rsidRPr="004B7A3A" w:rsidRDefault="00AA7983" w:rsidP="00AA798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15,8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A7983" w:rsidRPr="004B7A3A" w:rsidRDefault="00AA7983" w:rsidP="00B26928">
            <w:pPr>
              <w:spacing w:after="0" w:line="240" w:lineRule="auto"/>
              <w:jc w:val="both"/>
              <w:rPr>
                <w:rFonts w:ascii="Times New Roman" w:hAnsi="Times New Roman"/>
                <w:color w:val="000000"/>
                <w:spacing w:val="-6"/>
                <w:sz w:val="23"/>
                <w:szCs w:val="23"/>
              </w:rPr>
            </w:pPr>
            <w:r w:rsidRPr="00B26928">
              <w:rPr>
                <w:rFonts w:ascii="Times New Roman" w:hAnsi="Times New Roman"/>
                <w:color w:val="000000"/>
                <w:spacing w:val="-6"/>
                <w:sz w:val="23"/>
                <w:szCs w:val="23"/>
              </w:rPr>
              <w:t>Несмотря на увеличение объемов ввода жилья как в 201</w:t>
            </w:r>
            <w:r w:rsidR="00B26928" w:rsidRPr="00B26928">
              <w:rPr>
                <w:rFonts w:ascii="Times New Roman" w:hAnsi="Times New Roman"/>
                <w:color w:val="000000"/>
                <w:spacing w:val="-6"/>
                <w:sz w:val="23"/>
                <w:szCs w:val="23"/>
              </w:rPr>
              <w:t>7</w:t>
            </w:r>
            <w:r w:rsidRPr="00B26928">
              <w:rPr>
                <w:rFonts w:ascii="Times New Roman" w:hAnsi="Times New Roman"/>
                <w:color w:val="000000"/>
                <w:spacing w:val="-6"/>
                <w:sz w:val="23"/>
                <w:szCs w:val="23"/>
              </w:rPr>
              <w:t xml:space="preserve"> году, так и в прогнозном периоде, и увеличение общей площади жилых помещений, в 201</w:t>
            </w:r>
            <w:r w:rsidR="00B26928" w:rsidRPr="00B26928">
              <w:rPr>
                <w:rFonts w:ascii="Times New Roman" w:hAnsi="Times New Roman"/>
                <w:color w:val="000000"/>
                <w:spacing w:val="-6"/>
                <w:sz w:val="23"/>
                <w:szCs w:val="23"/>
              </w:rPr>
              <w:t>7</w:t>
            </w:r>
            <w:r w:rsidRPr="00B26928">
              <w:rPr>
                <w:rFonts w:ascii="Times New Roman" w:hAnsi="Times New Roman"/>
                <w:color w:val="000000"/>
                <w:spacing w:val="-6"/>
                <w:sz w:val="23"/>
                <w:szCs w:val="23"/>
              </w:rPr>
              <w:t xml:space="preserve"> году рост показателя </w:t>
            </w:r>
            <w:r w:rsidR="00B26928" w:rsidRPr="00B26928">
              <w:rPr>
                <w:rFonts w:ascii="Times New Roman" w:hAnsi="Times New Roman"/>
                <w:color w:val="000000"/>
                <w:spacing w:val="-6"/>
                <w:sz w:val="23"/>
                <w:szCs w:val="23"/>
              </w:rPr>
              <w:t>не наблюдается</w:t>
            </w:r>
            <w:r w:rsidRPr="00B26928">
              <w:rPr>
                <w:rFonts w:ascii="Times New Roman" w:hAnsi="Times New Roman"/>
                <w:color w:val="000000"/>
                <w:spacing w:val="-6"/>
                <w:sz w:val="23"/>
                <w:szCs w:val="23"/>
              </w:rPr>
              <w:t>, а в прогнозном периоде данный показатель останется на уровне, в связи с ростом численности населения города Когалыма.</w:t>
            </w:r>
          </w:p>
        </w:tc>
      </w:tr>
      <w:tr w:rsidR="00F652D3" w:rsidRPr="004B7A3A" w:rsidTr="005E144C">
        <w:trPr>
          <w:trHeight w:val="1785"/>
        </w:trPr>
        <w:tc>
          <w:tcPr>
            <w:tcW w:w="707" w:type="dxa"/>
            <w:tcBorders>
              <w:top w:val="nil"/>
              <w:left w:val="single" w:sz="4" w:space="0" w:color="auto"/>
              <w:bottom w:val="single" w:sz="4" w:space="0" w:color="auto"/>
              <w:right w:val="single" w:sz="4" w:space="0" w:color="auto"/>
            </w:tcBorders>
            <w:shd w:val="clear" w:color="auto" w:fill="auto"/>
          </w:tcPr>
          <w:p w:rsidR="00F652D3" w:rsidRPr="004B7A3A" w:rsidRDefault="00F652D3"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24.1</w:t>
            </w:r>
          </w:p>
        </w:tc>
        <w:tc>
          <w:tcPr>
            <w:tcW w:w="2975" w:type="dxa"/>
            <w:tcBorders>
              <w:top w:val="single" w:sz="4" w:space="0" w:color="auto"/>
              <w:left w:val="nil"/>
              <w:bottom w:val="single" w:sz="4" w:space="0" w:color="auto"/>
              <w:right w:val="single" w:sz="4" w:space="0" w:color="auto"/>
            </w:tcBorders>
            <w:shd w:val="clear" w:color="auto" w:fill="auto"/>
          </w:tcPr>
          <w:p w:rsidR="00F652D3" w:rsidRPr="004B7A3A" w:rsidRDefault="00F652D3"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Общая площадь жилых помещений, приходящаяся в среднем на одного жителя, в том числе введенная в действие за один год</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52D3" w:rsidRPr="004B7A3A" w:rsidRDefault="00F652D3"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F652D3" w:rsidRPr="004B7A3A" w:rsidRDefault="00F652D3" w:rsidP="00F652D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0,3</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F652D3" w:rsidRPr="004B7A3A" w:rsidRDefault="00F652D3" w:rsidP="00F652D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0,1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F652D3" w:rsidRPr="004B7A3A" w:rsidRDefault="00F652D3" w:rsidP="00F652D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0,4</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F652D3" w:rsidRPr="004B7A3A" w:rsidRDefault="00F652D3" w:rsidP="00F652D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0,2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F652D3" w:rsidRPr="004B7A3A" w:rsidRDefault="00F652D3" w:rsidP="00F652D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0,4</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F652D3" w:rsidRPr="004B7A3A" w:rsidRDefault="00F652D3" w:rsidP="00F652D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0,4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652D3" w:rsidRPr="004B7A3A" w:rsidRDefault="00F652D3" w:rsidP="00C21CD0">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Рост значения показателя в 2017 году за счет увеличение ввода жилья в 2017 году  по отношению к 2016  году (2016 год </w:t>
            </w:r>
            <w:r w:rsidR="0056210D" w:rsidRPr="0056210D">
              <w:rPr>
                <w:rFonts w:ascii="Times New Roman" w:hAnsi="Times New Roman"/>
                <w:color w:val="000000"/>
                <w:spacing w:val="-6"/>
                <w:sz w:val="23"/>
                <w:szCs w:val="23"/>
              </w:rPr>
              <w:t>–</w:t>
            </w:r>
            <w:r w:rsidRPr="0056210D">
              <w:rPr>
                <w:rFonts w:ascii="Times New Roman" w:hAnsi="Times New Roman"/>
                <w:color w:val="000000"/>
                <w:spacing w:val="-6"/>
                <w:sz w:val="23"/>
                <w:szCs w:val="23"/>
              </w:rPr>
              <w:t xml:space="preserve"> </w:t>
            </w:r>
            <w:r w:rsidR="0056210D" w:rsidRPr="0056210D">
              <w:rPr>
                <w:rFonts w:ascii="Times New Roman" w:hAnsi="Times New Roman"/>
                <w:color w:val="000000"/>
                <w:spacing w:val="-6"/>
                <w:sz w:val="23"/>
                <w:szCs w:val="23"/>
              </w:rPr>
              <w:t>5 541</w:t>
            </w:r>
            <w:r w:rsidRPr="0056210D">
              <w:rPr>
                <w:rFonts w:ascii="Times New Roman" w:hAnsi="Times New Roman"/>
                <w:color w:val="000000"/>
                <w:spacing w:val="-6"/>
                <w:sz w:val="23"/>
                <w:szCs w:val="23"/>
              </w:rPr>
              <w:t xml:space="preserve"> кв.</w:t>
            </w:r>
            <w:r w:rsidRPr="004B7A3A">
              <w:rPr>
                <w:rFonts w:ascii="Times New Roman" w:hAnsi="Times New Roman"/>
                <w:color w:val="000000"/>
                <w:spacing w:val="-6"/>
                <w:sz w:val="23"/>
                <w:szCs w:val="23"/>
              </w:rPr>
              <w:t xml:space="preserve"> м, 2017 год – 25 379,4 кв. м), а также за счет роста  численности населения города Когалыма.  В прогнозном периоде 2018 года запланировано небольшое снижение объемов ввода жилья</w:t>
            </w:r>
            <w:r w:rsidR="00C21CD0">
              <w:rPr>
                <w:rFonts w:ascii="Times New Roman" w:hAnsi="Times New Roman"/>
                <w:color w:val="000000"/>
                <w:spacing w:val="-6"/>
                <w:sz w:val="23"/>
                <w:szCs w:val="23"/>
              </w:rPr>
              <w:t xml:space="preserve">. </w:t>
            </w:r>
            <w:r w:rsidRPr="004B7A3A">
              <w:rPr>
                <w:rFonts w:ascii="Times New Roman" w:hAnsi="Times New Roman"/>
                <w:color w:val="000000"/>
                <w:spacing w:val="-6"/>
                <w:sz w:val="23"/>
                <w:szCs w:val="23"/>
              </w:rPr>
              <w:t xml:space="preserve"> </w:t>
            </w:r>
            <w:r w:rsidR="00C21CD0">
              <w:rPr>
                <w:rFonts w:ascii="Times New Roman" w:hAnsi="Times New Roman"/>
                <w:color w:val="000000"/>
                <w:spacing w:val="-6"/>
                <w:sz w:val="23"/>
                <w:szCs w:val="23"/>
              </w:rPr>
              <w:t xml:space="preserve">В период </w:t>
            </w:r>
            <w:r w:rsidRPr="004B7A3A">
              <w:rPr>
                <w:rFonts w:ascii="Times New Roman" w:hAnsi="Times New Roman"/>
                <w:color w:val="000000"/>
                <w:spacing w:val="-6"/>
                <w:sz w:val="23"/>
                <w:szCs w:val="23"/>
              </w:rPr>
              <w:t xml:space="preserve">2019-2020 годов </w:t>
            </w:r>
            <w:r w:rsidR="00C21CD0">
              <w:rPr>
                <w:rFonts w:ascii="Times New Roman" w:hAnsi="Times New Roman"/>
                <w:color w:val="000000"/>
                <w:spacing w:val="-6"/>
                <w:sz w:val="23"/>
                <w:szCs w:val="23"/>
              </w:rPr>
              <w:t xml:space="preserve">значение показателя запланировано </w:t>
            </w:r>
            <w:r w:rsidRPr="004B7A3A">
              <w:rPr>
                <w:rFonts w:ascii="Times New Roman" w:hAnsi="Times New Roman"/>
                <w:color w:val="000000"/>
                <w:spacing w:val="-6"/>
                <w:sz w:val="23"/>
                <w:szCs w:val="23"/>
              </w:rPr>
              <w:t>на уровне</w:t>
            </w:r>
            <w:r w:rsidR="00C21CD0">
              <w:rPr>
                <w:rFonts w:ascii="Times New Roman" w:hAnsi="Times New Roman"/>
                <w:color w:val="000000"/>
                <w:spacing w:val="-6"/>
                <w:sz w:val="23"/>
                <w:szCs w:val="23"/>
              </w:rPr>
              <w:t xml:space="preserve"> 0,4 кв. метров</w:t>
            </w:r>
            <w:r w:rsidRPr="004B7A3A">
              <w:rPr>
                <w:rFonts w:ascii="Times New Roman" w:hAnsi="Times New Roman"/>
                <w:color w:val="000000"/>
                <w:spacing w:val="-6"/>
                <w:sz w:val="23"/>
                <w:szCs w:val="23"/>
              </w:rPr>
              <w:t>.</w:t>
            </w:r>
          </w:p>
        </w:tc>
      </w:tr>
      <w:tr w:rsidR="00F652D3" w:rsidRPr="004B7A3A" w:rsidTr="005E144C">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F652D3" w:rsidRPr="004B7A3A" w:rsidRDefault="00F652D3"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25.</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F652D3" w:rsidRPr="004B7A3A" w:rsidRDefault="00F652D3"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Площадь земельных участков, предоставленных для строительства в расчете на 10 тыс. человек населения, - всего</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52D3" w:rsidRPr="004B7A3A" w:rsidRDefault="00F652D3"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Гектар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F652D3" w:rsidRPr="004B7A3A" w:rsidRDefault="00F652D3" w:rsidP="00F652D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3,9</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F652D3" w:rsidRPr="004B7A3A" w:rsidRDefault="00F652D3" w:rsidP="00F652D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2,8</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F652D3" w:rsidRPr="004B7A3A" w:rsidRDefault="00F652D3" w:rsidP="00F652D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6,5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F652D3" w:rsidRPr="004B7A3A" w:rsidRDefault="00F652D3" w:rsidP="00F652D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F652D3" w:rsidRPr="004B7A3A" w:rsidRDefault="00F652D3" w:rsidP="00F652D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F652D3" w:rsidRPr="004B7A3A" w:rsidRDefault="00F652D3" w:rsidP="00F652D3">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652D3" w:rsidRPr="004B7A3A" w:rsidRDefault="00F652D3"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Увеличение значения показателя в 2017 году по отношению к 2016 году связано с увеличением площади земельных участков по причине предоставлением 2-х земельных участков под строительство объекта спорта и </w:t>
            </w:r>
            <w:r w:rsidRPr="002D6A57">
              <w:rPr>
                <w:rFonts w:ascii="Times New Roman" w:hAnsi="Times New Roman"/>
                <w:spacing w:val="-6"/>
                <w:sz w:val="23"/>
                <w:szCs w:val="23"/>
              </w:rPr>
              <w:t>гостиницы площадью 16</w:t>
            </w:r>
            <w:r w:rsidR="002D6A57" w:rsidRPr="002D6A57">
              <w:rPr>
                <w:rFonts w:ascii="Times New Roman" w:hAnsi="Times New Roman"/>
                <w:spacing w:val="-6"/>
                <w:sz w:val="23"/>
                <w:szCs w:val="23"/>
              </w:rPr>
              <w:t>,</w:t>
            </w:r>
            <w:r w:rsidRPr="002D6A57">
              <w:rPr>
                <w:rFonts w:ascii="Times New Roman" w:hAnsi="Times New Roman"/>
                <w:spacing w:val="-6"/>
                <w:sz w:val="23"/>
                <w:szCs w:val="23"/>
              </w:rPr>
              <w:t xml:space="preserve"> 9</w:t>
            </w:r>
            <w:r w:rsidR="002D6A57" w:rsidRPr="002D6A57">
              <w:rPr>
                <w:rFonts w:ascii="Times New Roman" w:hAnsi="Times New Roman"/>
                <w:spacing w:val="-6"/>
                <w:sz w:val="23"/>
                <w:szCs w:val="23"/>
              </w:rPr>
              <w:t>6</w:t>
            </w:r>
            <w:r w:rsidRPr="002D6A57">
              <w:rPr>
                <w:rFonts w:ascii="Times New Roman" w:hAnsi="Times New Roman"/>
                <w:spacing w:val="-6"/>
                <w:sz w:val="23"/>
                <w:szCs w:val="23"/>
              </w:rPr>
              <w:t xml:space="preserve"> га и </w:t>
            </w:r>
            <w:r w:rsidR="002D6A57" w:rsidRPr="002D6A57">
              <w:rPr>
                <w:rFonts w:ascii="Times New Roman" w:hAnsi="Times New Roman"/>
                <w:spacing w:val="-6"/>
                <w:sz w:val="23"/>
                <w:szCs w:val="23"/>
              </w:rPr>
              <w:t>12,29</w:t>
            </w:r>
            <w:r w:rsidRPr="002D6A57">
              <w:rPr>
                <w:rFonts w:ascii="Times New Roman" w:hAnsi="Times New Roman"/>
                <w:spacing w:val="-6"/>
                <w:sz w:val="23"/>
                <w:szCs w:val="23"/>
              </w:rPr>
              <w:t xml:space="preserve"> га.</w:t>
            </w:r>
          </w:p>
        </w:tc>
      </w:tr>
      <w:tr w:rsidR="002441C6" w:rsidRPr="004B7A3A" w:rsidTr="005E144C">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25.1.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Гектар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1,4</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0,7</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0,1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0,4</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0,5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0,5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В 2017 году было проведено 6 аукционов по продаже права на заключение договоров аренды земельных участков под жилищное строительство, из них 4 признаны несостоявшимися в связи с отсутствием заявок на участие в аукционе.</w:t>
            </w:r>
          </w:p>
        </w:tc>
      </w:tr>
      <w:tr w:rsidR="008C3949" w:rsidRPr="004B7A3A" w:rsidTr="005E144C">
        <w:trPr>
          <w:trHeight w:val="693"/>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25.2.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Площадь земельных участков, предоставленных для комплексного освоения в целях жилищного строительства в расчете на 10 тыс. человек населения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Гектар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both"/>
              <w:rPr>
                <w:rFonts w:ascii="Times New Roman" w:hAnsi="Times New Roman"/>
                <w:color w:val="000000"/>
                <w:sz w:val="23"/>
                <w:szCs w:val="23"/>
              </w:rPr>
            </w:pPr>
            <w:r w:rsidRPr="004B7A3A">
              <w:rPr>
                <w:rFonts w:ascii="Times New Roman" w:hAnsi="Times New Roman"/>
                <w:color w:val="000000"/>
                <w:spacing w:val="-6"/>
                <w:sz w:val="23"/>
                <w:szCs w:val="23"/>
              </w:rPr>
              <w:t>В отчетном периоде земельные участки для комплексного освоения в целях жилищного строительства не предоставлялись.</w:t>
            </w:r>
          </w:p>
        </w:tc>
      </w:tr>
      <w:tr w:rsidR="008C3949" w:rsidRPr="004B7A3A" w:rsidTr="005E144C">
        <w:trPr>
          <w:trHeight w:val="1785"/>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26.</w:t>
            </w:r>
          </w:p>
        </w:tc>
        <w:tc>
          <w:tcPr>
            <w:tcW w:w="2975"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280"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p>
        </w:tc>
        <w:tc>
          <w:tcPr>
            <w:tcW w:w="113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73"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4"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4"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3544"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w:t>
            </w:r>
          </w:p>
        </w:tc>
      </w:tr>
      <w:tr w:rsidR="008C3949" w:rsidRPr="004B7A3A" w:rsidTr="005E144C">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26.1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2441C6"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Земельные участки, предоставленные под жилищное строительство и на которых срок введения объектов в эксплуатацию истек, на территории города Когалыма отсутствуют.</w:t>
            </w:r>
          </w:p>
        </w:tc>
      </w:tr>
      <w:tr w:rsidR="002441C6" w:rsidRPr="004B7A3A" w:rsidTr="005E144C">
        <w:trPr>
          <w:trHeight w:val="552"/>
        </w:trPr>
        <w:tc>
          <w:tcPr>
            <w:tcW w:w="707"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26.2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w:t>
            </w:r>
            <w:r w:rsidRPr="004B7A3A">
              <w:rPr>
                <w:rFonts w:ascii="Times New Roman" w:hAnsi="Times New Roman"/>
                <w:color w:val="000000"/>
                <w:sz w:val="23"/>
                <w:szCs w:val="23"/>
              </w:rPr>
              <w:lastRenderedPageBreak/>
              <w:t>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jc w:val="center"/>
              <w:rPr>
                <w:rFonts w:ascii="Times New Roman" w:hAnsi="Times New Roman"/>
                <w:color w:val="000000"/>
                <w:sz w:val="23"/>
                <w:szCs w:val="23"/>
              </w:rPr>
            </w:pPr>
            <w:r w:rsidRPr="004B7A3A">
              <w:rPr>
                <w:rFonts w:ascii="Times New Roman" w:hAnsi="Times New Roman"/>
                <w:color w:val="000000"/>
                <w:sz w:val="23"/>
                <w:szCs w:val="23"/>
              </w:rPr>
              <w:t>22 400,0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jc w:val="center"/>
              <w:rPr>
                <w:rFonts w:ascii="Times New Roman" w:hAnsi="Times New Roman"/>
                <w:color w:val="000000"/>
                <w:sz w:val="23"/>
                <w:szCs w:val="23"/>
              </w:rPr>
            </w:pPr>
            <w:r w:rsidRPr="004B7A3A">
              <w:rPr>
                <w:rFonts w:ascii="Times New Roman" w:hAnsi="Times New Roman"/>
                <w:color w:val="000000"/>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jc w:val="center"/>
              <w:rPr>
                <w:rFonts w:ascii="Times New Roman" w:hAnsi="Times New Roman"/>
                <w:color w:val="000000"/>
                <w:sz w:val="23"/>
                <w:szCs w:val="23"/>
              </w:rPr>
            </w:pPr>
            <w:r w:rsidRPr="004B7A3A">
              <w:rPr>
                <w:rFonts w:ascii="Times New Roman" w:hAnsi="Times New Roman"/>
                <w:color w:val="000000"/>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jc w:val="center"/>
              <w:rPr>
                <w:rFonts w:ascii="Times New Roman" w:hAnsi="Times New Roman"/>
                <w:color w:val="000000"/>
                <w:sz w:val="23"/>
                <w:szCs w:val="23"/>
              </w:rPr>
            </w:pPr>
            <w:r w:rsidRPr="004B7A3A">
              <w:rPr>
                <w:rFonts w:ascii="Times New Roman" w:hAnsi="Times New Roman"/>
                <w:color w:val="000000"/>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jc w:val="center"/>
              <w:rPr>
                <w:rFonts w:ascii="Times New Roman" w:hAnsi="Times New Roman"/>
                <w:color w:val="000000"/>
                <w:sz w:val="23"/>
                <w:szCs w:val="23"/>
              </w:rPr>
            </w:pPr>
            <w:r w:rsidRPr="004B7A3A">
              <w:rPr>
                <w:rFonts w:ascii="Times New Roman" w:hAnsi="Times New Roman"/>
                <w:color w:val="000000"/>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jc w:val="center"/>
              <w:rPr>
                <w:rFonts w:ascii="Times New Roman" w:hAnsi="Times New Roman"/>
                <w:color w:val="000000"/>
                <w:sz w:val="23"/>
                <w:szCs w:val="23"/>
              </w:rPr>
            </w:pPr>
            <w:r w:rsidRPr="004B7A3A">
              <w:rPr>
                <w:rFonts w:ascii="Times New Roman" w:hAnsi="Times New Roman"/>
                <w:color w:val="000000"/>
                <w:sz w:val="23"/>
                <w:szCs w:val="23"/>
              </w:rPr>
              <w:t>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Значение данного показателя за 2016 год скорректированы, так как данный земельный участок находиться в собственности (не муниципальная собственность).</w:t>
            </w:r>
          </w:p>
        </w:tc>
      </w:tr>
      <w:tr w:rsidR="008C3949" w:rsidRPr="004B7A3A" w:rsidTr="005E144C">
        <w:trPr>
          <w:trHeight w:val="321"/>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z w:val="23"/>
                <w:szCs w:val="23"/>
              </w:rPr>
              <w:t>Жилищно-коммунальное хозяйство</w:t>
            </w:r>
          </w:p>
        </w:tc>
      </w:tr>
      <w:tr w:rsidR="002441C6" w:rsidRPr="004B7A3A" w:rsidTr="005E144C">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27.</w:t>
            </w:r>
          </w:p>
        </w:tc>
        <w:tc>
          <w:tcPr>
            <w:tcW w:w="2975" w:type="dxa"/>
            <w:tcBorders>
              <w:top w:val="single" w:sz="4" w:space="0" w:color="auto"/>
              <w:left w:val="nil"/>
              <w:bottom w:val="single" w:sz="4" w:space="0" w:color="auto"/>
              <w:right w:val="single" w:sz="4" w:space="0" w:color="auto"/>
            </w:tcBorders>
            <w:shd w:val="clear" w:color="auto" w:fill="auto"/>
          </w:tcPr>
          <w:p w:rsidR="002441C6" w:rsidRPr="004B7A3A" w:rsidRDefault="002441C6"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jc w:val="center"/>
              <w:rPr>
                <w:rFonts w:ascii="Times New Roman" w:hAnsi="Times New Roman"/>
                <w:color w:val="000000"/>
                <w:sz w:val="23"/>
                <w:szCs w:val="23"/>
              </w:rPr>
            </w:pPr>
            <w:r w:rsidRPr="004B7A3A">
              <w:rPr>
                <w:rFonts w:ascii="Times New Roman" w:hAnsi="Times New Roman"/>
                <w:color w:val="000000"/>
                <w:sz w:val="23"/>
                <w:szCs w:val="23"/>
              </w:rPr>
              <w:t>99,7</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jc w:val="center"/>
              <w:rPr>
                <w:rFonts w:ascii="Times New Roman" w:hAnsi="Times New Roman"/>
                <w:color w:val="000000"/>
                <w:sz w:val="23"/>
                <w:szCs w:val="23"/>
              </w:rPr>
            </w:pPr>
            <w:r w:rsidRPr="004B7A3A">
              <w:rPr>
                <w:rFonts w:ascii="Times New Roman" w:hAnsi="Times New Roman"/>
                <w:color w:val="000000"/>
                <w:sz w:val="23"/>
                <w:szCs w:val="23"/>
              </w:rPr>
              <w:t>99,7</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jc w:val="center"/>
              <w:rPr>
                <w:rFonts w:ascii="Times New Roman" w:hAnsi="Times New Roman"/>
                <w:color w:val="000000"/>
                <w:sz w:val="23"/>
                <w:szCs w:val="23"/>
              </w:rPr>
            </w:pPr>
            <w:r w:rsidRPr="004B7A3A">
              <w:rPr>
                <w:rFonts w:ascii="Times New Roman" w:hAnsi="Times New Roman"/>
                <w:color w:val="000000"/>
                <w:sz w:val="23"/>
                <w:szCs w:val="23"/>
              </w:rPr>
              <w:t>100,0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jc w:val="center"/>
              <w:rPr>
                <w:rFonts w:ascii="Times New Roman" w:hAnsi="Times New Roman"/>
                <w:color w:val="000000"/>
                <w:sz w:val="23"/>
                <w:szCs w:val="23"/>
              </w:rPr>
            </w:pPr>
            <w:r w:rsidRPr="004B7A3A">
              <w:rPr>
                <w:rFonts w:ascii="Times New Roman" w:hAnsi="Times New Roman"/>
                <w:color w:val="000000"/>
                <w:sz w:val="23"/>
                <w:szCs w:val="23"/>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jc w:val="center"/>
              <w:rPr>
                <w:rFonts w:ascii="Times New Roman" w:hAnsi="Times New Roman"/>
                <w:color w:val="000000"/>
                <w:sz w:val="23"/>
                <w:szCs w:val="23"/>
              </w:rPr>
            </w:pPr>
            <w:r w:rsidRPr="004B7A3A">
              <w:rPr>
                <w:rFonts w:ascii="Times New Roman" w:hAnsi="Times New Roman"/>
                <w:color w:val="000000"/>
                <w:sz w:val="23"/>
                <w:szCs w:val="23"/>
              </w:rPr>
              <w:t>100,0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jc w:val="center"/>
              <w:rPr>
                <w:rFonts w:ascii="Times New Roman" w:hAnsi="Times New Roman"/>
                <w:color w:val="000000"/>
                <w:sz w:val="23"/>
                <w:szCs w:val="23"/>
              </w:rPr>
            </w:pPr>
            <w:r w:rsidRPr="004B7A3A">
              <w:rPr>
                <w:rFonts w:ascii="Times New Roman" w:hAnsi="Times New Roman"/>
                <w:color w:val="000000"/>
                <w:sz w:val="23"/>
                <w:szCs w:val="23"/>
              </w:rPr>
              <w:t>100,0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Данные внесены по показателям отчета №22-ЖКХ (реформа).</w:t>
            </w:r>
          </w:p>
        </w:tc>
      </w:tr>
      <w:tr w:rsidR="002441C6" w:rsidRPr="004B7A3A" w:rsidTr="005E144C">
        <w:trPr>
          <w:trHeight w:val="4080"/>
        </w:trPr>
        <w:tc>
          <w:tcPr>
            <w:tcW w:w="707"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28.</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rPr>
                <w:rFonts w:ascii="Times New Roman" w:hAnsi="Times New Roman"/>
                <w:color w:val="000000"/>
                <w:spacing w:val="-4"/>
                <w:sz w:val="23"/>
                <w:szCs w:val="23"/>
              </w:rPr>
            </w:pPr>
            <w:r w:rsidRPr="004B7A3A">
              <w:rPr>
                <w:rFonts w:ascii="Times New Roman" w:hAnsi="Times New Roman"/>
                <w:color w:val="000000"/>
                <w:spacing w:val="-4"/>
                <w:sz w:val="23"/>
                <w:szCs w:val="23"/>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80,0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80,0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80,0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80,0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2441C6">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Всего в городе Когалыме 5 организаций коммунального комплекса: ООО «Горводоканал», ООО «Концесском»,  АО «ЮТЭК», ООО «Югратрансавто», АО «Когалымгоргаз». </w:t>
            </w:r>
          </w:p>
          <w:p w:rsidR="002441C6" w:rsidRPr="004B7A3A" w:rsidRDefault="002441C6" w:rsidP="002441C6">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1 организация (АО «Когалымгоргаз») в данную категорию не входит.</w:t>
            </w:r>
          </w:p>
        </w:tc>
      </w:tr>
      <w:tr w:rsidR="008C3949" w:rsidRPr="004B7A3A" w:rsidTr="005E144C">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29.</w:t>
            </w:r>
          </w:p>
        </w:tc>
        <w:tc>
          <w:tcPr>
            <w:tcW w:w="2975"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 xml:space="preserve">Доля многоквартирных домов, расположенных на земельных участках, в отношении которых осуществлен </w:t>
            </w:r>
            <w:r w:rsidRPr="004B7A3A">
              <w:rPr>
                <w:rFonts w:ascii="Times New Roman" w:hAnsi="Times New Roman"/>
                <w:color w:val="000000"/>
                <w:sz w:val="23"/>
                <w:szCs w:val="23"/>
              </w:rPr>
              <w:lastRenderedPageBreak/>
              <w:t>государственный кадастровый учет</w:t>
            </w:r>
          </w:p>
        </w:tc>
        <w:tc>
          <w:tcPr>
            <w:tcW w:w="1280"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Процент</w:t>
            </w:r>
          </w:p>
        </w:tc>
        <w:tc>
          <w:tcPr>
            <w:tcW w:w="113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100,0</w:t>
            </w:r>
          </w:p>
        </w:tc>
        <w:tc>
          <w:tcPr>
            <w:tcW w:w="1273"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100,0</w:t>
            </w:r>
          </w:p>
        </w:tc>
        <w:tc>
          <w:tcPr>
            <w:tcW w:w="120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100,0</w:t>
            </w:r>
          </w:p>
        </w:tc>
        <w:tc>
          <w:tcPr>
            <w:tcW w:w="1204"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100,0</w:t>
            </w:r>
          </w:p>
        </w:tc>
        <w:tc>
          <w:tcPr>
            <w:tcW w:w="120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100,0</w:t>
            </w:r>
          </w:p>
        </w:tc>
        <w:tc>
          <w:tcPr>
            <w:tcW w:w="1204"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100,0</w:t>
            </w:r>
          </w:p>
        </w:tc>
        <w:tc>
          <w:tcPr>
            <w:tcW w:w="3544"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w:t>
            </w:r>
          </w:p>
        </w:tc>
      </w:tr>
      <w:tr w:rsidR="002441C6" w:rsidRPr="004B7A3A" w:rsidTr="005E144C">
        <w:trPr>
          <w:trHeight w:val="1827"/>
        </w:trPr>
        <w:tc>
          <w:tcPr>
            <w:tcW w:w="707"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30.</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sz w:val="23"/>
                <w:szCs w:val="23"/>
              </w:rPr>
            </w:pPr>
            <w:r w:rsidRPr="004B7A3A">
              <w:rPr>
                <w:rFonts w:ascii="Times New Roman" w:hAnsi="Times New Roman"/>
                <w:sz w:val="23"/>
                <w:szCs w:val="23"/>
              </w:rPr>
              <w:t>8,1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sz w:val="23"/>
                <w:szCs w:val="23"/>
              </w:rPr>
            </w:pPr>
            <w:r w:rsidRPr="004B7A3A">
              <w:rPr>
                <w:rFonts w:ascii="Times New Roman" w:hAnsi="Times New Roman"/>
                <w:sz w:val="23"/>
                <w:szCs w:val="23"/>
              </w:rPr>
              <w:t>11,6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sz w:val="23"/>
                <w:szCs w:val="23"/>
              </w:rPr>
            </w:pPr>
            <w:r w:rsidRPr="004B7A3A">
              <w:rPr>
                <w:rFonts w:ascii="Times New Roman" w:hAnsi="Times New Roman"/>
                <w:sz w:val="23"/>
                <w:szCs w:val="23"/>
              </w:rPr>
              <w:t>11,2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sz w:val="23"/>
                <w:szCs w:val="23"/>
              </w:rPr>
            </w:pPr>
            <w:r w:rsidRPr="004B7A3A">
              <w:rPr>
                <w:rFonts w:ascii="Times New Roman" w:hAnsi="Times New Roman"/>
                <w:sz w:val="23"/>
                <w:szCs w:val="23"/>
              </w:rPr>
              <w:t>0,1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sz w:val="23"/>
                <w:szCs w:val="23"/>
              </w:rPr>
            </w:pPr>
            <w:r w:rsidRPr="004B7A3A">
              <w:rPr>
                <w:rFonts w:ascii="Times New Roman" w:hAnsi="Times New Roman"/>
                <w:sz w:val="23"/>
                <w:szCs w:val="23"/>
              </w:rPr>
              <w:t>0,1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2441C6">
            <w:pPr>
              <w:spacing w:after="0" w:line="240" w:lineRule="auto"/>
              <w:jc w:val="center"/>
              <w:rPr>
                <w:rFonts w:ascii="Times New Roman" w:hAnsi="Times New Roman"/>
                <w:sz w:val="23"/>
                <w:szCs w:val="23"/>
              </w:rPr>
            </w:pPr>
            <w:r w:rsidRPr="004B7A3A">
              <w:rPr>
                <w:rFonts w:ascii="Times New Roman" w:hAnsi="Times New Roman"/>
                <w:sz w:val="23"/>
                <w:szCs w:val="23"/>
              </w:rPr>
              <w:t>0,1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2441C6">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В 2017 году 173 семьи города Когалыма улучшили жилищные условия.</w:t>
            </w:r>
            <w:r w:rsidR="00C21CD0">
              <w:rPr>
                <w:rFonts w:ascii="Times New Roman" w:hAnsi="Times New Roman"/>
                <w:color w:val="000000"/>
                <w:spacing w:val="-6"/>
                <w:sz w:val="23"/>
                <w:szCs w:val="23"/>
              </w:rPr>
              <w:t xml:space="preserve"> </w:t>
            </w:r>
            <w:r w:rsidR="00D136A7" w:rsidRPr="00D136A7">
              <w:rPr>
                <w:rFonts w:ascii="Times New Roman" w:hAnsi="Times New Roman"/>
                <w:spacing w:val="-6"/>
                <w:sz w:val="23"/>
                <w:szCs w:val="23"/>
              </w:rPr>
              <w:t>Число семей, состоящих на учете на получение жилья на начало года 1 538 семей.</w:t>
            </w:r>
          </w:p>
        </w:tc>
      </w:tr>
      <w:tr w:rsidR="008C3949" w:rsidRPr="004B7A3A" w:rsidTr="005E144C">
        <w:trPr>
          <w:trHeight w:val="265"/>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 xml:space="preserve">Организация муниципального управления  </w:t>
            </w:r>
          </w:p>
        </w:tc>
      </w:tr>
      <w:tr w:rsidR="002441C6" w:rsidRPr="004B7A3A" w:rsidTr="005E144C">
        <w:trPr>
          <w:trHeight w:val="849"/>
        </w:trPr>
        <w:tc>
          <w:tcPr>
            <w:tcW w:w="707"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31.</w:t>
            </w:r>
          </w:p>
        </w:tc>
        <w:tc>
          <w:tcPr>
            <w:tcW w:w="2975" w:type="dxa"/>
            <w:tcBorders>
              <w:top w:val="single" w:sz="4" w:space="0" w:color="auto"/>
              <w:left w:val="nil"/>
              <w:bottom w:val="single" w:sz="4" w:space="0" w:color="auto"/>
              <w:right w:val="single" w:sz="4" w:space="0" w:color="auto"/>
            </w:tcBorders>
            <w:shd w:val="clear" w:color="auto" w:fill="auto"/>
          </w:tcPr>
          <w:p w:rsidR="002441C6" w:rsidRPr="004B7A3A" w:rsidRDefault="002441C6"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80" w:type="dxa"/>
            <w:tcBorders>
              <w:top w:val="single" w:sz="4" w:space="0" w:color="auto"/>
              <w:left w:val="nil"/>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rsidR="002441C6" w:rsidRPr="004B7A3A" w:rsidRDefault="002441C6" w:rsidP="002441C6">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59,3</w:t>
            </w:r>
          </w:p>
        </w:tc>
        <w:tc>
          <w:tcPr>
            <w:tcW w:w="1273" w:type="dxa"/>
            <w:tcBorders>
              <w:top w:val="single" w:sz="4" w:space="0" w:color="auto"/>
              <w:left w:val="nil"/>
              <w:bottom w:val="single" w:sz="4" w:space="0" w:color="auto"/>
              <w:right w:val="single" w:sz="4" w:space="0" w:color="000000"/>
            </w:tcBorders>
            <w:shd w:val="clear" w:color="auto" w:fill="auto"/>
            <w:noWrap/>
          </w:tcPr>
          <w:p w:rsidR="002441C6" w:rsidRPr="004B7A3A" w:rsidRDefault="002441C6" w:rsidP="002441C6">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52,7</w:t>
            </w:r>
          </w:p>
        </w:tc>
        <w:tc>
          <w:tcPr>
            <w:tcW w:w="1206" w:type="dxa"/>
            <w:tcBorders>
              <w:top w:val="single" w:sz="4" w:space="0" w:color="auto"/>
              <w:left w:val="nil"/>
              <w:bottom w:val="single" w:sz="4" w:space="0" w:color="auto"/>
              <w:right w:val="single" w:sz="4" w:space="0" w:color="000000"/>
            </w:tcBorders>
            <w:shd w:val="clear" w:color="auto" w:fill="auto"/>
            <w:noWrap/>
          </w:tcPr>
          <w:p w:rsidR="002441C6" w:rsidRPr="004B7A3A" w:rsidRDefault="002441C6" w:rsidP="002441C6">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51,3</w:t>
            </w:r>
          </w:p>
        </w:tc>
        <w:tc>
          <w:tcPr>
            <w:tcW w:w="1204" w:type="dxa"/>
            <w:tcBorders>
              <w:top w:val="single" w:sz="4" w:space="0" w:color="auto"/>
              <w:left w:val="nil"/>
              <w:bottom w:val="single" w:sz="4" w:space="0" w:color="auto"/>
              <w:right w:val="single" w:sz="4" w:space="0" w:color="000000"/>
            </w:tcBorders>
            <w:shd w:val="clear" w:color="auto" w:fill="auto"/>
            <w:noWrap/>
          </w:tcPr>
          <w:p w:rsidR="002441C6" w:rsidRPr="004B7A3A" w:rsidRDefault="002441C6" w:rsidP="002441C6">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77,9</w:t>
            </w:r>
          </w:p>
        </w:tc>
        <w:tc>
          <w:tcPr>
            <w:tcW w:w="1206" w:type="dxa"/>
            <w:tcBorders>
              <w:top w:val="single" w:sz="4" w:space="0" w:color="auto"/>
              <w:left w:val="nil"/>
              <w:bottom w:val="single" w:sz="4" w:space="0" w:color="auto"/>
              <w:right w:val="single" w:sz="4" w:space="0" w:color="000000"/>
            </w:tcBorders>
            <w:shd w:val="clear" w:color="auto" w:fill="auto"/>
            <w:noWrap/>
          </w:tcPr>
          <w:p w:rsidR="002441C6" w:rsidRPr="004B7A3A" w:rsidRDefault="002441C6" w:rsidP="002441C6">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79,1</w:t>
            </w:r>
          </w:p>
        </w:tc>
        <w:tc>
          <w:tcPr>
            <w:tcW w:w="1204" w:type="dxa"/>
            <w:tcBorders>
              <w:top w:val="single" w:sz="4" w:space="0" w:color="auto"/>
              <w:left w:val="nil"/>
              <w:bottom w:val="single" w:sz="4" w:space="0" w:color="auto"/>
              <w:right w:val="single" w:sz="4" w:space="0" w:color="000000"/>
            </w:tcBorders>
            <w:shd w:val="clear" w:color="auto" w:fill="auto"/>
            <w:noWrap/>
          </w:tcPr>
          <w:p w:rsidR="002441C6" w:rsidRPr="004B7A3A" w:rsidRDefault="002441C6" w:rsidP="002441C6">
            <w:pPr>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71,7</w:t>
            </w:r>
          </w:p>
        </w:tc>
        <w:tc>
          <w:tcPr>
            <w:tcW w:w="3544" w:type="dxa"/>
            <w:tcBorders>
              <w:top w:val="single" w:sz="4" w:space="0" w:color="auto"/>
              <w:left w:val="nil"/>
              <w:bottom w:val="single" w:sz="4" w:space="0" w:color="auto"/>
              <w:right w:val="single" w:sz="4" w:space="0" w:color="auto"/>
            </w:tcBorders>
            <w:shd w:val="clear" w:color="auto" w:fill="auto"/>
          </w:tcPr>
          <w:p w:rsidR="002441C6" w:rsidRPr="004B7A3A" w:rsidRDefault="002441C6" w:rsidP="002441C6">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В течении 2017 года Администрацией города Когалыма был проведен ряд мероприятий, направленный на рост налоговых и неналоговых доходов бюджета города, в том числе в рамках работы комиссии по мобилизации дополнительных доходов в бюджет города Когалыма, утвержденного на 2017 год и плановый период 2018-2019 годов плана мероприятий по росту доходов и оптимизации расходов, взаимодействия с налогоплательщиками. </w:t>
            </w:r>
          </w:p>
          <w:p w:rsidR="002441C6" w:rsidRPr="004B7A3A" w:rsidRDefault="002441C6" w:rsidP="002441C6">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По итогам 2017 года темп роста налоговых и неналоговых доходов бюджета города Когалыма составил 4,2%, что составляет 92,7 млн.руб. </w:t>
            </w:r>
          </w:p>
          <w:p w:rsidR="002441C6" w:rsidRPr="004B7A3A" w:rsidRDefault="002441C6" w:rsidP="002441C6">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lastRenderedPageBreak/>
              <w:t xml:space="preserve">Несмотря на проводимые мероприятия в целях улучшения значений данного показателя и сложившийся темп роста налоговых и неналоговых доходов бюджета города, доля налоговых и неналоговых поступлений снизилась с 52,7% (факт 2016г.) до 51,3% (факт 2017 г.). Снижение доли обусловлено ростом безвозмездных поступлений по соглашению между Правительством ХМАО-Югры и ПАО «НК ЛУКОЙЛ», а так же ростом поступлений субвенций. </w:t>
            </w:r>
          </w:p>
          <w:p w:rsidR="002441C6" w:rsidRPr="004B7A3A" w:rsidRDefault="002441C6" w:rsidP="002441C6">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Рост прогнозных показателей 2018 - 2020 годов обусловлен отсутствием в плановых назначениях по доходам безвозмездных поступлений по соглашению между Правительством ХМАО-Югры и ПАО «ЛУКОЙЛ».</w:t>
            </w:r>
          </w:p>
        </w:tc>
      </w:tr>
      <w:tr w:rsidR="002441C6" w:rsidRPr="004B7A3A" w:rsidTr="005E144C">
        <w:trPr>
          <w:trHeight w:val="1260"/>
        </w:trPr>
        <w:tc>
          <w:tcPr>
            <w:tcW w:w="707"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32.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A13258">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0,02</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A13258">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0,02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A13258">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A13258">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A13258">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441C6" w:rsidRPr="004B7A3A" w:rsidRDefault="002441C6" w:rsidP="00A13258">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0,00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41C6" w:rsidRPr="004B7A3A" w:rsidRDefault="002441C6"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w:t>
            </w:r>
            <w:r w:rsidR="00A13258" w:rsidRPr="004B7A3A">
              <w:rPr>
                <w:rFonts w:ascii="Times New Roman" w:hAnsi="Times New Roman"/>
                <w:color w:val="000000"/>
                <w:spacing w:val="-6"/>
                <w:sz w:val="23"/>
                <w:szCs w:val="23"/>
              </w:rPr>
              <w:t>В 2017 году предприятий находящихся на стадии банкротства в городе Когалыме нет</w:t>
            </w:r>
          </w:p>
        </w:tc>
      </w:tr>
      <w:tr w:rsidR="00A13258" w:rsidRPr="004B7A3A" w:rsidTr="005E144C">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33.</w:t>
            </w:r>
          </w:p>
        </w:tc>
        <w:tc>
          <w:tcPr>
            <w:tcW w:w="2975" w:type="dxa"/>
            <w:tcBorders>
              <w:top w:val="single" w:sz="4" w:space="0" w:color="auto"/>
              <w:left w:val="nil"/>
              <w:bottom w:val="single" w:sz="4" w:space="0" w:color="auto"/>
              <w:right w:val="single" w:sz="4" w:space="0" w:color="auto"/>
            </w:tcBorders>
            <w:shd w:val="clear" w:color="auto" w:fill="auto"/>
          </w:tcPr>
          <w:p w:rsidR="00A13258" w:rsidRPr="004B7A3A" w:rsidRDefault="00A13258"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280" w:type="dxa"/>
            <w:tcBorders>
              <w:top w:val="single" w:sz="4" w:space="0" w:color="auto"/>
              <w:left w:val="nil"/>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Тысяча рублей</w:t>
            </w:r>
          </w:p>
        </w:tc>
        <w:tc>
          <w:tcPr>
            <w:tcW w:w="1136" w:type="dxa"/>
            <w:tcBorders>
              <w:top w:val="single" w:sz="4" w:space="0" w:color="auto"/>
              <w:left w:val="nil"/>
              <w:bottom w:val="single" w:sz="4" w:space="0" w:color="000000"/>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4 463,8</w:t>
            </w:r>
          </w:p>
        </w:tc>
        <w:tc>
          <w:tcPr>
            <w:tcW w:w="1273" w:type="dxa"/>
            <w:tcBorders>
              <w:top w:val="single" w:sz="4" w:space="0" w:color="auto"/>
              <w:left w:val="nil"/>
              <w:bottom w:val="single" w:sz="4" w:space="0" w:color="000000"/>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34 301,0</w:t>
            </w:r>
          </w:p>
        </w:tc>
        <w:tc>
          <w:tcPr>
            <w:tcW w:w="1206" w:type="dxa"/>
            <w:tcBorders>
              <w:top w:val="single" w:sz="4" w:space="0" w:color="auto"/>
              <w:left w:val="nil"/>
              <w:bottom w:val="single" w:sz="4" w:space="0" w:color="000000"/>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0,0</w:t>
            </w:r>
          </w:p>
        </w:tc>
        <w:tc>
          <w:tcPr>
            <w:tcW w:w="1204" w:type="dxa"/>
            <w:tcBorders>
              <w:top w:val="single" w:sz="4" w:space="0" w:color="auto"/>
              <w:left w:val="nil"/>
              <w:bottom w:val="single" w:sz="4" w:space="0" w:color="000000"/>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0,0</w:t>
            </w:r>
          </w:p>
        </w:tc>
        <w:tc>
          <w:tcPr>
            <w:tcW w:w="1206" w:type="dxa"/>
            <w:tcBorders>
              <w:top w:val="single" w:sz="4" w:space="0" w:color="auto"/>
              <w:left w:val="nil"/>
              <w:bottom w:val="single" w:sz="4" w:space="0" w:color="000000"/>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0,0</w:t>
            </w:r>
          </w:p>
        </w:tc>
        <w:tc>
          <w:tcPr>
            <w:tcW w:w="1204" w:type="dxa"/>
            <w:tcBorders>
              <w:top w:val="single" w:sz="4" w:space="0" w:color="auto"/>
              <w:left w:val="nil"/>
              <w:bottom w:val="single" w:sz="4" w:space="0" w:color="000000"/>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pacing w:val="-6"/>
                <w:sz w:val="23"/>
                <w:szCs w:val="23"/>
              </w:rPr>
              <w:t>0,0</w:t>
            </w:r>
          </w:p>
        </w:tc>
        <w:tc>
          <w:tcPr>
            <w:tcW w:w="3544" w:type="dxa"/>
            <w:tcBorders>
              <w:top w:val="single" w:sz="4" w:space="0" w:color="auto"/>
              <w:left w:val="nil"/>
              <w:bottom w:val="single" w:sz="4" w:space="0" w:color="auto"/>
              <w:right w:val="single" w:sz="4" w:space="0" w:color="auto"/>
            </w:tcBorders>
            <w:shd w:val="clear" w:color="auto" w:fill="auto"/>
          </w:tcPr>
          <w:p w:rsidR="00A13258" w:rsidRPr="004B7A3A" w:rsidRDefault="00A13258"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На 01.01.2018 объем незавершенного в установленные сроки строительства, осуществляемого за счет средств бюджета города Когалыма отсутствуют.</w:t>
            </w:r>
          </w:p>
        </w:tc>
      </w:tr>
      <w:tr w:rsidR="008C3949" w:rsidRPr="004B7A3A" w:rsidTr="005E144C">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both"/>
              <w:rPr>
                <w:rFonts w:ascii="Times New Roman" w:hAnsi="Times New Roman"/>
                <w:color w:val="000000"/>
                <w:spacing w:val="-6"/>
                <w:sz w:val="23"/>
                <w:szCs w:val="23"/>
              </w:rPr>
            </w:pPr>
          </w:p>
        </w:tc>
      </w:tr>
      <w:tr w:rsidR="00A13258" w:rsidRPr="004B7A3A" w:rsidTr="005E144C">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35.</w:t>
            </w:r>
          </w:p>
        </w:tc>
        <w:tc>
          <w:tcPr>
            <w:tcW w:w="2975" w:type="dxa"/>
            <w:tcBorders>
              <w:top w:val="single" w:sz="4" w:space="0" w:color="auto"/>
              <w:left w:val="nil"/>
              <w:bottom w:val="single" w:sz="4" w:space="0" w:color="auto"/>
              <w:right w:val="single" w:sz="4" w:space="0" w:color="auto"/>
            </w:tcBorders>
            <w:shd w:val="clear" w:color="auto" w:fill="auto"/>
          </w:tcPr>
          <w:p w:rsidR="00A13258" w:rsidRPr="004B7A3A" w:rsidRDefault="00A13258"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80" w:type="dxa"/>
            <w:tcBorders>
              <w:top w:val="single" w:sz="4" w:space="0" w:color="auto"/>
              <w:left w:val="nil"/>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Рубль</w:t>
            </w:r>
          </w:p>
        </w:tc>
        <w:tc>
          <w:tcPr>
            <w:tcW w:w="1136" w:type="dxa"/>
            <w:tcBorders>
              <w:top w:val="single" w:sz="4" w:space="0" w:color="auto"/>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4 798,5</w:t>
            </w:r>
          </w:p>
        </w:tc>
        <w:tc>
          <w:tcPr>
            <w:tcW w:w="1273" w:type="dxa"/>
            <w:tcBorders>
              <w:top w:val="single" w:sz="4" w:space="0" w:color="auto"/>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4 819,4</w:t>
            </w:r>
          </w:p>
        </w:tc>
        <w:tc>
          <w:tcPr>
            <w:tcW w:w="1206" w:type="dxa"/>
            <w:tcBorders>
              <w:top w:val="single" w:sz="4" w:space="0" w:color="auto"/>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4 782,6</w:t>
            </w:r>
          </w:p>
        </w:tc>
        <w:tc>
          <w:tcPr>
            <w:tcW w:w="1204" w:type="dxa"/>
            <w:tcBorders>
              <w:top w:val="single" w:sz="4" w:space="0" w:color="auto"/>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5 135,3</w:t>
            </w:r>
          </w:p>
        </w:tc>
        <w:tc>
          <w:tcPr>
            <w:tcW w:w="1206" w:type="dxa"/>
            <w:tcBorders>
              <w:top w:val="single" w:sz="4" w:space="0" w:color="auto"/>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5 022,3</w:t>
            </w:r>
          </w:p>
        </w:tc>
        <w:tc>
          <w:tcPr>
            <w:tcW w:w="1204" w:type="dxa"/>
            <w:tcBorders>
              <w:top w:val="single" w:sz="4" w:space="0" w:color="auto"/>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4 913,0</w:t>
            </w:r>
          </w:p>
        </w:tc>
        <w:tc>
          <w:tcPr>
            <w:tcW w:w="3544" w:type="dxa"/>
            <w:tcBorders>
              <w:top w:val="single" w:sz="4" w:space="0" w:color="auto"/>
              <w:left w:val="nil"/>
              <w:bottom w:val="single" w:sz="4" w:space="0" w:color="auto"/>
              <w:right w:val="single" w:sz="4" w:space="0" w:color="auto"/>
            </w:tcBorders>
            <w:shd w:val="clear" w:color="auto" w:fill="auto"/>
          </w:tcPr>
          <w:p w:rsidR="00A13258" w:rsidRPr="004B7A3A" w:rsidRDefault="00A13258" w:rsidP="00C21CD0">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Снижение </w:t>
            </w:r>
            <w:r w:rsidR="00C21CD0">
              <w:rPr>
                <w:rFonts w:ascii="Times New Roman" w:hAnsi="Times New Roman"/>
                <w:color w:val="000000"/>
                <w:spacing w:val="-6"/>
                <w:sz w:val="23"/>
                <w:szCs w:val="23"/>
              </w:rPr>
              <w:t xml:space="preserve">значения </w:t>
            </w:r>
            <w:r w:rsidR="00C21CD0" w:rsidRPr="004B7A3A">
              <w:rPr>
                <w:rFonts w:ascii="Times New Roman" w:hAnsi="Times New Roman"/>
                <w:color w:val="000000"/>
                <w:spacing w:val="-6"/>
                <w:sz w:val="23"/>
                <w:szCs w:val="23"/>
              </w:rPr>
              <w:t>показателя в</w:t>
            </w:r>
            <w:r w:rsidRPr="004B7A3A">
              <w:rPr>
                <w:rFonts w:ascii="Times New Roman" w:hAnsi="Times New Roman"/>
                <w:color w:val="000000"/>
                <w:spacing w:val="-6"/>
                <w:sz w:val="23"/>
                <w:szCs w:val="23"/>
              </w:rPr>
              <w:t xml:space="preserve"> 2017 году в сравнении с 2016</w:t>
            </w:r>
            <w:r w:rsidR="00C21CD0">
              <w:rPr>
                <w:rFonts w:ascii="Times New Roman" w:hAnsi="Times New Roman"/>
                <w:color w:val="000000"/>
                <w:spacing w:val="-6"/>
                <w:sz w:val="23"/>
                <w:szCs w:val="23"/>
              </w:rPr>
              <w:t xml:space="preserve"> годом</w:t>
            </w:r>
            <w:r w:rsidRPr="004B7A3A">
              <w:rPr>
                <w:rFonts w:ascii="Times New Roman" w:hAnsi="Times New Roman"/>
                <w:color w:val="000000"/>
                <w:spacing w:val="-6"/>
                <w:sz w:val="23"/>
                <w:szCs w:val="23"/>
              </w:rPr>
              <w:t xml:space="preserve"> обусловлено </w:t>
            </w:r>
            <w:r w:rsidR="00C21CD0">
              <w:rPr>
                <w:rFonts w:ascii="Times New Roman" w:hAnsi="Times New Roman"/>
                <w:color w:val="000000"/>
                <w:spacing w:val="-6"/>
                <w:sz w:val="23"/>
                <w:szCs w:val="23"/>
              </w:rPr>
              <w:t xml:space="preserve">увеличением </w:t>
            </w:r>
            <w:r w:rsidRPr="004B7A3A">
              <w:rPr>
                <w:rFonts w:ascii="Times New Roman" w:hAnsi="Times New Roman"/>
                <w:color w:val="000000"/>
                <w:spacing w:val="-6"/>
                <w:sz w:val="23"/>
                <w:szCs w:val="23"/>
              </w:rPr>
              <w:t>численности населения</w:t>
            </w:r>
            <w:r w:rsidR="00C21CD0">
              <w:rPr>
                <w:rFonts w:ascii="Times New Roman" w:hAnsi="Times New Roman"/>
                <w:color w:val="000000"/>
                <w:spacing w:val="-6"/>
                <w:sz w:val="23"/>
                <w:szCs w:val="23"/>
              </w:rPr>
              <w:t xml:space="preserve"> города</w:t>
            </w:r>
            <w:r w:rsidRPr="004B7A3A">
              <w:rPr>
                <w:rFonts w:ascii="Times New Roman" w:hAnsi="Times New Roman"/>
                <w:color w:val="000000"/>
                <w:spacing w:val="-6"/>
                <w:sz w:val="23"/>
                <w:szCs w:val="23"/>
              </w:rPr>
              <w:t>.</w:t>
            </w:r>
          </w:p>
        </w:tc>
      </w:tr>
      <w:tr w:rsidR="008C3949" w:rsidRPr="004B7A3A" w:rsidTr="005E144C">
        <w:trPr>
          <w:trHeight w:val="552"/>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36.</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 xml:space="preserve">Наличие в городском округе (муниципальном районе) утвержденного генерального плана городского округа (схемы территориального планирования </w:t>
            </w:r>
            <w:r w:rsidRPr="004B7A3A">
              <w:rPr>
                <w:rFonts w:ascii="Times New Roman" w:hAnsi="Times New Roman"/>
                <w:color w:val="000000"/>
                <w:sz w:val="23"/>
                <w:szCs w:val="23"/>
              </w:rPr>
              <w:lastRenderedPageBreak/>
              <w:t>муниципального района)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да</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w:t>
            </w:r>
          </w:p>
        </w:tc>
      </w:tr>
      <w:tr w:rsidR="00A13258" w:rsidRPr="004B7A3A" w:rsidTr="005E144C">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37.</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Удовлетворенность населения деятельностью органов местного самоуправления городского округа (муниципального района)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pacing w:val="-8"/>
                <w:sz w:val="23"/>
                <w:szCs w:val="23"/>
              </w:rPr>
            </w:pPr>
            <w:r w:rsidRPr="004B7A3A">
              <w:rPr>
                <w:rFonts w:ascii="Times New Roman" w:hAnsi="Times New Roman"/>
                <w:color w:val="000000"/>
                <w:spacing w:val="-8"/>
                <w:sz w:val="23"/>
                <w:szCs w:val="23"/>
              </w:rPr>
              <w:t>Процент от числа опрошенных</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52,6</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73,0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67,9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258" w:rsidRPr="004B7A3A" w:rsidRDefault="00A13258">
            <w:pPr>
              <w:rPr>
                <w:b/>
                <w:bCs/>
                <w:sz w:val="23"/>
                <w:szCs w:val="23"/>
              </w:rPr>
            </w:pPr>
            <w:r w:rsidRPr="004B7A3A">
              <w:rPr>
                <w:b/>
                <w:bCs/>
                <w:sz w:val="23"/>
                <w:szCs w:val="23"/>
              </w:rPr>
              <w:t>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258" w:rsidRPr="004B7A3A" w:rsidRDefault="00A13258">
            <w:pPr>
              <w:rPr>
                <w:b/>
                <w:bCs/>
                <w:sz w:val="23"/>
                <w:szCs w:val="23"/>
              </w:rPr>
            </w:pPr>
            <w:r w:rsidRPr="004B7A3A">
              <w:rPr>
                <w:b/>
                <w:bCs/>
                <w:sz w:val="23"/>
                <w:szCs w:val="23"/>
              </w:rPr>
              <w:t>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w:t>
            </w:r>
          </w:p>
        </w:tc>
      </w:tr>
      <w:tr w:rsidR="00A13258" w:rsidRPr="004B7A3A" w:rsidTr="005E144C">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38.</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Среднегодовая численность постоянного населения</w:t>
            </w:r>
          </w:p>
          <w:p w:rsidR="00A13258" w:rsidRPr="004B7A3A" w:rsidRDefault="00A13258" w:rsidP="008C3949">
            <w:pPr>
              <w:spacing w:after="0" w:line="240" w:lineRule="auto"/>
              <w:rPr>
                <w:rFonts w:ascii="Times New Roman" w:hAnsi="Times New Roman"/>
                <w:color w:val="000000"/>
                <w:sz w:val="23"/>
                <w:szCs w:val="23"/>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Тысяча человек</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62,902</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64,161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65,610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67,132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68,649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70,168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w:t>
            </w:r>
          </w:p>
        </w:tc>
      </w:tr>
      <w:tr w:rsidR="008C3949" w:rsidRPr="004B7A3A" w:rsidTr="005E144C">
        <w:trPr>
          <w:trHeight w:val="268"/>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pacing w:val="-6"/>
                <w:sz w:val="23"/>
                <w:szCs w:val="23"/>
              </w:rPr>
            </w:pPr>
            <w:r w:rsidRPr="004B7A3A">
              <w:rPr>
                <w:rFonts w:ascii="Times New Roman" w:hAnsi="Times New Roman"/>
                <w:color w:val="000000"/>
                <w:sz w:val="23"/>
                <w:szCs w:val="23"/>
              </w:rPr>
              <w:t>Энергосбережение и повышение энергетической эффективности</w:t>
            </w:r>
          </w:p>
        </w:tc>
      </w:tr>
      <w:tr w:rsidR="008C3949" w:rsidRPr="004B7A3A" w:rsidTr="005E144C">
        <w:trPr>
          <w:trHeight w:val="5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39.</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Удельная величина потребления энергетических ресурсов в многоквартирных домах: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w:t>
            </w:r>
          </w:p>
        </w:tc>
      </w:tr>
      <w:tr w:rsidR="00A13258" w:rsidRPr="004B7A3A" w:rsidTr="005E144C">
        <w:trPr>
          <w:trHeight w:val="1350"/>
        </w:trPr>
        <w:tc>
          <w:tcPr>
            <w:tcW w:w="707"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39.1</w:t>
            </w:r>
          </w:p>
        </w:tc>
        <w:tc>
          <w:tcPr>
            <w:tcW w:w="2975" w:type="dxa"/>
            <w:tcBorders>
              <w:top w:val="single" w:sz="4" w:space="0" w:color="auto"/>
              <w:left w:val="nil"/>
              <w:bottom w:val="single" w:sz="4" w:space="0" w:color="auto"/>
              <w:right w:val="single" w:sz="4" w:space="0" w:color="auto"/>
            </w:tcBorders>
            <w:shd w:val="clear" w:color="auto" w:fill="auto"/>
          </w:tcPr>
          <w:p w:rsidR="00A13258" w:rsidRPr="004B7A3A" w:rsidRDefault="00A13258"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Удельная величина потребления энергетических ресурсов в многоквартирных домах: электрическая энергия</w:t>
            </w:r>
          </w:p>
        </w:tc>
        <w:tc>
          <w:tcPr>
            <w:tcW w:w="1280" w:type="dxa"/>
            <w:tcBorders>
              <w:top w:val="single" w:sz="4" w:space="0" w:color="auto"/>
              <w:left w:val="nil"/>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киловатт в час на 1 проживающего</w:t>
            </w:r>
          </w:p>
        </w:tc>
        <w:tc>
          <w:tcPr>
            <w:tcW w:w="1136" w:type="dxa"/>
            <w:tcBorders>
              <w:top w:val="single" w:sz="4" w:space="0" w:color="auto"/>
              <w:left w:val="nil"/>
              <w:bottom w:val="single" w:sz="4" w:space="0" w:color="000000"/>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769,55</w:t>
            </w:r>
          </w:p>
        </w:tc>
        <w:tc>
          <w:tcPr>
            <w:tcW w:w="1273" w:type="dxa"/>
            <w:tcBorders>
              <w:top w:val="single" w:sz="4" w:space="0" w:color="auto"/>
              <w:left w:val="nil"/>
              <w:bottom w:val="single" w:sz="4" w:space="0" w:color="000000"/>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791,81</w:t>
            </w:r>
          </w:p>
        </w:tc>
        <w:tc>
          <w:tcPr>
            <w:tcW w:w="1206" w:type="dxa"/>
            <w:tcBorders>
              <w:top w:val="single" w:sz="4" w:space="0" w:color="auto"/>
              <w:left w:val="nil"/>
              <w:bottom w:val="single" w:sz="4" w:space="0" w:color="000000"/>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728,69</w:t>
            </w:r>
          </w:p>
        </w:tc>
        <w:tc>
          <w:tcPr>
            <w:tcW w:w="1204" w:type="dxa"/>
            <w:tcBorders>
              <w:top w:val="single" w:sz="4" w:space="0" w:color="auto"/>
              <w:left w:val="nil"/>
              <w:bottom w:val="single" w:sz="4" w:space="0" w:color="000000"/>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711,93</w:t>
            </w:r>
          </w:p>
        </w:tc>
        <w:tc>
          <w:tcPr>
            <w:tcW w:w="1206" w:type="dxa"/>
            <w:tcBorders>
              <w:top w:val="single" w:sz="4" w:space="0" w:color="auto"/>
              <w:left w:val="nil"/>
              <w:bottom w:val="single" w:sz="4" w:space="0" w:color="000000"/>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696,02</w:t>
            </w:r>
          </w:p>
        </w:tc>
        <w:tc>
          <w:tcPr>
            <w:tcW w:w="1204" w:type="dxa"/>
            <w:tcBorders>
              <w:top w:val="single" w:sz="4" w:space="0" w:color="auto"/>
              <w:left w:val="nil"/>
              <w:bottom w:val="single" w:sz="4" w:space="0" w:color="000000"/>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680,80</w:t>
            </w:r>
          </w:p>
        </w:tc>
        <w:tc>
          <w:tcPr>
            <w:tcW w:w="3544" w:type="dxa"/>
            <w:tcBorders>
              <w:top w:val="single" w:sz="4" w:space="0" w:color="auto"/>
              <w:left w:val="nil"/>
              <w:bottom w:val="single" w:sz="4" w:space="0" w:color="auto"/>
              <w:right w:val="single" w:sz="4" w:space="0" w:color="auto"/>
            </w:tcBorders>
            <w:shd w:val="clear" w:color="auto" w:fill="auto"/>
          </w:tcPr>
          <w:p w:rsidR="00A13258" w:rsidRPr="004B7A3A" w:rsidRDefault="00A13258"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Снижение показателя в 2017 году сложилось за счет применения населением энергосберегающих (светодиодных) ламп и увеличения числа проживающих.</w:t>
            </w:r>
          </w:p>
        </w:tc>
      </w:tr>
      <w:tr w:rsidR="00A13258" w:rsidRPr="004B7A3A" w:rsidTr="005E144C">
        <w:trPr>
          <w:trHeight w:val="268"/>
        </w:trPr>
        <w:tc>
          <w:tcPr>
            <w:tcW w:w="707" w:type="dxa"/>
            <w:tcBorders>
              <w:top w:val="nil"/>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39.2</w:t>
            </w:r>
          </w:p>
        </w:tc>
        <w:tc>
          <w:tcPr>
            <w:tcW w:w="2975" w:type="dxa"/>
            <w:tcBorders>
              <w:top w:val="nil"/>
              <w:left w:val="nil"/>
              <w:bottom w:val="single" w:sz="4" w:space="0" w:color="auto"/>
              <w:right w:val="single" w:sz="4" w:space="0" w:color="auto"/>
            </w:tcBorders>
            <w:shd w:val="clear" w:color="auto" w:fill="auto"/>
          </w:tcPr>
          <w:p w:rsidR="00A13258" w:rsidRPr="004B7A3A" w:rsidRDefault="00A13258"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Удельная величина потребления энергетических ресурсов в многоквартирных домах: тепловая энергия</w:t>
            </w:r>
          </w:p>
        </w:tc>
        <w:tc>
          <w:tcPr>
            <w:tcW w:w="1280" w:type="dxa"/>
            <w:tcBorders>
              <w:top w:val="nil"/>
              <w:left w:val="nil"/>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Гкал. на 1кв. метр общей площади</w:t>
            </w:r>
          </w:p>
        </w:tc>
        <w:tc>
          <w:tcPr>
            <w:tcW w:w="1136" w:type="dxa"/>
            <w:tcBorders>
              <w:top w:val="nil"/>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0,36</w:t>
            </w:r>
          </w:p>
        </w:tc>
        <w:tc>
          <w:tcPr>
            <w:tcW w:w="1273" w:type="dxa"/>
            <w:tcBorders>
              <w:top w:val="nil"/>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0,32</w:t>
            </w:r>
          </w:p>
        </w:tc>
        <w:tc>
          <w:tcPr>
            <w:tcW w:w="1206" w:type="dxa"/>
            <w:tcBorders>
              <w:top w:val="nil"/>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0,30</w:t>
            </w:r>
          </w:p>
        </w:tc>
        <w:tc>
          <w:tcPr>
            <w:tcW w:w="1204" w:type="dxa"/>
            <w:tcBorders>
              <w:top w:val="nil"/>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0,30</w:t>
            </w:r>
          </w:p>
        </w:tc>
        <w:tc>
          <w:tcPr>
            <w:tcW w:w="1206" w:type="dxa"/>
            <w:tcBorders>
              <w:top w:val="nil"/>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0,29</w:t>
            </w:r>
          </w:p>
        </w:tc>
        <w:tc>
          <w:tcPr>
            <w:tcW w:w="1204" w:type="dxa"/>
            <w:tcBorders>
              <w:top w:val="nil"/>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0,29</w:t>
            </w:r>
          </w:p>
        </w:tc>
        <w:tc>
          <w:tcPr>
            <w:tcW w:w="3544" w:type="dxa"/>
            <w:tcBorders>
              <w:top w:val="nil"/>
              <w:left w:val="nil"/>
              <w:bottom w:val="single" w:sz="4" w:space="0" w:color="auto"/>
              <w:right w:val="single" w:sz="4" w:space="0" w:color="auto"/>
            </w:tcBorders>
            <w:shd w:val="clear" w:color="auto" w:fill="auto"/>
          </w:tcPr>
          <w:p w:rsidR="00A13258" w:rsidRPr="004B7A3A" w:rsidRDefault="00A13258" w:rsidP="002D6A57">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Соблюдены требования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Снижение показателя в 2017 году сложилось за счет внедрения ООО </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КонцессКом</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 xml:space="preserve"> и управляющими организациями энергосберегающих технологий.</w:t>
            </w:r>
          </w:p>
        </w:tc>
      </w:tr>
      <w:tr w:rsidR="00A13258" w:rsidRPr="004B7A3A" w:rsidTr="005E144C">
        <w:trPr>
          <w:trHeight w:val="693"/>
        </w:trPr>
        <w:tc>
          <w:tcPr>
            <w:tcW w:w="707"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39.3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Удельная величина потребления энергетических ресурсов в многоквартирных домах: горячая вода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кубических метров на 1 проживающего</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16,65</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15,84</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16,49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16,11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15,75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15,40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Соблюдены требования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Увеличение показателя в 2017 году сложилось за счет увеличения числа проживающих.</w:t>
            </w:r>
          </w:p>
        </w:tc>
      </w:tr>
      <w:tr w:rsidR="00A13258" w:rsidRPr="004B7A3A" w:rsidTr="005E144C">
        <w:trPr>
          <w:trHeight w:val="2394"/>
        </w:trPr>
        <w:tc>
          <w:tcPr>
            <w:tcW w:w="707"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39.4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Удельная величина потребления энергетических ресурсов в многоквартирных домах: холодная вода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кубических метров на 1 проживающего</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24,97</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23,76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24,73</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24,16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23,62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23,10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Соблюдены требования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Увеличение показателя в 2017 году сложилось за счет увеличения числа проживающих.</w:t>
            </w:r>
          </w:p>
        </w:tc>
      </w:tr>
      <w:tr w:rsidR="008C3949" w:rsidRPr="004B7A3A" w:rsidTr="005E144C">
        <w:trPr>
          <w:trHeight w:val="1275"/>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39.5</w:t>
            </w:r>
          </w:p>
        </w:tc>
        <w:tc>
          <w:tcPr>
            <w:tcW w:w="2975"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Удельная величина потребления энергетических ресурсов в многоквартирных домах: природный газ</w:t>
            </w:r>
          </w:p>
        </w:tc>
        <w:tc>
          <w:tcPr>
            <w:tcW w:w="1280"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кубических метров на 1 проживающего</w:t>
            </w:r>
          </w:p>
        </w:tc>
        <w:tc>
          <w:tcPr>
            <w:tcW w:w="113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73"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0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04"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06"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04" w:type="dxa"/>
            <w:tcBorders>
              <w:top w:val="single" w:sz="4" w:space="0" w:color="auto"/>
              <w:left w:val="nil"/>
              <w:bottom w:val="single" w:sz="4" w:space="0" w:color="auto"/>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3544" w:type="dxa"/>
            <w:tcBorders>
              <w:top w:val="single" w:sz="4" w:space="0" w:color="auto"/>
              <w:left w:val="nil"/>
              <w:bottom w:val="single" w:sz="4" w:space="0" w:color="auto"/>
              <w:right w:val="single" w:sz="4" w:space="0" w:color="auto"/>
            </w:tcBorders>
            <w:shd w:val="clear" w:color="auto" w:fill="auto"/>
          </w:tcPr>
          <w:p w:rsidR="008C3949" w:rsidRPr="004B7A3A" w:rsidRDefault="00A13258"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Газифицированные многоквартирные дома в городе Когалыме отсутствуют.</w:t>
            </w:r>
          </w:p>
        </w:tc>
      </w:tr>
      <w:tr w:rsidR="008C3949" w:rsidRPr="004B7A3A" w:rsidTr="005E144C">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40.</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Удельная величина потребления энергетических ресурсов муниципальными бюджетными учреждениями: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В целях реализации требований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w:t>
            </w:r>
            <w:r w:rsidRPr="004B7A3A">
              <w:rPr>
                <w:rFonts w:ascii="Times New Roman" w:hAnsi="Times New Roman"/>
                <w:color w:val="000000"/>
                <w:spacing w:val="-6"/>
                <w:sz w:val="23"/>
                <w:szCs w:val="23"/>
              </w:rPr>
              <w:lastRenderedPageBreak/>
              <w:t>Федерации», все здания бюджетной сферы и жилищный фонд города Когалыма в полном объеме оснащены общедомовыми приборами учета ресурсов.</w:t>
            </w:r>
          </w:p>
        </w:tc>
      </w:tr>
      <w:tr w:rsidR="00A13258" w:rsidRPr="004B7A3A" w:rsidTr="005E144C">
        <w:trPr>
          <w:trHeight w:val="1969"/>
        </w:trPr>
        <w:tc>
          <w:tcPr>
            <w:tcW w:w="707"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40.1</w:t>
            </w:r>
          </w:p>
        </w:tc>
        <w:tc>
          <w:tcPr>
            <w:tcW w:w="2975" w:type="dxa"/>
            <w:tcBorders>
              <w:top w:val="single" w:sz="4" w:space="0" w:color="auto"/>
              <w:left w:val="nil"/>
              <w:bottom w:val="single" w:sz="4" w:space="0" w:color="auto"/>
              <w:right w:val="single" w:sz="4" w:space="0" w:color="auto"/>
            </w:tcBorders>
            <w:shd w:val="clear" w:color="auto" w:fill="auto"/>
          </w:tcPr>
          <w:p w:rsidR="00A13258" w:rsidRPr="004B7A3A" w:rsidRDefault="00A13258"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Удельная величина потребления энергетических ресурсов муниципальными бюджетными учреждениями: электрическая энергия</w:t>
            </w:r>
          </w:p>
        </w:tc>
        <w:tc>
          <w:tcPr>
            <w:tcW w:w="1280" w:type="dxa"/>
            <w:tcBorders>
              <w:top w:val="single" w:sz="4" w:space="0" w:color="auto"/>
              <w:left w:val="nil"/>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киловатт в час на 1 проживающего</w:t>
            </w:r>
          </w:p>
        </w:tc>
        <w:tc>
          <w:tcPr>
            <w:tcW w:w="1136" w:type="dxa"/>
            <w:tcBorders>
              <w:top w:val="single" w:sz="4" w:space="0" w:color="auto"/>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105,75</w:t>
            </w:r>
          </w:p>
        </w:tc>
        <w:tc>
          <w:tcPr>
            <w:tcW w:w="1273" w:type="dxa"/>
            <w:tcBorders>
              <w:top w:val="single" w:sz="4" w:space="0" w:color="auto"/>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89,53</w:t>
            </w:r>
          </w:p>
        </w:tc>
        <w:tc>
          <w:tcPr>
            <w:tcW w:w="1206" w:type="dxa"/>
            <w:tcBorders>
              <w:top w:val="single" w:sz="4" w:space="0" w:color="auto"/>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92,73</w:t>
            </w:r>
          </w:p>
        </w:tc>
        <w:tc>
          <w:tcPr>
            <w:tcW w:w="1204" w:type="dxa"/>
            <w:tcBorders>
              <w:top w:val="single" w:sz="4" w:space="0" w:color="auto"/>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90,63</w:t>
            </w:r>
          </w:p>
        </w:tc>
        <w:tc>
          <w:tcPr>
            <w:tcW w:w="1206" w:type="dxa"/>
            <w:tcBorders>
              <w:top w:val="single" w:sz="4" w:space="0" w:color="auto"/>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88,63</w:t>
            </w:r>
          </w:p>
        </w:tc>
        <w:tc>
          <w:tcPr>
            <w:tcW w:w="1204" w:type="dxa"/>
            <w:tcBorders>
              <w:top w:val="single" w:sz="4" w:space="0" w:color="auto"/>
              <w:left w:val="nil"/>
              <w:bottom w:val="single" w:sz="4" w:space="0" w:color="auto"/>
              <w:right w:val="single" w:sz="4" w:space="0" w:color="000000"/>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86,71</w:t>
            </w:r>
          </w:p>
        </w:tc>
        <w:tc>
          <w:tcPr>
            <w:tcW w:w="3544" w:type="dxa"/>
            <w:tcBorders>
              <w:top w:val="single" w:sz="4" w:space="0" w:color="auto"/>
              <w:left w:val="nil"/>
              <w:bottom w:val="single" w:sz="4" w:space="0" w:color="auto"/>
              <w:right w:val="single" w:sz="4" w:space="0" w:color="auto"/>
            </w:tcBorders>
            <w:shd w:val="clear" w:color="auto" w:fill="auto"/>
          </w:tcPr>
          <w:p w:rsidR="00A13258" w:rsidRPr="004B7A3A" w:rsidRDefault="00A13258" w:rsidP="002D6A57">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Соблюдены требования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все здания бюджетной сферы оснащены приборами учета ресурсов. Увеличение показателя в 2017 году сложилось в связи с вводом в эксплуатацию здания МАУ КДК </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Арт-Праздник</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 xml:space="preserve"> Дома культуры </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Сибирь</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 xml:space="preserve"> после реконструкции.</w:t>
            </w:r>
          </w:p>
        </w:tc>
      </w:tr>
      <w:tr w:rsidR="00A13258" w:rsidRPr="004B7A3A" w:rsidTr="005E144C">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40.2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Удельная величина потребления энергетических ресурсов муниципальными бюджетными учреждениями: тепловая энергия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Гкал. на 1кв. метр общей площади</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0,17</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0,18</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0,19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0,19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0,19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13258" w:rsidRPr="004B7A3A" w:rsidRDefault="00A13258" w:rsidP="00A13258">
            <w:pPr>
              <w:spacing w:after="0" w:line="240" w:lineRule="auto"/>
              <w:jc w:val="center"/>
              <w:rPr>
                <w:rFonts w:ascii="Times New Roman" w:hAnsi="Times New Roman"/>
                <w:sz w:val="23"/>
                <w:szCs w:val="23"/>
              </w:rPr>
            </w:pPr>
            <w:r w:rsidRPr="004B7A3A">
              <w:rPr>
                <w:rFonts w:ascii="Times New Roman" w:hAnsi="Times New Roman"/>
                <w:sz w:val="23"/>
                <w:szCs w:val="23"/>
              </w:rPr>
              <w:t>0,19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13258" w:rsidRPr="004B7A3A" w:rsidRDefault="00A13258" w:rsidP="00A13258">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Значение показателя зависит от сопоставимых условий: температура наружного воздуха, продолжительность зимнего периода и т.п.</w:t>
            </w:r>
          </w:p>
          <w:p w:rsidR="00A13258" w:rsidRPr="004B7A3A" w:rsidRDefault="00A13258" w:rsidP="002D6A57">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 xml:space="preserve">Увеличение показателя в 2017 году сложилось в связи с вводом в эксплуатацию здания МАУ КДК </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Арт-Праздник</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 xml:space="preserve"> Дома культуры </w:t>
            </w:r>
            <w:r w:rsidR="002D6A57">
              <w:rPr>
                <w:rFonts w:ascii="Times New Roman" w:hAnsi="Times New Roman"/>
                <w:color w:val="000000"/>
                <w:spacing w:val="-6"/>
                <w:sz w:val="23"/>
                <w:szCs w:val="23"/>
              </w:rPr>
              <w:t>«</w:t>
            </w:r>
            <w:r w:rsidRPr="004B7A3A">
              <w:rPr>
                <w:rFonts w:ascii="Times New Roman" w:hAnsi="Times New Roman"/>
                <w:color w:val="000000"/>
                <w:spacing w:val="-6"/>
                <w:sz w:val="23"/>
                <w:szCs w:val="23"/>
              </w:rPr>
              <w:t>Сибирь</w:t>
            </w:r>
            <w:r w:rsidR="002D6A57">
              <w:rPr>
                <w:rFonts w:ascii="Times New Roman" w:hAnsi="Times New Roman"/>
                <w:color w:val="000000"/>
                <w:spacing w:val="-6"/>
                <w:sz w:val="23"/>
                <w:szCs w:val="23"/>
              </w:rPr>
              <w:t xml:space="preserve">» </w:t>
            </w:r>
            <w:r w:rsidRPr="004B7A3A">
              <w:rPr>
                <w:rFonts w:ascii="Times New Roman" w:hAnsi="Times New Roman"/>
                <w:color w:val="000000"/>
                <w:spacing w:val="-6"/>
                <w:sz w:val="23"/>
                <w:szCs w:val="23"/>
              </w:rPr>
              <w:t>после реконструкции.</w:t>
            </w:r>
          </w:p>
        </w:tc>
      </w:tr>
      <w:tr w:rsidR="008C3949" w:rsidRPr="004B7A3A" w:rsidTr="005E144C">
        <w:trPr>
          <w:trHeight w:val="1275"/>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lastRenderedPageBreak/>
              <w:t>40.3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Удельная величина потребления энергетических ресурсов муниципальными бюджетными учреждениями: горячая вода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кубических метров на 1 проживающего</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В связи с отсутствием централизованного горячего водоснабжения, подготовка горячей воды осуществляется непосредственно в зданиях.</w:t>
            </w:r>
          </w:p>
        </w:tc>
      </w:tr>
      <w:tr w:rsidR="00286686" w:rsidRPr="004B7A3A" w:rsidTr="005E144C">
        <w:trPr>
          <w:trHeight w:val="1275"/>
        </w:trPr>
        <w:tc>
          <w:tcPr>
            <w:tcW w:w="707" w:type="dxa"/>
            <w:tcBorders>
              <w:top w:val="single" w:sz="4" w:space="0" w:color="auto"/>
              <w:left w:val="single" w:sz="4" w:space="0" w:color="auto"/>
              <w:bottom w:val="single" w:sz="4" w:space="0" w:color="auto"/>
              <w:right w:val="single" w:sz="4" w:space="0" w:color="auto"/>
            </w:tcBorders>
            <w:shd w:val="clear" w:color="auto" w:fill="auto"/>
          </w:tcPr>
          <w:p w:rsidR="00286686" w:rsidRPr="004B7A3A" w:rsidRDefault="0028668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40.4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286686" w:rsidRPr="004B7A3A" w:rsidRDefault="00286686"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Удельная величина потребления энергетических ресурсов муниципальными бюджетными учреждениями: холодная вода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86686" w:rsidRPr="004B7A3A" w:rsidRDefault="00286686"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кубических метров на 1 проживающего</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286686" w:rsidRPr="004B7A3A" w:rsidRDefault="00286686" w:rsidP="00286686">
            <w:pPr>
              <w:spacing w:after="0" w:line="240" w:lineRule="auto"/>
              <w:jc w:val="center"/>
              <w:rPr>
                <w:rFonts w:ascii="Times New Roman" w:hAnsi="Times New Roman"/>
                <w:sz w:val="23"/>
                <w:szCs w:val="23"/>
              </w:rPr>
            </w:pPr>
            <w:r w:rsidRPr="004B7A3A">
              <w:rPr>
                <w:rFonts w:ascii="Times New Roman" w:hAnsi="Times New Roman"/>
                <w:sz w:val="23"/>
                <w:szCs w:val="23"/>
              </w:rPr>
              <w:t>2,05</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286686" w:rsidRPr="004B7A3A" w:rsidRDefault="00286686" w:rsidP="00286686">
            <w:pPr>
              <w:spacing w:after="0" w:line="240" w:lineRule="auto"/>
              <w:jc w:val="center"/>
              <w:rPr>
                <w:rFonts w:ascii="Times New Roman" w:hAnsi="Times New Roman"/>
                <w:sz w:val="23"/>
                <w:szCs w:val="23"/>
              </w:rPr>
            </w:pPr>
            <w:r w:rsidRPr="004B7A3A">
              <w:rPr>
                <w:rFonts w:ascii="Times New Roman" w:hAnsi="Times New Roman"/>
                <w:sz w:val="23"/>
                <w:szCs w:val="23"/>
              </w:rPr>
              <w:t>2,07</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86686" w:rsidRPr="004B7A3A" w:rsidRDefault="00286686" w:rsidP="00286686">
            <w:pPr>
              <w:spacing w:after="0" w:line="240" w:lineRule="auto"/>
              <w:jc w:val="center"/>
              <w:rPr>
                <w:rFonts w:ascii="Times New Roman" w:hAnsi="Times New Roman"/>
                <w:sz w:val="23"/>
                <w:szCs w:val="23"/>
              </w:rPr>
            </w:pPr>
            <w:r w:rsidRPr="004B7A3A">
              <w:rPr>
                <w:rFonts w:ascii="Times New Roman" w:hAnsi="Times New Roman"/>
                <w:sz w:val="23"/>
                <w:szCs w:val="23"/>
              </w:rPr>
              <w:t>1,97</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86686" w:rsidRPr="004B7A3A" w:rsidRDefault="00286686" w:rsidP="00286686">
            <w:pPr>
              <w:spacing w:after="0" w:line="240" w:lineRule="auto"/>
              <w:jc w:val="center"/>
              <w:rPr>
                <w:rFonts w:ascii="Times New Roman" w:hAnsi="Times New Roman"/>
                <w:sz w:val="23"/>
                <w:szCs w:val="23"/>
              </w:rPr>
            </w:pPr>
            <w:r w:rsidRPr="004B7A3A">
              <w:rPr>
                <w:rFonts w:ascii="Times New Roman" w:hAnsi="Times New Roman"/>
                <w:sz w:val="23"/>
                <w:szCs w:val="23"/>
              </w:rPr>
              <w:t>1,92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86686" w:rsidRPr="004B7A3A" w:rsidRDefault="00286686" w:rsidP="00286686">
            <w:pPr>
              <w:spacing w:after="0" w:line="240" w:lineRule="auto"/>
              <w:jc w:val="center"/>
              <w:rPr>
                <w:rFonts w:ascii="Times New Roman" w:hAnsi="Times New Roman"/>
                <w:sz w:val="23"/>
                <w:szCs w:val="23"/>
              </w:rPr>
            </w:pPr>
            <w:r w:rsidRPr="004B7A3A">
              <w:rPr>
                <w:rFonts w:ascii="Times New Roman" w:hAnsi="Times New Roman"/>
                <w:sz w:val="23"/>
                <w:szCs w:val="23"/>
              </w:rPr>
              <w:t>1,88</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86686" w:rsidRPr="004B7A3A" w:rsidRDefault="00286686" w:rsidP="00286686">
            <w:pPr>
              <w:spacing w:after="0" w:line="240" w:lineRule="auto"/>
              <w:jc w:val="center"/>
              <w:rPr>
                <w:rFonts w:ascii="Times New Roman" w:hAnsi="Times New Roman"/>
                <w:sz w:val="23"/>
                <w:szCs w:val="23"/>
              </w:rPr>
            </w:pPr>
            <w:r w:rsidRPr="004B7A3A">
              <w:rPr>
                <w:rFonts w:ascii="Times New Roman" w:hAnsi="Times New Roman"/>
                <w:sz w:val="23"/>
                <w:szCs w:val="23"/>
              </w:rPr>
              <w:t>1,84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86686" w:rsidRPr="004B7A3A" w:rsidRDefault="00286686"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Соблюдены требования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Снижение показателя в 2017 году сложилось за счет применения МБУ энергосберегающих технологий.</w:t>
            </w:r>
          </w:p>
        </w:tc>
      </w:tr>
      <w:tr w:rsidR="008C3949" w:rsidRPr="004B7A3A" w:rsidTr="005E144C">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40.5</w:t>
            </w:r>
          </w:p>
        </w:tc>
        <w:tc>
          <w:tcPr>
            <w:tcW w:w="2975"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rPr>
                <w:rFonts w:ascii="Times New Roman" w:hAnsi="Times New Roman"/>
                <w:color w:val="000000"/>
                <w:sz w:val="23"/>
                <w:szCs w:val="23"/>
              </w:rPr>
            </w:pPr>
            <w:r w:rsidRPr="004B7A3A">
              <w:rPr>
                <w:rFonts w:ascii="Times New Roman" w:hAnsi="Times New Roman"/>
                <w:color w:val="000000"/>
                <w:sz w:val="23"/>
                <w:szCs w:val="23"/>
              </w:rPr>
              <w:t>Удельная величина потребления энергетических ресурсов муниципальными бюджетными учреждениями: природный газ</w:t>
            </w:r>
          </w:p>
        </w:tc>
        <w:tc>
          <w:tcPr>
            <w:tcW w:w="1280"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jc w:val="center"/>
              <w:rPr>
                <w:rFonts w:ascii="Times New Roman" w:hAnsi="Times New Roman"/>
                <w:color w:val="000000"/>
                <w:sz w:val="23"/>
                <w:szCs w:val="23"/>
              </w:rPr>
            </w:pPr>
            <w:r w:rsidRPr="004B7A3A">
              <w:rPr>
                <w:rFonts w:ascii="Times New Roman" w:hAnsi="Times New Roman"/>
                <w:color w:val="000000"/>
                <w:sz w:val="23"/>
                <w:szCs w:val="23"/>
              </w:rPr>
              <w:t>кубических метров на 1 проживающего</w:t>
            </w:r>
          </w:p>
        </w:tc>
        <w:tc>
          <w:tcPr>
            <w:tcW w:w="1136" w:type="dxa"/>
            <w:tcBorders>
              <w:top w:val="single" w:sz="4" w:space="0" w:color="auto"/>
              <w:left w:val="nil"/>
              <w:bottom w:val="single" w:sz="4" w:space="0" w:color="000000"/>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73" w:type="dxa"/>
            <w:tcBorders>
              <w:top w:val="single" w:sz="4" w:space="0" w:color="auto"/>
              <w:left w:val="nil"/>
              <w:bottom w:val="single" w:sz="4" w:space="0" w:color="000000"/>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06" w:type="dxa"/>
            <w:tcBorders>
              <w:top w:val="single" w:sz="4" w:space="0" w:color="auto"/>
              <w:left w:val="nil"/>
              <w:bottom w:val="single" w:sz="4" w:space="0" w:color="000000"/>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04" w:type="dxa"/>
            <w:tcBorders>
              <w:top w:val="single" w:sz="4" w:space="0" w:color="auto"/>
              <w:left w:val="nil"/>
              <w:bottom w:val="single" w:sz="4" w:space="0" w:color="000000"/>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06" w:type="dxa"/>
            <w:tcBorders>
              <w:top w:val="single" w:sz="4" w:space="0" w:color="auto"/>
              <w:left w:val="nil"/>
              <w:bottom w:val="single" w:sz="4" w:space="0" w:color="000000"/>
              <w:right w:val="single" w:sz="4" w:space="0" w:color="000000"/>
            </w:tcBorders>
            <w:shd w:val="clear" w:color="auto" w:fill="auto"/>
            <w:noWrap/>
          </w:tcPr>
          <w:p w:rsidR="008C3949"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tc>
        <w:tc>
          <w:tcPr>
            <w:tcW w:w="1204" w:type="dxa"/>
            <w:tcBorders>
              <w:top w:val="single" w:sz="4" w:space="0" w:color="auto"/>
              <w:left w:val="nil"/>
              <w:bottom w:val="single" w:sz="4" w:space="0" w:color="000000"/>
              <w:right w:val="single" w:sz="4" w:space="0" w:color="000000"/>
            </w:tcBorders>
            <w:shd w:val="clear" w:color="auto" w:fill="auto"/>
            <w:noWrap/>
          </w:tcPr>
          <w:p w:rsidR="00286686" w:rsidRPr="004B7A3A" w:rsidRDefault="008C3949" w:rsidP="008C3949">
            <w:pPr>
              <w:spacing w:after="0" w:line="240" w:lineRule="auto"/>
              <w:jc w:val="center"/>
              <w:rPr>
                <w:rFonts w:ascii="Times New Roman" w:hAnsi="Times New Roman"/>
                <w:sz w:val="23"/>
                <w:szCs w:val="23"/>
              </w:rPr>
            </w:pPr>
            <w:r w:rsidRPr="004B7A3A">
              <w:rPr>
                <w:rFonts w:ascii="Times New Roman" w:hAnsi="Times New Roman"/>
                <w:sz w:val="23"/>
                <w:szCs w:val="23"/>
              </w:rPr>
              <w:t>0,00</w:t>
            </w:r>
          </w:p>
          <w:p w:rsidR="008C3949" w:rsidRPr="004B7A3A" w:rsidRDefault="008C3949" w:rsidP="00286686">
            <w:pPr>
              <w:rPr>
                <w:rFonts w:ascii="Times New Roman" w:hAnsi="Times New Roman"/>
                <w:sz w:val="23"/>
                <w:szCs w:val="23"/>
              </w:rPr>
            </w:pPr>
          </w:p>
        </w:tc>
        <w:tc>
          <w:tcPr>
            <w:tcW w:w="3544" w:type="dxa"/>
            <w:tcBorders>
              <w:top w:val="single" w:sz="4" w:space="0" w:color="auto"/>
              <w:left w:val="nil"/>
              <w:bottom w:val="single" w:sz="4" w:space="0" w:color="auto"/>
              <w:right w:val="single" w:sz="4" w:space="0" w:color="auto"/>
            </w:tcBorders>
            <w:shd w:val="clear" w:color="auto" w:fill="auto"/>
          </w:tcPr>
          <w:p w:rsidR="008C3949" w:rsidRPr="004B7A3A" w:rsidRDefault="008C3949" w:rsidP="008C3949">
            <w:pPr>
              <w:spacing w:after="0" w:line="240" w:lineRule="auto"/>
              <w:jc w:val="both"/>
              <w:rPr>
                <w:rFonts w:ascii="Times New Roman" w:hAnsi="Times New Roman"/>
                <w:color w:val="000000"/>
                <w:spacing w:val="-6"/>
                <w:sz w:val="23"/>
                <w:szCs w:val="23"/>
              </w:rPr>
            </w:pPr>
            <w:r w:rsidRPr="004B7A3A">
              <w:rPr>
                <w:rFonts w:ascii="Times New Roman" w:hAnsi="Times New Roman"/>
                <w:color w:val="000000"/>
                <w:spacing w:val="-6"/>
                <w:sz w:val="23"/>
                <w:szCs w:val="23"/>
              </w:rPr>
              <w:t>Здания организаций бюджетной сферы не газифицированы.</w:t>
            </w:r>
          </w:p>
        </w:tc>
      </w:tr>
    </w:tbl>
    <w:p w:rsidR="00685D65" w:rsidRDefault="00685D65" w:rsidP="004C0393">
      <w:pPr>
        <w:spacing w:after="0" w:line="360" w:lineRule="auto"/>
        <w:rPr>
          <w:highlight w:val="lightGray"/>
        </w:rPr>
        <w:sectPr w:rsidR="00685D65" w:rsidSect="007335B0">
          <w:footerReference w:type="default" r:id="rId13"/>
          <w:pgSz w:w="16838" w:h="11906" w:orient="landscape"/>
          <w:pgMar w:top="1418" w:right="1134" w:bottom="426" w:left="720" w:header="709" w:footer="709" w:gutter="0"/>
          <w:cols w:space="708"/>
          <w:docGrid w:linePitch="360"/>
        </w:sectPr>
      </w:pPr>
    </w:p>
    <w:p w:rsidR="00284470" w:rsidRPr="00201569" w:rsidRDefault="00284470" w:rsidP="004C0393">
      <w:pPr>
        <w:pStyle w:val="1"/>
        <w:spacing w:before="0" w:after="0" w:line="360" w:lineRule="auto"/>
        <w:jc w:val="center"/>
        <w:rPr>
          <w:rFonts w:ascii="Times New Roman" w:hAnsi="Times New Roman"/>
          <w:sz w:val="24"/>
          <w:szCs w:val="24"/>
        </w:rPr>
      </w:pPr>
      <w:bookmarkStart w:id="18" w:name="_Toc512669131"/>
      <w:r w:rsidRPr="00201569">
        <w:rPr>
          <w:rFonts w:ascii="Times New Roman" w:hAnsi="Times New Roman"/>
          <w:sz w:val="24"/>
          <w:szCs w:val="24"/>
        </w:rPr>
        <w:lastRenderedPageBreak/>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bookmarkEnd w:id="18"/>
    </w:p>
    <w:p w:rsidR="00284470" w:rsidRPr="00201569" w:rsidRDefault="00284470" w:rsidP="004C0393">
      <w:pPr>
        <w:spacing w:after="0" w:line="360" w:lineRule="auto"/>
        <w:jc w:val="both"/>
        <w:rPr>
          <w:rFonts w:ascii="Times New Roman" w:hAnsi="Times New Roman"/>
          <w:sz w:val="24"/>
          <w:szCs w:val="24"/>
        </w:rPr>
      </w:pPr>
    </w:p>
    <w:p w:rsidR="00284470" w:rsidRPr="00201569" w:rsidRDefault="00284470" w:rsidP="004C0393">
      <w:pPr>
        <w:pStyle w:val="1"/>
        <w:spacing w:before="0" w:after="0" w:line="360" w:lineRule="auto"/>
        <w:jc w:val="center"/>
        <w:rPr>
          <w:rFonts w:ascii="Times New Roman" w:hAnsi="Times New Roman"/>
          <w:sz w:val="24"/>
          <w:szCs w:val="24"/>
        </w:rPr>
      </w:pPr>
      <w:bookmarkStart w:id="19" w:name="_Toc512669132"/>
      <w:r w:rsidRPr="00201569">
        <w:rPr>
          <w:rFonts w:ascii="Times New Roman" w:hAnsi="Times New Roman"/>
          <w:sz w:val="24"/>
          <w:szCs w:val="24"/>
        </w:rPr>
        <w:t>3.1.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города Когалыма</w:t>
      </w:r>
      <w:bookmarkEnd w:id="19"/>
    </w:p>
    <w:p w:rsidR="00284470" w:rsidRPr="001C273F" w:rsidRDefault="00284470" w:rsidP="004C0393">
      <w:pPr>
        <w:spacing w:after="0" w:line="360" w:lineRule="auto"/>
        <w:rPr>
          <w:highlight w:val="lightGray"/>
        </w:rPr>
      </w:pPr>
    </w:p>
    <w:p w:rsidR="00284470" w:rsidRPr="0041016C" w:rsidRDefault="00F82738" w:rsidP="004C0393">
      <w:pPr>
        <w:spacing w:after="0" w:line="360" w:lineRule="auto"/>
        <w:ind w:firstLine="709"/>
        <w:jc w:val="both"/>
        <w:rPr>
          <w:rFonts w:ascii="Times New Roman" w:hAnsi="Times New Roman"/>
          <w:sz w:val="24"/>
          <w:szCs w:val="24"/>
        </w:rPr>
      </w:pPr>
      <w:r w:rsidRPr="0041016C">
        <w:rPr>
          <w:rFonts w:ascii="Times New Roman" w:hAnsi="Times New Roman"/>
          <w:sz w:val="24"/>
          <w:szCs w:val="24"/>
        </w:rPr>
        <w:t>В течение 2017</w:t>
      </w:r>
      <w:r w:rsidR="00284470" w:rsidRPr="0041016C">
        <w:rPr>
          <w:rFonts w:ascii="Times New Roman" w:hAnsi="Times New Roman"/>
          <w:sz w:val="24"/>
          <w:szCs w:val="24"/>
        </w:rPr>
        <w:t xml:space="preserve"> года проводилась работа по обновлению и наполнению разделов </w:t>
      </w:r>
      <w:r w:rsidR="0041016C">
        <w:rPr>
          <w:rFonts w:ascii="Times New Roman" w:hAnsi="Times New Roman"/>
          <w:sz w:val="24"/>
          <w:szCs w:val="24"/>
        </w:rPr>
        <w:t>сайта Администрации города</w:t>
      </w:r>
      <w:r w:rsidR="00284470" w:rsidRPr="0041016C">
        <w:rPr>
          <w:rFonts w:ascii="Times New Roman" w:hAnsi="Times New Roman"/>
          <w:sz w:val="24"/>
          <w:szCs w:val="24"/>
        </w:rPr>
        <w:t xml:space="preserve">, содержащих не только сведения о подразделениях Администрации города Когалыма, муниципальных и государственных учреждениях, общественных организациях, но и законодательные акты, регламентирующие деятельность органов местного самоуправления, постановления, распоряжения Администрации города, информацию справочного характера и другую информацию, размещение которой регламентировано статьей 13 «Информация о деятельности государственных органов и органов местного самоуправления, размещаемая в сети Интернет» Федерального закона от 09.02.2009 №8-ФЗ «Об обеспечении доступа к информации о деятельности государственных органов и органов местного самоуправления». </w:t>
      </w:r>
    </w:p>
    <w:p w:rsidR="00284470" w:rsidRPr="0041016C" w:rsidRDefault="00F82738" w:rsidP="004C0393">
      <w:pPr>
        <w:spacing w:after="0" w:line="360" w:lineRule="auto"/>
        <w:ind w:firstLine="709"/>
        <w:jc w:val="both"/>
        <w:rPr>
          <w:rFonts w:ascii="Times New Roman" w:hAnsi="Times New Roman"/>
          <w:sz w:val="24"/>
          <w:szCs w:val="24"/>
        </w:rPr>
      </w:pPr>
      <w:r w:rsidRPr="0041016C">
        <w:rPr>
          <w:rFonts w:ascii="Times New Roman" w:hAnsi="Times New Roman"/>
          <w:sz w:val="24"/>
          <w:szCs w:val="24"/>
        </w:rPr>
        <w:t>В 2017</w:t>
      </w:r>
      <w:r w:rsidR="00284470" w:rsidRPr="0041016C">
        <w:rPr>
          <w:rFonts w:ascii="Times New Roman" w:hAnsi="Times New Roman"/>
          <w:sz w:val="24"/>
          <w:szCs w:val="24"/>
        </w:rPr>
        <w:t xml:space="preserve"> году на официальном сайте Администрации города размещено </w:t>
      </w:r>
      <w:r w:rsidRPr="0041016C">
        <w:rPr>
          <w:rFonts w:ascii="Times New Roman" w:hAnsi="Times New Roman"/>
          <w:sz w:val="24"/>
          <w:szCs w:val="24"/>
        </w:rPr>
        <w:t>631</w:t>
      </w:r>
      <w:r w:rsidR="00284470" w:rsidRPr="0041016C">
        <w:rPr>
          <w:rFonts w:ascii="Times New Roman" w:hAnsi="Times New Roman"/>
          <w:sz w:val="24"/>
          <w:szCs w:val="24"/>
        </w:rPr>
        <w:t xml:space="preserve"> постановление Администрации города Когалыма, </w:t>
      </w:r>
      <w:r w:rsidRPr="0041016C">
        <w:rPr>
          <w:rFonts w:ascii="Times New Roman" w:hAnsi="Times New Roman"/>
          <w:sz w:val="24"/>
          <w:szCs w:val="24"/>
        </w:rPr>
        <w:t>357</w:t>
      </w:r>
      <w:r w:rsidR="00284470" w:rsidRPr="0041016C">
        <w:rPr>
          <w:rFonts w:ascii="Times New Roman" w:hAnsi="Times New Roman"/>
          <w:sz w:val="24"/>
          <w:szCs w:val="24"/>
        </w:rPr>
        <w:t xml:space="preserve"> проектов постановлений Администрации города, </w:t>
      </w:r>
      <w:r w:rsidRPr="0041016C">
        <w:rPr>
          <w:rFonts w:ascii="Times New Roman" w:hAnsi="Times New Roman"/>
          <w:sz w:val="24"/>
          <w:szCs w:val="24"/>
        </w:rPr>
        <w:t>111 решений</w:t>
      </w:r>
      <w:r w:rsidR="00284470" w:rsidRPr="0041016C">
        <w:rPr>
          <w:rFonts w:ascii="Times New Roman" w:hAnsi="Times New Roman"/>
          <w:sz w:val="24"/>
          <w:szCs w:val="24"/>
        </w:rPr>
        <w:t xml:space="preserve"> Думы города Когалыма, </w:t>
      </w:r>
      <w:r w:rsidRPr="0041016C">
        <w:rPr>
          <w:rFonts w:ascii="Times New Roman" w:hAnsi="Times New Roman"/>
          <w:sz w:val="24"/>
          <w:szCs w:val="24"/>
        </w:rPr>
        <w:t>114</w:t>
      </w:r>
      <w:r w:rsidR="00284470" w:rsidRPr="0041016C">
        <w:rPr>
          <w:rFonts w:ascii="Times New Roman" w:hAnsi="Times New Roman"/>
          <w:sz w:val="24"/>
          <w:szCs w:val="24"/>
        </w:rPr>
        <w:t xml:space="preserve"> проектов решений Думы города Когалыма, </w:t>
      </w:r>
      <w:r w:rsidRPr="0041016C">
        <w:rPr>
          <w:rFonts w:ascii="Times New Roman" w:hAnsi="Times New Roman"/>
          <w:sz w:val="24"/>
          <w:szCs w:val="24"/>
        </w:rPr>
        <w:t>26</w:t>
      </w:r>
      <w:r w:rsidR="00284470" w:rsidRPr="0041016C">
        <w:rPr>
          <w:rFonts w:ascii="Times New Roman" w:hAnsi="Times New Roman"/>
          <w:sz w:val="24"/>
          <w:szCs w:val="24"/>
        </w:rPr>
        <w:t xml:space="preserve"> распоряжений Администрации города Когалыма.</w:t>
      </w:r>
    </w:p>
    <w:p w:rsidR="00284470" w:rsidRPr="0041016C" w:rsidRDefault="00284470" w:rsidP="004C0393">
      <w:pPr>
        <w:spacing w:after="0" w:line="360" w:lineRule="auto"/>
        <w:ind w:firstLine="709"/>
        <w:jc w:val="both"/>
        <w:rPr>
          <w:rFonts w:ascii="Times New Roman" w:hAnsi="Times New Roman"/>
          <w:sz w:val="24"/>
          <w:szCs w:val="24"/>
        </w:rPr>
      </w:pPr>
      <w:r w:rsidRPr="0041016C">
        <w:rPr>
          <w:rFonts w:ascii="Times New Roman" w:hAnsi="Times New Roman"/>
          <w:sz w:val="24"/>
          <w:szCs w:val="24"/>
        </w:rPr>
        <w:t xml:space="preserve">Вопросы, адресованные главе города Когалыма, его заместителям, любой житель города Когалыма может отослать в электронном виде, используя для этого ссылку на официальном сайте Администрации города Когалыма в информационно-коммуникационной сети «Интернет» «Виртуальная приёмная». В отчетном периоде поступило </w:t>
      </w:r>
      <w:r w:rsidR="00F82738" w:rsidRPr="0041016C">
        <w:rPr>
          <w:rFonts w:ascii="Times New Roman" w:hAnsi="Times New Roman"/>
          <w:sz w:val="24"/>
          <w:szCs w:val="24"/>
        </w:rPr>
        <w:t>335</w:t>
      </w:r>
      <w:r w:rsidRPr="0041016C">
        <w:rPr>
          <w:rFonts w:ascii="Times New Roman" w:hAnsi="Times New Roman"/>
          <w:sz w:val="24"/>
          <w:szCs w:val="24"/>
        </w:rPr>
        <w:t xml:space="preserve"> обращений граждан города, кроме того, через сервис «Обращения в Думу города» поступило </w:t>
      </w:r>
      <w:r w:rsidR="00F82738" w:rsidRPr="0041016C">
        <w:rPr>
          <w:rFonts w:ascii="Times New Roman" w:hAnsi="Times New Roman"/>
          <w:sz w:val="24"/>
          <w:szCs w:val="24"/>
        </w:rPr>
        <w:t>5</w:t>
      </w:r>
      <w:r w:rsidRPr="0041016C">
        <w:rPr>
          <w:rFonts w:ascii="Times New Roman" w:hAnsi="Times New Roman"/>
          <w:sz w:val="24"/>
          <w:szCs w:val="24"/>
        </w:rPr>
        <w:t xml:space="preserve"> обращений граждан</w:t>
      </w:r>
      <w:r w:rsidR="005E144C">
        <w:rPr>
          <w:rFonts w:ascii="Times New Roman" w:hAnsi="Times New Roman"/>
          <w:sz w:val="24"/>
          <w:szCs w:val="24"/>
        </w:rPr>
        <w:t>.</w:t>
      </w:r>
    </w:p>
    <w:p w:rsidR="00284470" w:rsidRPr="0041016C" w:rsidRDefault="00284470" w:rsidP="004C0393">
      <w:pPr>
        <w:spacing w:after="0" w:line="360" w:lineRule="auto"/>
        <w:ind w:firstLine="709"/>
        <w:jc w:val="both"/>
        <w:rPr>
          <w:rFonts w:ascii="Times New Roman" w:hAnsi="Times New Roman"/>
          <w:sz w:val="24"/>
          <w:szCs w:val="24"/>
        </w:rPr>
      </w:pPr>
      <w:r w:rsidRPr="0041016C">
        <w:rPr>
          <w:rFonts w:ascii="Times New Roman" w:hAnsi="Times New Roman"/>
          <w:sz w:val="24"/>
          <w:szCs w:val="24"/>
        </w:rPr>
        <w:t>Информационная политика Адми</w:t>
      </w:r>
      <w:r w:rsidR="00F82738" w:rsidRPr="0041016C">
        <w:rPr>
          <w:rFonts w:ascii="Times New Roman" w:hAnsi="Times New Roman"/>
          <w:sz w:val="24"/>
          <w:szCs w:val="24"/>
        </w:rPr>
        <w:t>нистрации города Когалыма в 2017</w:t>
      </w:r>
      <w:r w:rsidRPr="0041016C">
        <w:rPr>
          <w:rFonts w:ascii="Times New Roman" w:hAnsi="Times New Roman"/>
          <w:sz w:val="24"/>
          <w:szCs w:val="24"/>
        </w:rPr>
        <w:t xml:space="preserve"> году, как и прежде, направлена на формирование единой информационной инфраструктуры и пространства муниципального образования, разработку предложений по совершенствованию работы Администрации города, информационное обеспечение деятельности структур Администрации города, информационную поддержку всех городских мероприятий и обеспечение обратной связи с населением города Когалыма.</w:t>
      </w:r>
    </w:p>
    <w:p w:rsidR="00284470" w:rsidRPr="00D04FC3" w:rsidRDefault="002844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lastRenderedPageBreak/>
        <w:t xml:space="preserve">На </w:t>
      </w:r>
      <w:r w:rsidR="00D04FC3">
        <w:rPr>
          <w:rFonts w:ascii="Times New Roman" w:hAnsi="Times New Roman"/>
          <w:sz w:val="24"/>
          <w:szCs w:val="24"/>
        </w:rPr>
        <w:t>сайте Администрации города</w:t>
      </w:r>
      <w:r w:rsidRPr="00D04FC3">
        <w:rPr>
          <w:rFonts w:ascii="Times New Roman" w:hAnsi="Times New Roman"/>
          <w:sz w:val="24"/>
          <w:szCs w:val="24"/>
        </w:rPr>
        <w:t xml:space="preserve"> в разделе «Новости города» «Пресс-релизы», «Анонсы» было размещено </w:t>
      </w:r>
      <w:r w:rsidR="00AF29A9" w:rsidRPr="00D04FC3">
        <w:rPr>
          <w:rFonts w:ascii="Times New Roman" w:hAnsi="Times New Roman"/>
          <w:sz w:val="24"/>
          <w:szCs w:val="24"/>
        </w:rPr>
        <w:t>1845</w:t>
      </w:r>
      <w:r w:rsidRPr="00D04FC3">
        <w:rPr>
          <w:rFonts w:ascii="Times New Roman" w:hAnsi="Times New Roman"/>
          <w:sz w:val="24"/>
          <w:szCs w:val="24"/>
        </w:rPr>
        <w:t xml:space="preserve"> материалов информационного характера о деятельности органов местного самоуправления и о жизни города. Также было размещено </w:t>
      </w:r>
      <w:r w:rsidR="00AF29A9" w:rsidRPr="00D04FC3">
        <w:rPr>
          <w:rFonts w:ascii="Times New Roman" w:hAnsi="Times New Roman"/>
          <w:sz w:val="24"/>
          <w:szCs w:val="24"/>
        </w:rPr>
        <w:t>43 интерактивных баннера</w:t>
      </w:r>
      <w:r w:rsidRPr="00D04FC3">
        <w:rPr>
          <w:rFonts w:ascii="Times New Roman" w:hAnsi="Times New Roman"/>
          <w:sz w:val="24"/>
          <w:szCs w:val="24"/>
        </w:rPr>
        <w:t xml:space="preserve"> на</w:t>
      </w:r>
      <w:r w:rsidR="00AF29A9" w:rsidRPr="00D04FC3">
        <w:rPr>
          <w:rFonts w:ascii="Times New Roman" w:hAnsi="Times New Roman"/>
          <w:sz w:val="24"/>
          <w:szCs w:val="24"/>
        </w:rPr>
        <w:t xml:space="preserve"> различную тематику, проведено 8 интерактивных опросов</w:t>
      </w:r>
      <w:r w:rsidRPr="00D04FC3">
        <w:rPr>
          <w:rFonts w:ascii="Times New Roman" w:hAnsi="Times New Roman"/>
          <w:sz w:val="24"/>
          <w:szCs w:val="24"/>
        </w:rPr>
        <w:t>.</w:t>
      </w:r>
    </w:p>
    <w:p w:rsidR="00B13F52" w:rsidRPr="00201569" w:rsidRDefault="00B13F52" w:rsidP="004C0393">
      <w:pPr>
        <w:spacing w:after="0" w:line="360" w:lineRule="auto"/>
        <w:ind w:firstLine="709"/>
        <w:jc w:val="both"/>
        <w:rPr>
          <w:rFonts w:ascii="Times New Roman" w:hAnsi="Times New Roman"/>
          <w:sz w:val="24"/>
          <w:szCs w:val="24"/>
          <w:highlight w:val="lightGray"/>
        </w:rPr>
      </w:pPr>
    </w:p>
    <w:p w:rsidR="00284470" w:rsidRPr="00466BA0" w:rsidRDefault="00284470" w:rsidP="004C0393">
      <w:pPr>
        <w:pStyle w:val="1"/>
        <w:spacing w:before="0" w:after="0" w:line="360" w:lineRule="auto"/>
        <w:jc w:val="center"/>
        <w:rPr>
          <w:rFonts w:ascii="Times New Roman" w:hAnsi="Times New Roman"/>
          <w:sz w:val="24"/>
          <w:szCs w:val="24"/>
        </w:rPr>
      </w:pPr>
      <w:bookmarkStart w:id="20" w:name="_Toc449449523"/>
      <w:bookmarkStart w:id="21" w:name="_Toc512669133"/>
      <w:r w:rsidRPr="00466BA0">
        <w:rPr>
          <w:rFonts w:ascii="Times New Roman" w:hAnsi="Times New Roman"/>
          <w:sz w:val="24"/>
          <w:szCs w:val="24"/>
        </w:rPr>
        <w:t>3.2.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bookmarkEnd w:id="20"/>
      <w:bookmarkEnd w:id="21"/>
    </w:p>
    <w:p w:rsidR="00284470" w:rsidRPr="00466BA0" w:rsidRDefault="00284470" w:rsidP="004C0393">
      <w:pPr>
        <w:spacing w:after="0" w:line="360" w:lineRule="auto"/>
      </w:pPr>
    </w:p>
    <w:p w:rsidR="00284470" w:rsidRPr="00D04FC3" w:rsidRDefault="002844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Информационная политика Адми</w:t>
      </w:r>
      <w:r w:rsidR="00EB16AD" w:rsidRPr="00D04FC3">
        <w:rPr>
          <w:rFonts w:ascii="Times New Roman" w:hAnsi="Times New Roman"/>
          <w:sz w:val="24"/>
          <w:szCs w:val="24"/>
        </w:rPr>
        <w:t>нистрации города Когалыма в 2017</w:t>
      </w:r>
      <w:r w:rsidRPr="00D04FC3">
        <w:rPr>
          <w:rFonts w:ascii="Times New Roman" w:hAnsi="Times New Roman"/>
          <w:sz w:val="24"/>
          <w:szCs w:val="24"/>
        </w:rPr>
        <w:t xml:space="preserve"> году, как и прежде, направлена на формирование единой информационной инфраструктуры и пространства муниципального образования, разработку предложений по совершенствованию работы Администрации города, информационное обеспечение деятельности структур Администрации города, информационную поддержку всех городских мероприятий и обеспечение обратной связи с населением города Когалыма.</w:t>
      </w:r>
    </w:p>
    <w:p w:rsidR="00284470" w:rsidRPr="00D04FC3" w:rsidRDefault="002844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В течени</w:t>
      </w:r>
      <w:r w:rsidR="00EB16AD" w:rsidRPr="00D04FC3">
        <w:rPr>
          <w:rFonts w:ascii="Times New Roman" w:hAnsi="Times New Roman"/>
          <w:sz w:val="24"/>
          <w:szCs w:val="24"/>
        </w:rPr>
        <w:t>е 2017</w:t>
      </w:r>
      <w:r w:rsidRPr="00D04FC3">
        <w:rPr>
          <w:rFonts w:ascii="Times New Roman" w:hAnsi="Times New Roman"/>
          <w:sz w:val="24"/>
          <w:szCs w:val="24"/>
        </w:rPr>
        <w:t xml:space="preserve"> года в эфире телерадиокомпании «Инфосервис+» ежедневно транслировались новостные сюжеты о деятельности Администрации города с комментариями актуальных для населения города вопросов.</w:t>
      </w:r>
      <w:r w:rsidR="00EB16AD" w:rsidRPr="00D04FC3">
        <w:rPr>
          <w:rFonts w:ascii="Times New Roman" w:hAnsi="Times New Roman"/>
          <w:sz w:val="26"/>
          <w:szCs w:val="26"/>
        </w:rPr>
        <w:t xml:space="preserve"> </w:t>
      </w:r>
      <w:r w:rsidR="00EB16AD" w:rsidRPr="00D04FC3">
        <w:rPr>
          <w:rFonts w:ascii="Times New Roman" w:hAnsi="Times New Roman"/>
          <w:sz w:val="24"/>
          <w:szCs w:val="24"/>
        </w:rPr>
        <w:t xml:space="preserve">Всего за отчетный период вышло в эфир 370 сюжетов, в том числе – 100 с участием главы города Когалыма. </w:t>
      </w:r>
    </w:p>
    <w:p w:rsidR="00EB16AD" w:rsidRPr="00D04FC3" w:rsidRDefault="00EB16AD"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Проведено 19 «Прямых эфиров» с участием руководителей структурных подразделений Администрации города, в ходе которых жителям города была предоставлена возможность задать вопросы по волнующим их городским проблемам и получить ответы.</w:t>
      </w:r>
    </w:p>
    <w:p w:rsidR="00EB16AD" w:rsidRPr="00D04FC3" w:rsidRDefault="00EB16AD"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xml:space="preserve">В городской газете «Когалымский вестник» опубликовано 807 информационных, новостных, справочных и аналитических материалов, касающихся деятельности Администрации города Когалыма, из них в </w:t>
      </w:r>
      <w:r w:rsidR="00D04FC3" w:rsidRPr="00D04FC3">
        <w:rPr>
          <w:rFonts w:ascii="Times New Roman" w:hAnsi="Times New Roman"/>
          <w:sz w:val="24"/>
          <w:szCs w:val="24"/>
        </w:rPr>
        <w:t>162 публикациях</w:t>
      </w:r>
      <w:r w:rsidRPr="00D04FC3">
        <w:rPr>
          <w:rFonts w:ascii="Times New Roman" w:hAnsi="Times New Roman"/>
          <w:sz w:val="24"/>
          <w:szCs w:val="24"/>
        </w:rPr>
        <w:t xml:space="preserve"> отражена деятельность главы города Когалыма.</w:t>
      </w:r>
    </w:p>
    <w:p w:rsidR="00EB16AD" w:rsidRPr="00D04FC3" w:rsidRDefault="00EB16AD"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xml:space="preserve">Подготовлено и размещено </w:t>
      </w:r>
      <w:r w:rsidR="00D04FC3" w:rsidRPr="00D04FC3">
        <w:rPr>
          <w:rFonts w:ascii="Times New Roman" w:hAnsi="Times New Roman"/>
          <w:sz w:val="24"/>
          <w:szCs w:val="24"/>
        </w:rPr>
        <w:t>шесть интервью</w:t>
      </w:r>
      <w:r w:rsidRPr="00D04FC3">
        <w:rPr>
          <w:rFonts w:ascii="Times New Roman" w:hAnsi="Times New Roman"/>
          <w:sz w:val="24"/>
          <w:szCs w:val="24"/>
        </w:rPr>
        <w:t xml:space="preserve"> главы города Когалыма Н.Н. Пальчикова: </w:t>
      </w:r>
    </w:p>
    <w:p w:rsidR="00EB16AD" w:rsidRPr="00D04FC3" w:rsidRDefault="00EB16AD"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в марте – отчет о деятельности Администрации и главы города за 2016 год;</w:t>
      </w:r>
    </w:p>
    <w:p w:rsidR="00EB16AD" w:rsidRPr="00D04FC3" w:rsidRDefault="00EB16AD"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xml:space="preserve">- в мае – о реализации в городе Стратегии национальной политики; </w:t>
      </w:r>
    </w:p>
    <w:p w:rsidR="00EB16AD" w:rsidRPr="00D04FC3" w:rsidRDefault="00EB16AD"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в июне – интервью, посвященное благоустройству в летний период;</w:t>
      </w:r>
    </w:p>
    <w:p w:rsidR="00EB16AD" w:rsidRPr="00D04FC3" w:rsidRDefault="00EB16AD"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xml:space="preserve">- в июле – на тему формирования комфортной городской среды; </w:t>
      </w:r>
    </w:p>
    <w:p w:rsidR="00EB16AD" w:rsidRPr="00D04FC3" w:rsidRDefault="00EB16AD"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в сентябре – на тему «Чем сегодня живет город»;</w:t>
      </w:r>
    </w:p>
    <w:p w:rsidR="00EB16AD" w:rsidRPr="00D04FC3" w:rsidRDefault="00D04FC3"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lastRenderedPageBreak/>
        <w:t xml:space="preserve">- в декабре – </w:t>
      </w:r>
      <w:r w:rsidR="00EB16AD" w:rsidRPr="00D04FC3">
        <w:rPr>
          <w:rFonts w:ascii="Times New Roman" w:hAnsi="Times New Roman"/>
          <w:sz w:val="24"/>
          <w:szCs w:val="24"/>
        </w:rPr>
        <w:t xml:space="preserve">предварительные итоги социально-экономического развития города за 2017 год.  </w:t>
      </w:r>
    </w:p>
    <w:p w:rsidR="00EB16AD" w:rsidRPr="00D04FC3" w:rsidRDefault="00EB16AD"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25 августа 2017 года сектором пресс-службы была подготовлена и проведена встреча главы города с главными редакторами городских СМИ в формате – «пресс-чай». Обсуждались текущие вопросы жизнедеятельности города и подготовка к празднованию Дня города и Дня работников нефтяной и газовой промышленности.</w:t>
      </w:r>
    </w:p>
    <w:p w:rsidR="00EB16AD" w:rsidRPr="00D04FC3" w:rsidRDefault="00EB16AD"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xml:space="preserve">В сентябре были подготовлены и проведены интервью главы города Н.Н. Пальчикова для интернет-канала «Нефтянка» (программа «Энергосреда») и для издания «Коммерсантъ» журнала «Огонек».   </w:t>
      </w:r>
    </w:p>
    <w:p w:rsidR="00EB16AD" w:rsidRPr="00D04FC3" w:rsidRDefault="00EB16AD"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xml:space="preserve">На </w:t>
      </w:r>
      <w:r w:rsidR="00D04FC3" w:rsidRPr="00D04FC3">
        <w:rPr>
          <w:rFonts w:ascii="Times New Roman" w:hAnsi="Times New Roman"/>
          <w:sz w:val="24"/>
          <w:szCs w:val="24"/>
        </w:rPr>
        <w:t xml:space="preserve">сайте Администрации города </w:t>
      </w:r>
      <w:r w:rsidRPr="00D04FC3">
        <w:rPr>
          <w:rFonts w:ascii="Times New Roman" w:hAnsi="Times New Roman"/>
          <w:sz w:val="24"/>
          <w:szCs w:val="24"/>
        </w:rPr>
        <w:t xml:space="preserve">в разделе «Новости», «Анонсы» размещено 1056 материалов информационного характера о деятельности органов местного самоуправления, в том </w:t>
      </w:r>
      <w:r w:rsidR="005E144C">
        <w:rPr>
          <w:rFonts w:ascii="Times New Roman" w:hAnsi="Times New Roman"/>
          <w:sz w:val="24"/>
          <w:szCs w:val="24"/>
        </w:rPr>
        <w:t xml:space="preserve">числе </w:t>
      </w:r>
      <w:r w:rsidRPr="00D04FC3">
        <w:rPr>
          <w:rFonts w:ascii="Times New Roman" w:hAnsi="Times New Roman"/>
          <w:sz w:val="24"/>
          <w:szCs w:val="24"/>
        </w:rPr>
        <w:t xml:space="preserve">886 подготовлены непосредственно специалистами сектора пресс-службы Администрации города Когалыма. Кроме того, за отчетный период специалистами сектора пресс-службы Администрации города Когалыма подготовлено 149 поздравлений, приветственных адресов и обращений от имени руководства города к праздникам, знаменательным и юбилейным датам. </w:t>
      </w:r>
    </w:p>
    <w:p w:rsidR="00EB16AD" w:rsidRPr="00D04FC3" w:rsidRDefault="00EB16AD"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На странице официальной группы Администрации города Когалыма «ВКонтакте» в информационно-телекоммуникационной сети «Интернет» в ежедневном режиме размещается актуальная информация для на</w:t>
      </w:r>
      <w:r w:rsidR="00D04FC3" w:rsidRPr="00D04FC3">
        <w:rPr>
          <w:rFonts w:ascii="Times New Roman" w:hAnsi="Times New Roman"/>
          <w:sz w:val="24"/>
          <w:szCs w:val="24"/>
        </w:rPr>
        <w:t xml:space="preserve">селения города. По данным на 15 января </w:t>
      </w:r>
      <w:r w:rsidRPr="00D04FC3">
        <w:rPr>
          <w:rFonts w:ascii="Times New Roman" w:hAnsi="Times New Roman"/>
          <w:sz w:val="24"/>
          <w:szCs w:val="24"/>
        </w:rPr>
        <w:t xml:space="preserve">2018 г. в официальной группе Администрации города Когалыма «ВКонтакте» зарегистрировано 3819 подписчиков. </w:t>
      </w:r>
    </w:p>
    <w:p w:rsidR="00C73170" w:rsidRPr="00D04FC3" w:rsidRDefault="00C731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В 2017 году в Администрацию города Когалыма поступило 2 391 обращений граждан (2016 год - 2 716).</w:t>
      </w:r>
    </w:p>
    <w:p w:rsidR="00C73170" w:rsidRPr="00D04FC3" w:rsidRDefault="00C731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xml:space="preserve">Всего проведено личных приемов: главой города Когалыма – 12 (2016 год – 17), заместителями главы города Когалыма – 57 (2016 год – 27), начальниками подразделений Администрации города Когалыма – 262 (2016 год – 408). Рассмотрено всего обращений на личных приемах – 719 (2016 год – 537). Кроме того, в раздел «Виртуальная приёмная», расположенном на сайте Администрации города в 2017 году поступило 301 обращение, что на 94 </w:t>
      </w:r>
      <w:r w:rsidR="00D04FC3" w:rsidRPr="00D04FC3">
        <w:rPr>
          <w:rFonts w:ascii="Times New Roman" w:hAnsi="Times New Roman"/>
          <w:sz w:val="24"/>
          <w:szCs w:val="24"/>
        </w:rPr>
        <w:t>обращения</w:t>
      </w:r>
      <w:r w:rsidRPr="00D04FC3">
        <w:rPr>
          <w:rFonts w:ascii="Times New Roman" w:hAnsi="Times New Roman"/>
          <w:sz w:val="24"/>
          <w:szCs w:val="24"/>
        </w:rPr>
        <w:t xml:space="preserve"> меньше, чем в 2016 году (395). Большинство обращений затрагивали тему жилья, вопросы жилищно-коммунального хозяйства.</w:t>
      </w:r>
    </w:p>
    <w:p w:rsidR="00284470" w:rsidRPr="00D04FC3" w:rsidRDefault="002844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xml:space="preserve">С целью совершенствования системы экологического образования и просвещения, повышения уровня экологической культуры населения, развития межрегионального и международного сотрудничества в обеспечении экологически безопасного устойчивого развития Ханты-Мансийского автономного округа – Югры в городе проводится озеленение </w:t>
      </w:r>
      <w:r w:rsidRPr="00D04FC3">
        <w:rPr>
          <w:rFonts w:ascii="Times New Roman" w:hAnsi="Times New Roman"/>
          <w:sz w:val="24"/>
          <w:szCs w:val="24"/>
        </w:rPr>
        <w:lastRenderedPageBreak/>
        <w:t>селитебной и производственной зон. Предприятия города, общественные организации и учащиеся общеобразовательных учреждений принимают активное участие.</w:t>
      </w:r>
    </w:p>
    <w:p w:rsidR="00284470" w:rsidRPr="00D04FC3" w:rsidRDefault="002844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Проводилась зачистка территории города, городских лесов, в том числе пришкольных и дворовых территорий.</w:t>
      </w:r>
    </w:p>
    <w:p w:rsidR="00284470" w:rsidRPr="00D04FC3" w:rsidRDefault="002844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Коллективы городских предприятий регулярно проводили субботники в городской черте, в закрепленных лесных зонах и на территориях предприятий. Разработана схема закрепления территорий города за предприятиями городского хозяйства и структурными подразделениями общества с ограниченной ответственностью «ЛУКОЙЛ-Западная Сибирь».</w:t>
      </w:r>
    </w:p>
    <w:p w:rsidR="00284470" w:rsidRDefault="002844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Все городские экологические мероприятия широко освещались местными средствами массовой информации.</w:t>
      </w:r>
      <w:r w:rsidRPr="00E0466D">
        <w:rPr>
          <w:rFonts w:ascii="Times New Roman" w:hAnsi="Times New Roman"/>
          <w:sz w:val="24"/>
          <w:szCs w:val="24"/>
        </w:rPr>
        <w:t xml:space="preserve"> </w:t>
      </w:r>
    </w:p>
    <w:p w:rsidR="00B13F52" w:rsidRPr="00E0466D" w:rsidRDefault="00B13F52" w:rsidP="004C0393">
      <w:pPr>
        <w:spacing w:after="0" w:line="360" w:lineRule="auto"/>
        <w:ind w:firstLine="709"/>
        <w:jc w:val="both"/>
        <w:rPr>
          <w:rFonts w:ascii="Times New Roman" w:hAnsi="Times New Roman"/>
          <w:sz w:val="24"/>
          <w:szCs w:val="24"/>
        </w:rPr>
      </w:pPr>
    </w:p>
    <w:p w:rsidR="00284470" w:rsidRPr="00DF1CE7" w:rsidRDefault="00284470" w:rsidP="004C0393">
      <w:pPr>
        <w:pStyle w:val="1"/>
        <w:spacing w:before="0" w:after="0" w:line="360" w:lineRule="auto"/>
        <w:jc w:val="center"/>
        <w:rPr>
          <w:rFonts w:ascii="Times New Roman" w:hAnsi="Times New Roman"/>
          <w:sz w:val="24"/>
          <w:szCs w:val="24"/>
        </w:rPr>
      </w:pPr>
      <w:bookmarkStart w:id="22" w:name="_Toc512669134"/>
      <w:r w:rsidRPr="00DF1CE7">
        <w:rPr>
          <w:rFonts w:ascii="Times New Roman" w:hAnsi="Times New Roman"/>
          <w:sz w:val="24"/>
          <w:szCs w:val="24"/>
        </w:rPr>
        <w:t>3.3.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w:t>
      </w:r>
      <w:bookmarkEnd w:id="22"/>
    </w:p>
    <w:p w:rsidR="00284470" w:rsidRPr="00DF1CE7" w:rsidRDefault="00284470" w:rsidP="004C0393">
      <w:pPr>
        <w:spacing w:after="0" w:line="360" w:lineRule="auto"/>
      </w:pPr>
    </w:p>
    <w:p w:rsidR="00284470" w:rsidRPr="00DF1CE7" w:rsidRDefault="002844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Задача повышения качества предоставления муниципальных услуг, в первую очередь, решается посредством организации детального регламентирования действий муниципальных служащих, участвующих в оказании услуги.</w:t>
      </w:r>
    </w:p>
    <w:p w:rsidR="00C73170" w:rsidRPr="00D04FC3" w:rsidRDefault="002844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xml:space="preserve">В </w:t>
      </w:r>
      <w:r w:rsidR="00C73170" w:rsidRPr="00D04FC3">
        <w:rPr>
          <w:rFonts w:ascii="Times New Roman" w:hAnsi="Times New Roman"/>
          <w:sz w:val="24"/>
          <w:szCs w:val="24"/>
        </w:rPr>
        <w:t>2017</w:t>
      </w:r>
      <w:r w:rsidRPr="00D04FC3">
        <w:rPr>
          <w:rFonts w:ascii="Times New Roman" w:hAnsi="Times New Roman"/>
          <w:sz w:val="24"/>
          <w:szCs w:val="24"/>
        </w:rPr>
        <w:t xml:space="preserve"> году Администрация города Когалыма продолжила работу по </w:t>
      </w:r>
      <w:r w:rsidR="00C73170" w:rsidRPr="00D04FC3">
        <w:rPr>
          <w:rFonts w:ascii="Times New Roman" w:hAnsi="Times New Roman"/>
          <w:sz w:val="24"/>
          <w:szCs w:val="24"/>
        </w:rPr>
        <w:t xml:space="preserve">разработке, </w:t>
      </w:r>
      <w:r w:rsidRPr="00D04FC3">
        <w:rPr>
          <w:rFonts w:ascii="Times New Roman" w:hAnsi="Times New Roman"/>
          <w:sz w:val="24"/>
          <w:szCs w:val="24"/>
        </w:rPr>
        <w:t>внесению изменений и дополнений в</w:t>
      </w:r>
      <w:r w:rsidR="00D04FC3">
        <w:rPr>
          <w:rFonts w:ascii="Times New Roman" w:hAnsi="Times New Roman"/>
          <w:sz w:val="24"/>
          <w:szCs w:val="24"/>
        </w:rPr>
        <w:t xml:space="preserve"> действующие</w:t>
      </w:r>
      <w:r w:rsidRPr="00D04FC3">
        <w:rPr>
          <w:rFonts w:ascii="Times New Roman" w:hAnsi="Times New Roman"/>
          <w:sz w:val="24"/>
          <w:szCs w:val="24"/>
        </w:rPr>
        <w:t xml:space="preserve"> административные регламенты предоставления муниципальных услуг. </w:t>
      </w:r>
      <w:r w:rsidR="00C73170" w:rsidRPr="00D04FC3">
        <w:rPr>
          <w:rFonts w:ascii="Times New Roman" w:hAnsi="Times New Roman"/>
          <w:sz w:val="24"/>
          <w:szCs w:val="24"/>
        </w:rPr>
        <w:t xml:space="preserve">Разработан и утвержден 1 новый административный регламент предоставления муниципальной услуги. На конец 2017 года в Администрации города Когалыма утверждены 56 административных регламентов предоставления муниципальных услуг. </w:t>
      </w:r>
    </w:p>
    <w:p w:rsidR="00C73170" w:rsidRPr="00C73170" w:rsidRDefault="00C731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Также Администрацией города Когалыма в 2017 году вносились изменения в действующие 5 административных регламентов осуществления муниципального контроля.</w:t>
      </w:r>
      <w:r w:rsidRPr="00C73170">
        <w:rPr>
          <w:rFonts w:ascii="Times New Roman" w:hAnsi="Times New Roman"/>
          <w:sz w:val="24"/>
          <w:szCs w:val="24"/>
        </w:rPr>
        <w:t xml:space="preserve"> </w:t>
      </w:r>
    </w:p>
    <w:p w:rsidR="00284470" w:rsidRPr="00DF1CE7" w:rsidRDefault="002844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Проведена работа по приведению реестра муниципальных услуг города Когалыма в соответствие с типовым перечнем муниципальных услуг ХМАО-Югры. Реестр с</w:t>
      </w:r>
      <w:r w:rsidR="000A38EC" w:rsidRPr="00D04FC3">
        <w:rPr>
          <w:rFonts w:ascii="Times New Roman" w:hAnsi="Times New Roman"/>
          <w:sz w:val="24"/>
          <w:szCs w:val="24"/>
        </w:rPr>
        <w:t>одержит информацию о 56</w:t>
      </w:r>
      <w:r w:rsidRPr="00D04FC3">
        <w:rPr>
          <w:rFonts w:ascii="Times New Roman" w:hAnsi="Times New Roman"/>
          <w:sz w:val="24"/>
          <w:szCs w:val="24"/>
        </w:rPr>
        <w:t xml:space="preserve"> муниципальных услугах, предоставляемых структурными подразделениями Администрации города Когалыма, и 8 услугах, предоставляемых в электронном виде муниципальными учреждениями и другими организациями, в которых размещается </w:t>
      </w:r>
      <w:r w:rsidRPr="00D04FC3">
        <w:rPr>
          <w:rFonts w:ascii="Times New Roman" w:hAnsi="Times New Roman"/>
          <w:sz w:val="24"/>
          <w:szCs w:val="24"/>
        </w:rPr>
        <w:lastRenderedPageBreak/>
        <w:t>муниципальное задание (заказ). В результате проведенной работы в Реестр муниципальных услу</w:t>
      </w:r>
      <w:r w:rsidR="000A38EC" w:rsidRPr="00D04FC3">
        <w:rPr>
          <w:rFonts w:ascii="Times New Roman" w:hAnsi="Times New Roman"/>
          <w:sz w:val="24"/>
          <w:szCs w:val="24"/>
        </w:rPr>
        <w:t>г города Когалыма была внесена 1 новая муниципальная услуга</w:t>
      </w:r>
      <w:r w:rsidRPr="00D04FC3">
        <w:rPr>
          <w:rFonts w:ascii="Times New Roman" w:hAnsi="Times New Roman"/>
          <w:sz w:val="24"/>
          <w:szCs w:val="24"/>
        </w:rPr>
        <w:t>.</w:t>
      </w:r>
    </w:p>
    <w:p w:rsidR="00284470" w:rsidRPr="00D04FC3" w:rsidRDefault="002844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Информация обо всех муниципальных услугах, административных регламентах предоставления муниципальных услуг, стандартах качества предоставления муниципальных услуг, услугах, которые являются необходимыми и обязательными для предоставления муниципальных услуг, размещена в региональной информационной системе ХМАО-Югры «Реестр государственных и муниципальных услуг (функций) ХМАО-Югры» www.rrgu.admhmao.ru, Портале государственных услуг www.gosuslugi.ru (далее – Портал госуслуг) и на сайте Администрации города Когалыма (раздел «Социальная сфера»).</w:t>
      </w:r>
    </w:p>
    <w:p w:rsidR="00C73170" w:rsidRPr="00C73170" w:rsidRDefault="00C731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В рамках популяризации Портала госуслуг размещались информационные материалы в газету «Когалымский вестник», на официальный сайт Администрации города Когалыма (</w:t>
      </w:r>
      <w:hyperlink r:id="rId14" w:history="1">
        <w:r w:rsidRPr="00D04FC3">
          <w:rPr>
            <w:rStyle w:val="af3"/>
            <w:rFonts w:ascii="Times New Roman" w:hAnsi="Times New Roman"/>
            <w:sz w:val="24"/>
            <w:szCs w:val="24"/>
            <w:lang w:val="en-US"/>
          </w:rPr>
          <w:t>www</w:t>
        </w:r>
        <w:r w:rsidRPr="00D04FC3">
          <w:rPr>
            <w:rStyle w:val="af3"/>
            <w:rFonts w:ascii="Times New Roman" w:hAnsi="Times New Roman"/>
            <w:sz w:val="24"/>
            <w:szCs w:val="24"/>
          </w:rPr>
          <w:t>.</w:t>
        </w:r>
        <w:r w:rsidRPr="00D04FC3">
          <w:rPr>
            <w:rStyle w:val="af3"/>
            <w:rFonts w:ascii="Times New Roman" w:hAnsi="Times New Roman"/>
            <w:sz w:val="24"/>
            <w:szCs w:val="24"/>
            <w:lang w:val="en-US"/>
          </w:rPr>
          <w:t>admkogalym</w:t>
        </w:r>
        <w:r w:rsidRPr="00D04FC3">
          <w:rPr>
            <w:rStyle w:val="af3"/>
            <w:rFonts w:ascii="Times New Roman" w:hAnsi="Times New Roman"/>
            <w:sz w:val="24"/>
            <w:szCs w:val="24"/>
          </w:rPr>
          <w:t>.</w:t>
        </w:r>
        <w:r w:rsidRPr="00D04FC3">
          <w:rPr>
            <w:rStyle w:val="af3"/>
            <w:rFonts w:ascii="Times New Roman" w:hAnsi="Times New Roman"/>
            <w:sz w:val="24"/>
            <w:szCs w:val="24"/>
            <w:lang w:val="en-US"/>
          </w:rPr>
          <w:t>ru</w:t>
        </w:r>
      </w:hyperlink>
      <w:r w:rsidRPr="00D04FC3">
        <w:rPr>
          <w:rFonts w:ascii="Times New Roman" w:hAnsi="Times New Roman"/>
          <w:sz w:val="24"/>
          <w:szCs w:val="24"/>
        </w:rPr>
        <w:t>) и на официальную страницу «Портал госуслуг Когалым» в социальных сетях «</w:t>
      </w:r>
      <w:r w:rsidRPr="00D04FC3">
        <w:rPr>
          <w:rFonts w:ascii="Times New Roman" w:hAnsi="Times New Roman"/>
          <w:sz w:val="24"/>
          <w:szCs w:val="24"/>
          <w:lang w:val="en-US"/>
        </w:rPr>
        <w:t>Facebook</w:t>
      </w:r>
      <w:r w:rsidRPr="00D04FC3">
        <w:rPr>
          <w:rFonts w:ascii="Times New Roman" w:hAnsi="Times New Roman"/>
          <w:sz w:val="24"/>
          <w:szCs w:val="24"/>
        </w:rPr>
        <w:t>», «Вконтакте», «Одноклассники», «</w:t>
      </w:r>
      <w:r w:rsidRPr="00D04FC3">
        <w:rPr>
          <w:rFonts w:ascii="Times New Roman" w:hAnsi="Times New Roman"/>
          <w:sz w:val="24"/>
          <w:szCs w:val="24"/>
          <w:lang w:val="en-US"/>
        </w:rPr>
        <w:t>Google</w:t>
      </w:r>
      <w:r w:rsidRPr="00D04FC3">
        <w:rPr>
          <w:rFonts w:ascii="Times New Roman" w:hAnsi="Times New Roman"/>
          <w:sz w:val="24"/>
          <w:szCs w:val="24"/>
        </w:rPr>
        <w:t>+» с общим количеством подписчиков в 4159 человек.</w:t>
      </w:r>
      <w:r w:rsidRPr="00C73170">
        <w:rPr>
          <w:rFonts w:ascii="Times New Roman" w:hAnsi="Times New Roman"/>
          <w:sz w:val="24"/>
          <w:szCs w:val="24"/>
        </w:rPr>
        <w:t xml:space="preserve"> </w:t>
      </w:r>
    </w:p>
    <w:p w:rsidR="00284470" w:rsidRPr="006309CB" w:rsidRDefault="002844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На официальном сайте управления образования Администрации города Когалыма в информационно-телекоммуникационной сети «Интернет»</w:t>
      </w:r>
      <w:r w:rsidR="000A38EC" w:rsidRPr="00D04FC3">
        <w:rPr>
          <w:rFonts w:ascii="Times New Roman" w:hAnsi="Times New Roman"/>
          <w:sz w:val="24"/>
          <w:szCs w:val="24"/>
        </w:rPr>
        <w:t xml:space="preserve"> (</w:t>
      </w:r>
      <w:hyperlink r:id="rId15" w:tgtFrame="_blank" w:history="1">
        <w:r w:rsidR="000A38EC" w:rsidRPr="00D04FC3">
          <w:rPr>
            <w:rFonts w:ascii="Times New Roman" w:hAnsi="Times New Roman"/>
            <w:sz w:val="24"/>
            <w:szCs w:val="24"/>
          </w:rPr>
          <w:t>uo.admkogalym.ru</w:t>
        </w:r>
      </w:hyperlink>
      <w:r w:rsidRPr="00D04FC3">
        <w:rPr>
          <w:rFonts w:ascii="Times New Roman" w:hAnsi="Times New Roman"/>
          <w:sz w:val="24"/>
          <w:szCs w:val="24"/>
        </w:rPr>
        <w:t>) на базе программного обеспечения «Аверс» и официальных сайтах общеобразовательных организаций, дошкольных образовательных организаций и организаций дополнительного образования организовано предоставление в электронном виде на Портале государственных услуг -муниципальные услуги.</w:t>
      </w:r>
    </w:p>
    <w:p w:rsidR="00284470" w:rsidRPr="00D04FC3" w:rsidRDefault="00284470"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xml:space="preserve">По </w:t>
      </w:r>
      <w:r w:rsidR="002D31F8" w:rsidRPr="00D04FC3">
        <w:rPr>
          <w:rFonts w:ascii="Times New Roman" w:hAnsi="Times New Roman"/>
          <w:sz w:val="24"/>
          <w:szCs w:val="24"/>
        </w:rPr>
        <w:t>15</w:t>
      </w:r>
      <w:r w:rsidRPr="00D04FC3">
        <w:rPr>
          <w:rFonts w:ascii="Times New Roman" w:hAnsi="Times New Roman"/>
          <w:sz w:val="24"/>
          <w:szCs w:val="24"/>
        </w:rPr>
        <w:t xml:space="preserve"> муниципальным услугам заявителям имеется возможность получить услугу в электронном виде на Портале государственных услуг. </w:t>
      </w:r>
    </w:p>
    <w:p w:rsidR="002D31F8" w:rsidRPr="00D04FC3" w:rsidRDefault="002D31F8"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xml:space="preserve">Структурными подразделениями Администрации города Когалыма и муниципальными учреждениями города Когалыма была продолжена работа по увеличению количества услуг, предоставленных в электронном виде на Портале госуслуг. В 2017 году из 347 628 оказанных муниципальных услуг в электронном виде через Портал госуслуг было оказано 335 448 услуг (96,5%). </w:t>
      </w:r>
    </w:p>
    <w:p w:rsidR="002D31F8" w:rsidRPr="002D31F8" w:rsidRDefault="002D31F8"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xml:space="preserve">В рамках реализации требований Федерального закона Российской Федерации от 27.07.2010 №210-ФЗ «Об организации предоставления государственных и муниципальных услуг» была продолжена работа по подключению рабочих мест сотрудников Администрации города Когалыма, ответственных за предоставление муниципальных услуг к региональному сегменту системы межведомственного электронного взаимодействия (СМЭВ), с помощью которой специалисты Администрации города Когалыма имеют возможность направлять в электронной форме межведомственные запросы в федеральные органы исполнительной власти, </w:t>
      </w:r>
      <w:r w:rsidRPr="00D04FC3">
        <w:rPr>
          <w:rFonts w:ascii="Times New Roman" w:hAnsi="Times New Roman"/>
          <w:sz w:val="24"/>
          <w:szCs w:val="24"/>
        </w:rPr>
        <w:lastRenderedPageBreak/>
        <w:t>исполнительные органы государственной власти и органы местного самоуправления при оказании муниципальных услуг. За 2017 год было направлено по каналам СМЭВ 38 591 запроса, что превышает показатель 2015 года на 482,9%.</w:t>
      </w:r>
      <w:r w:rsidRPr="002D31F8">
        <w:rPr>
          <w:rFonts w:ascii="Times New Roman" w:hAnsi="Times New Roman"/>
          <w:sz w:val="24"/>
          <w:szCs w:val="24"/>
        </w:rPr>
        <w:t xml:space="preserve"> </w:t>
      </w:r>
    </w:p>
    <w:p w:rsidR="002D31F8" w:rsidRPr="00D04FC3" w:rsidRDefault="002D31F8" w:rsidP="004C0393">
      <w:pPr>
        <w:spacing w:after="0" w:line="360" w:lineRule="auto"/>
        <w:ind w:firstLine="709"/>
        <w:jc w:val="both"/>
        <w:rPr>
          <w:rFonts w:ascii="Times New Roman" w:hAnsi="Times New Roman"/>
          <w:sz w:val="24"/>
          <w:szCs w:val="24"/>
        </w:rPr>
      </w:pPr>
      <w:r w:rsidRPr="00D04FC3">
        <w:rPr>
          <w:rFonts w:ascii="Times New Roman" w:hAnsi="Times New Roman"/>
          <w:sz w:val="24"/>
          <w:szCs w:val="24"/>
        </w:rPr>
        <w:t xml:space="preserve">В соответствии с постановлением Администрации города Когалыма от </w:t>
      </w:r>
      <w:r w:rsidR="00D04FC3" w:rsidRPr="00D04FC3">
        <w:rPr>
          <w:rFonts w:ascii="Times New Roman" w:hAnsi="Times New Roman"/>
          <w:sz w:val="24"/>
          <w:szCs w:val="24"/>
        </w:rPr>
        <w:t>31.07.2017 №</w:t>
      </w:r>
      <w:r w:rsidRPr="00D04FC3">
        <w:rPr>
          <w:rFonts w:ascii="Times New Roman" w:hAnsi="Times New Roman"/>
          <w:sz w:val="24"/>
          <w:szCs w:val="24"/>
        </w:rPr>
        <w:t xml:space="preserve">1634 «О внесении изменения в постановление Администрации города Когалыма от 10.07.2012 №1694» заключено дополнительное соглашение от 19.09.2017 №6 к соглашению от 31.12.2013 №1 о взаимодействии между Администрацией города Когалыма и </w:t>
      </w:r>
      <w:r w:rsidR="00B21805" w:rsidRPr="00B21805">
        <w:rPr>
          <w:rFonts w:ascii="Times New Roman" w:hAnsi="Times New Roman"/>
          <w:sz w:val="24"/>
          <w:szCs w:val="24"/>
        </w:rPr>
        <w:t>муниципальным автономн</w:t>
      </w:r>
      <w:r w:rsidR="00B21805">
        <w:rPr>
          <w:rFonts w:ascii="Times New Roman" w:hAnsi="Times New Roman"/>
          <w:sz w:val="24"/>
          <w:szCs w:val="24"/>
        </w:rPr>
        <w:t>ым</w:t>
      </w:r>
      <w:r w:rsidR="00B21805" w:rsidRPr="00B21805">
        <w:rPr>
          <w:rFonts w:ascii="Times New Roman" w:hAnsi="Times New Roman"/>
          <w:sz w:val="24"/>
          <w:szCs w:val="24"/>
        </w:rPr>
        <w:t xml:space="preserve"> учреждение</w:t>
      </w:r>
      <w:r w:rsidR="00B21805">
        <w:rPr>
          <w:rFonts w:ascii="Times New Roman" w:hAnsi="Times New Roman"/>
          <w:sz w:val="24"/>
          <w:szCs w:val="24"/>
        </w:rPr>
        <w:t>м</w:t>
      </w:r>
      <w:r w:rsidR="00B21805" w:rsidRPr="00B21805">
        <w:rPr>
          <w:rFonts w:ascii="Times New Roman" w:hAnsi="Times New Roman"/>
          <w:sz w:val="24"/>
          <w:szCs w:val="24"/>
        </w:rPr>
        <w:t xml:space="preserve"> «Многофункциональный центр предоставления государственных и муниципальных услуг» (далее – МФЦ). </w:t>
      </w:r>
      <w:r w:rsidRPr="00D04FC3">
        <w:rPr>
          <w:rFonts w:ascii="Times New Roman" w:hAnsi="Times New Roman"/>
          <w:sz w:val="24"/>
          <w:szCs w:val="24"/>
        </w:rPr>
        <w:t>с внесением дополнительного перечня из 4 муниципальных услуг, предоставляемых по принципу «одного окна» в МФЦ. На конец 2017 года в МФЦ оказываются 54 муниципальных услуг.</w:t>
      </w:r>
    </w:p>
    <w:p w:rsidR="002D31F8" w:rsidRPr="00A10F6D" w:rsidRDefault="002D31F8" w:rsidP="004C0393">
      <w:pPr>
        <w:spacing w:after="0" w:line="360" w:lineRule="auto"/>
        <w:ind w:firstLine="709"/>
        <w:jc w:val="both"/>
        <w:rPr>
          <w:rFonts w:ascii="Times New Roman" w:hAnsi="Times New Roman"/>
          <w:sz w:val="24"/>
          <w:szCs w:val="24"/>
        </w:rPr>
      </w:pPr>
      <w:r w:rsidRPr="00B21805">
        <w:rPr>
          <w:rFonts w:ascii="Times New Roman" w:hAnsi="Times New Roman"/>
          <w:sz w:val="24"/>
          <w:szCs w:val="24"/>
        </w:rPr>
        <w:t>В 2017 году Администрации города Когалыма были заключены соглашения между МФЦ и ресурсоснабжающими организациями (АО «ЮТЭК», ООО «Концесском», ОАО «Когалымгоргаз», ООО «Горводоканал») о взаимодействии по приему заявок и заключению договоров подключения (технологического присоединения) «модельного объекта» к сетям инженерно-технического обеспечения, электрическим сетям, включая получение технических условий, через МФЦ на платной основе.</w:t>
      </w:r>
      <w:r w:rsidRPr="002D31F8">
        <w:rPr>
          <w:rFonts w:ascii="Times New Roman" w:hAnsi="Times New Roman"/>
          <w:sz w:val="24"/>
          <w:szCs w:val="24"/>
        </w:rPr>
        <w:t xml:space="preserve"> </w:t>
      </w:r>
    </w:p>
    <w:p w:rsidR="00B21805" w:rsidRDefault="002D31F8" w:rsidP="00B21805">
      <w:pPr>
        <w:spacing w:after="0" w:line="360" w:lineRule="auto"/>
        <w:ind w:firstLine="709"/>
        <w:jc w:val="both"/>
        <w:rPr>
          <w:rFonts w:ascii="Times New Roman" w:hAnsi="Times New Roman"/>
          <w:sz w:val="24"/>
          <w:szCs w:val="24"/>
        </w:rPr>
      </w:pPr>
      <w:r w:rsidRPr="00B21805">
        <w:rPr>
          <w:rFonts w:ascii="Times New Roman" w:hAnsi="Times New Roman"/>
          <w:sz w:val="24"/>
          <w:szCs w:val="24"/>
        </w:rPr>
        <w:t xml:space="preserve">В общем количестве работниками МФЦ было оказано 45 767 услуг, что превысило утвержденный плановый показатель в количестве 36 087 услуг на 26,8%. </w:t>
      </w:r>
    </w:p>
    <w:p w:rsidR="00284470" w:rsidRPr="00B21805" w:rsidRDefault="00284470" w:rsidP="00B21805">
      <w:pPr>
        <w:spacing w:after="0" w:line="360" w:lineRule="auto"/>
        <w:ind w:firstLine="709"/>
        <w:jc w:val="both"/>
        <w:rPr>
          <w:rFonts w:ascii="Times New Roman" w:hAnsi="Times New Roman"/>
          <w:sz w:val="24"/>
          <w:szCs w:val="24"/>
        </w:rPr>
      </w:pPr>
      <w:r w:rsidRPr="00B21805">
        <w:rPr>
          <w:rFonts w:ascii="Times New Roman" w:hAnsi="Times New Roman"/>
          <w:sz w:val="24"/>
          <w:szCs w:val="24"/>
        </w:rPr>
        <w:t xml:space="preserve">По итогам исследования ежегодно замеряемый в соответствии с Указом Президента Российской Федерации от 7 мая 2012 года № 601 показатель уровня удовлетворенности граждан качеством предоставления государственных и муниципальных услуг </w:t>
      </w:r>
      <w:r w:rsidR="002D31F8" w:rsidRPr="00B21805">
        <w:rPr>
          <w:rFonts w:ascii="Times New Roman" w:hAnsi="Times New Roman"/>
          <w:sz w:val="24"/>
          <w:szCs w:val="24"/>
        </w:rPr>
        <w:t>в 2017 году составил 98,3%, что превысило утвержденный плановый показатель на 3,5%.</w:t>
      </w:r>
    </w:p>
    <w:p w:rsidR="00284470" w:rsidRPr="00B21805" w:rsidRDefault="00284470" w:rsidP="004C0393">
      <w:pPr>
        <w:spacing w:after="0" w:line="360" w:lineRule="auto"/>
        <w:ind w:firstLine="709"/>
        <w:jc w:val="both"/>
        <w:rPr>
          <w:rFonts w:ascii="Times New Roman" w:hAnsi="Times New Roman"/>
          <w:sz w:val="24"/>
          <w:szCs w:val="24"/>
        </w:rPr>
      </w:pPr>
      <w:r w:rsidRPr="00B21805">
        <w:rPr>
          <w:rFonts w:ascii="Times New Roman" w:hAnsi="Times New Roman"/>
          <w:sz w:val="24"/>
          <w:szCs w:val="24"/>
        </w:rPr>
        <w:t xml:space="preserve">Одним из приоритетных направлений в сфере образования остается обеспечение гарантий равных прав на образование для лиц с ограниченными возможностями здоровья и детей-инвалидов. </w:t>
      </w:r>
    </w:p>
    <w:p w:rsidR="00284470" w:rsidRPr="00B21805" w:rsidRDefault="00284470" w:rsidP="004C0393">
      <w:pPr>
        <w:spacing w:after="0" w:line="360" w:lineRule="auto"/>
        <w:ind w:firstLine="709"/>
        <w:jc w:val="both"/>
        <w:rPr>
          <w:rFonts w:ascii="Times New Roman" w:hAnsi="Times New Roman"/>
          <w:sz w:val="24"/>
          <w:szCs w:val="24"/>
        </w:rPr>
      </w:pPr>
      <w:r w:rsidRPr="00B21805">
        <w:rPr>
          <w:rFonts w:ascii="Times New Roman" w:hAnsi="Times New Roman"/>
          <w:sz w:val="24"/>
          <w:szCs w:val="24"/>
        </w:rPr>
        <w:t>В городе развиваются интегративные процессы организации совместного обучения детей с ограниченными возможностями здоровья и сверстников, не имеющих нарушений развития, создаются условия для обучения детей-инвалидов и детей с ограниченными возможностями здоровья. Пандусы есть во всех общеобразовательных организациях и трёх дошкольных образовательных организациях: «Колокольчик» (корпус 2),</w:t>
      </w:r>
      <w:r w:rsidR="0069763F" w:rsidRPr="00B21805">
        <w:rPr>
          <w:rFonts w:ascii="Times New Roman" w:hAnsi="Times New Roman"/>
          <w:sz w:val="24"/>
          <w:szCs w:val="24"/>
        </w:rPr>
        <w:t xml:space="preserve"> «Берёзка» и «Цветик-семицветик</w:t>
      </w:r>
      <w:r w:rsidRPr="00B21805">
        <w:rPr>
          <w:rFonts w:ascii="Times New Roman" w:hAnsi="Times New Roman"/>
          <w:sz w:val="24"/>
          <w:szCs w:val="24"/>
        </w:rPr>
        <w:t xml:space="preserve">. Разработаны паспорта доступности объектов на все образовательные организации города. По результатам проведенной паспортизации объектов, все образовательные организации являются условно доступными для инвалидов. </w:t>
      </w:r>
    </w:p>
    <w:p w:rsidR="00CA22CB" w:rsidRPr="00B21805" w:rsidRDefault="00CA22CB" w:rsidP="0007174A">
      <w:pPr>
        <w:spacing w:after="0" w:line="360" w:lineRule="auto"/>
        <w:ind w:firstLine="709"/>
        <w:jc w:val="both"/>
        <w:rPr>
          <w:rFonts w:ascii="Times New Roman" w:hAnsi="Times New Roman"/>
          <w:sz w:val="24"/>
          <w:szCs w:val="24"/>
        </w:rPr>
      </w:pPr>
      <w:r w:rsidRPr="00B21805">
        <w:rPr>
          <w:rFonts w:ascii="Times New Roman" w:hAnsi="Times New Roman"/>
          <w:sz w:val="24"/>
          <w:szCs w:val="24"/>
        </w:rPr>
        <w:lastRenderedPageBreak/>
        <w:t>В отчётный период в городе проживают 65 детей-инвалидов дошкольного возраста (в 2016 – 50). Дошкольные образовательные организации в 2017-2018 учебном году посещают 35 детей – инвалидов (в 2016– 23 ребёнка – инвалида), 76 детей с нарушениями зрения посещают 7 групп комбинированной направленности</w:t>
      </w:r>
      <w:r w:rsidR="0007174A">
        <w:rPr>
          <w:rFonts w:ascii="Times New Roman" w:hAnsi="Times New Roman"/>
          <w:sz w:val="24"/>
          <w:szCs w:val="24"/>
        </w:rPr>
        <w:t xml:space="preserve"> в</w:t>
      </w:r>
      <w:r w:rsidRPr="00B21805">
        <w:rPr>
          <w:rFonts w:ascii="Times New Roman" w:hAnsi="Times New Roman"/>
          <w:sz w:val="24"/>
          <w:szCs w:val="24"/>
        </w:rPr>
        <w:t xml:space="preserve"> </w:t>
      </w:r>
      <w:r w:rsidR="0007174A" w:rsidRPr="00CB62C8">
        <w:rPr>
          <w:rFonts w:ascii="Times New Roman" w:hAnsi="Times New Roman"/>
          <w:sz w:val="24"/>
          <w:szCs w:val="24"/>
        </w:rPr>
        <w:t>муниципальном автономном дошкольном образовательном учреждении города Когалыма «Колокольчик» (далее - МАДОУ «Колокольчик»)  (в 2016– 6 групп (57 детей).</w:t>
      </w:r>
      <w:r w:rsidR="0007174A" w:rsidRPr="00B21805">
        <w:rPr>
          <w:rFonts w:ascii="Times New Roman" w:hAnsi="Times New Roman"/>
          <w:sz w:val="24"/>
          <w:szCs w:val="24"/>
        </w:rPr>
        <w:t xml:space="preserve"> </w:t>
      </w:r>
    </w:p>
    <w:p w:rsidR="00284470" w:rsidRPr="000C023C" w:rsidRDefault="00CA22CB" w:rsidP="004C0393">
      <w:pPr>
        <w:spacing w:after="0" w:line="360" w:lineRule="auto"/>
        <w:ind w:firstLine="709"/>
        <w:jc w:val="both"/>
        <w:rPr>
          <w:rFonts w:ascii="Times New Roman" w:hAnsi="Times New Roman"/>
          <w:sz w:val="24"/>
          <w:szCs w:val="24"/>
        </w:rPr>
      </w:pPr>
      <w:r w:rsidRPr="00B21805">
        <w:rPr>
          <w:rFonts w:ascii="Times New Roman" w:hAnsi="Times New Roman"/>
          <w:sz w:val="24"/>
          <w:szCs w:val="24"/>
        </w:rPr>
        <w:t>Для детей с нарушениями речи в каждом детском саду работает логопункт.</w:t>
      </w:r>
      <w:r>
        <w:rPr>
          <w:rFonts w:ascii="Times New Roman" w:hAnsi="Times New Roman"/>
          <w:sz w:val="24"/>
          <w:szCs w:val="24"/>
        </w:rPr>
        <w:t xml:space="preserve"> </w:t>
      </w:r>
    </w:p>
    <w:p w:rsidR="00284470" w:rsidRPr="00B21805" w:rsidRDefault="00CA22CB" w:rsidP="004C0393">
      <w:pPr>
        <w:spacing w:after="0" w:line="360" w:lineRule="auto"/>
        <w:ind w:firstLine="709"/>
        <w:jc w:val="both"/>
        <w:rPr>
          <w:rFonts w:ascii="Times New Roman" w:hAnsi="Times New Roman"/>
          <w:sz w:val="24"/>
          <w:szCs w:val="24"/>
        </w:rPr>
      </w:pPr>
      <w:r w:rsidRPr="00B21805">
        <w:rPr>
          <w:rFonts w:ascii="Times New Roman" w:hAnsi="Times New Roman"/>
          <w:sz w:val="24"/>
          <w:szCs w:val="24"/>
        </w:rPr>
        <w:t xml:space="preserve">Продолжает функционировать группа компенсирующей направленности для детей с нарушением интеллекта в МАДОУ «Колокольчик», которую, как и в предыдущем году, посещают 9 детей (в 2015-2016 учебного году - 10 детей). </w:t>
      </w:r>
      <w:r w:rsidR="00284470" w:rsidRPr="00B21805">
        <w:rPr>
          <w:rFonts w:ascii="Times New Roman" w:hAnsi="Times New Roman"/>
          <w:sz w:val="24"/>
          <w:szCs w:val="24"/>
        </w:rPr>
        <w:t xml:space="preserve"> Группа с таким направлением в системе дошкольного образования открыта в городе впервые с 01.09.2015 года. </w:t>
      </w:r>
    </w:p>
    <w:p w:rsidR="002F16E7" w:rsidRPr="00B21805" w:rsidRDefault="002F16E7" w:rsidP="004C0393">
      <w:pPr>
        <w:spacing w:after="0" w:line="360" w:lineRule="auto"/>
        <w:ind w:firstLine="709"/>
        <w:jc w:val="both"/>
        <w:rPr>
          <w:rFonts w:ascii="Times New Roman" w:hAnsi="Times New Roman"/>
          <w:sz w:val="24"/>
          <w:szCs w:val="24"/>
        </w:rPr>
      </w:pPr>
      <w:r w:rsidRPr="00B21805">
        <w:rPr>
          <w:rFonts w:ascii="Times New Roman" w:hAnsi="Times New Roman"/>
          <w:sz w:val="24"/>
          <w:szCs w:val="24"/>
        </w:rPr>
        <w:t xml:space="preserve">В городе созданы специальные условия для обучения детей – инвалидов и детей с ограниченными возможностями здоровья, а именно: выбор форм и программ обучения, организация государственной итоговой аттестации в щадящем режиме, психолого-педагогическое сопровождение. </w:t>
      </w:r>
    </w:p>
    <w:p w:rsidR="002F16E7" w:rsidRPr="00B21805" w:rsidRDefault="002F16E7" w:rsidP="004C0393">
      <w:pPr>
        <w:spacing w:after="0" w:line="360" w:lineRule="auto"/>
        <w:ind w:firstLine="709"/>
        <w:jc w:val="both"/>
        <w:rPr>
          <w:rFonts w:ascii="Times New Roman" w:hAnsi="Times New Roman"/>
          <w:sz w:val="24"/>
          <w:szCs w:val="24"/>
        </w:rPr>
      </w:pPr>
      <w:bookmarkStart w:id="23" w:name="_Hlk507506338"/>
      <w:r w:rsidRPr="00B21805">
        <w:rPr>
          <w:rFonts w:ascii="Times New Roman" w:hAnsi="Times New Roman"/>
          <w:sz w:val="24"/>
          <w:szCs w:val="24"/>
        </w:rPr>
        <w:t xml:space="preserve">В общеобразовательных организациях города по состоянию на 31.12.2017 обучаются 91 ребенок-инвалид и 4 инвалида, всего 95 человек (2016 г. - 78 детей-инвалидов и 4 инвалида, всего 82 чел.), из них 49 человек имеют ограниченные возможности здоровья, подтверждённые </w:t>
      </w:r>
      <w:r w:rsidRPr="00CB62C8">
        <w:rPr>
          <w:rFonts w:ascii="Times New Roman" w:hAnsi="Times New Roman"/>
          <w:sz w:val="24"/>
          <w:szCs w:val="24"/>
        </w:rPr>
        <w:t xml:space="preserve">заключением </w:t>
      </w:r>
      <w:r w:rsidR="00CB62C8" w:rsidRPr="00CB62C8">
        <w:rPr>
          <w:rFonts w:ascii="Times New Roman" w:hAnsi="Times New Roman"/>
          <w:bCs/>
          <w:sz w:val="24"/>
          <w:szCs w:val="24"/>
        </w:rPr>
        <w:t>территориальной</w:t>
      </w:r>
      <w:r w:rsidR="00CB62C8" w:rsidRPr="00CB62C8">
        <w:rPr>
          <w:rFonts w:ascii="Times New Roman" w:hAnsi="Times New Roman"/>
          <w:sz w:val="24"/>
          <w:szCs w:val="24"/>
        </w:rPr>
        <w:t xml:space="preserve"> </w:t>
      </w:r>
      <w:r w:rsidR="00CB62C8" w:rsidRPr="00CB62C8">
        <w:rPr>
          <w:rFonts w:ascii="Times New Roman" w:hAnsi="Times New Roman"/>
          <w:bCs/>
          <w:sz w:val="24"/>
          <w:szCs w:val="24"/>
        </w:rPr>
        <w:t>психолого</w:t>
      </w:r>
      <w:r w:rsidR="00CB62C8" w:rsidRPr="00CB62C8">
        <w:rPr>
          <w:rFonts w:ascii="Times New Roman" w:hAnsi="Times New Roman"/>
          <w:sz w:val="24"/>
          <w:szCs w:val="24"/>
        </w:rPr>
        <w:t>–</w:t>
      </w:r>
      <w:r w:rsidR="00CB62C8" w:rsidRPr="00CB62C8">
        <w:rPr>
          <w:rFonts w:ascii="Times New Roman" w:hAnsi="Times New Roman"/>
          <w:bCs/>
          <w:sz w:val="24"/>
          <w:szCs w:val="24"/>
        </w:rPr>
        <w:t>медико</w:t>
      </w:r>
      <w:r w:rsidR="00CB62C8" w:rsidRPr="00CB62C8">
        <w:rPr>
          <w:rFonts w:ascii="Times New Roman" w:hAnsi="Times New Roman"/>
          <w:sz w:val="24"/>
          <w:szCs w:val="24"/>
        </w:rPr>
        <w:t>-</w:t>
      </w:r>
      <w:r w:rsidR="00CB62C8" w:rsidRPr="00CB62C8">
        <w:rPr>
          <w:rFonts w:ascii="Times New Roman" w:hAnsi="Times New Roman"/>
          <w:bCs/>
          <w:sz w:val="24"/>
          <w:szCs w:val="24"/>
        </w:rPr>
        <w:t>педагогической</w:t>
      </w:r>
      <w:r w:rsidR="00CB62C8" w:rsidRPr="00CB62C8">
        <w:rPr>
          <w:rFonts w:ascii="Times New Roman" w:hAnsi="Times New Roman"/>
          <w:sz w:val="24"/>
          <w:szCs w:val="24"/>
        </w:rPr>
        <w:t xml:space="preserve"> </w:t>
      </w:r>
      <w:r w:rsidR="00CB62C8" w:rsidRPr="00CB62C8">
        <w:rPr>
          <w:rFonts w:ascii="Times New Roman" w:hAnsi="Times New Roman"/>
          <w:bCs/>
          <w:sz w:val="24"/>
          <w:szCs w:val="24"/>
        </w:rPr>
        <w:t>комиссии</w:t>
      </w:r>
      <w:r w:rsidR="00CB62C8">
        <w:rPr>
          <w:rFonts w:ascii="Times New Roman" w:hAnsi="Times New Roman"/>
          <w:bCs/>
          <w:sz w:val="24"/>
          <w:szCs w:val="24"/>
        </w:rPr>
        <w:t xml:space="preserve"> (далее - ТПМПК)</w:t>
      </w:r>
      <w:r w:rsidR="00CB62C8" w:rsidRPr="00CB62C8">
        <w:rPr>
          <w:rFonts w:ascii="Times New Roman" w:hAnsi="Times New Roman"/>
          <w:sz w:val="24"/>
          <w:szCs w:val="24"/>
        </w:rPr>
        <w:t xml:space="preserve"> </w:t>
      </w:r>
      <w:r w:rsidRPr="00CB62C8">
        <w:rPr>
          <w:rFonts w:ascii="Times New Roman" w:hAnsi="Times New Roman"/>
          <w:sz w:val="24"/>
          <w:szCs w:val="24"/>
        </w:rPr>
        <w:t>(</w:t>
      </w:r>
      <w:r w:rsidRPr="00B21805">
        <w:rPr>
          <w:rFonts w:ascii="Times New Roman" w:hAnsi="Times New Roman"/>
          <w:sz w:val="24"/>
          <w:szCs w:val="24"/>
        </w:rPr>
        <w:t xml:space="preserve">2016 г. – 40 чел.). </w:t>
      </w:r>
    </w:p>
    <w:p w:rsidR="00B21805" w:rsidRDefault="002F16E7" w:rsidP="00B21805">
      <w:pPr>
        <w:spacing w:after="0" w:line="360" w:lineRule="auto"/>
        <w:ind w:firstLine="709"/>
        <w:jc w:val="both"/>
        <w:rPr>
          <w:rFonts w:ascii="Times New Roman" w:hAnsi="Times New Roman"/>
          <w:sz w:val="24"/>
          <w:szCs w:val="24"/>
        </w:rPr>
      </w:pPr>
      <w:r w:rsidRPr="00B21805">
        <w:rPr>
          <w:rFonts w:ascii="Times New Roman" w:hAnsi="Times New Roman"/>
          <w:sz w:val="24"/>
          <w:szCs w:val="24"/>
        </w:rPr>
        <w:t>Кроме того, 64 учащихся, не являющихся детьми-инвалидами, имеют статус ребенка с ограниченными возможностями здоровья (2016 г. – 44 чел.). В целом число инвалидов, детей с инвалидностью и ограниченными возможностями здоровья, обучающихся в общеобразовательных организациях города Когалыма, составляет 159 человек (2016 г. – 126 чел.), из них:</w:t>
      </w:r>
    </w:p>
    <w:p w:rsidR="00B21805" w:rsidRDefault="00B21805" w:rsidP="00B21805">
      <w:pPr>
        <w:spacing w:after="0" w:line="360" w:lineRule="auto"/>
        <w:ind w:firstLine="709"/>
        <w:jc w:val="both"/>
        <w:rPr>
          <w:rFonts w:ascii="Times New Roman" w:hAnsi="Times New Roman"/>
          <w:sz w:val="24"/>
          <w:szCs w:val="24"/>
        </w:rPr>
      </w:pPr>
      <w:r w:rsidRPr="00B21805">
        <w:rPr>
          <w:rFonts w:ascii="Times New Roman" w:hAnsi="Times New Roman"/>
          <w:sz w:val="24"/>
          <w:szCs w:val="24"/>
        </w:rPr>
        <w:t>-</w:t>
      </w:r>
      <w:r>
        <w:rPr>
          <w:rFonts w:ascii="Times New Roman" w:hAnsi="Times New Roman"/>
          <w:sz w:val="24"/>
          <w:szCs w:val="24"/>
        </w:rPr>
        <w:t xml:space="preserve"> </w:t>
      </w:r>
      <w:r w:rsidR="002F16E7" w:rsidRPr="00B21805">
        <w:rPr>
          <w:rFonts w:ascii="Times New Roman" w:hAnsi="Times New Roman"/>
          <w:sz w:val="24"/>
          <w:szCs w:val="24"/>
        </w:rPr>
        <w:t>102 человек</w:t>
      </w:r>
      <w:r w:rsidRPr="00B21805">
        <w:rPr>
          <w:rFonts w:ascii="Times New Roman" w:hAnsi="Times New Roman"/>
          <w:sz w:val="24"/>
          <w:szCs w:val="24"/>
        </w:rPr>
        <w:t>а</w:t>
      </w:r>
      <w:r w:rsidR="002F16E7" w:rsidRPr="00B21805">
        <w:rPr>
          <w:rFonts w:ascii="Times New Roman" w:hAnsi="Times New Roman"/>
          <w:sz w:val="24"/>
          <w:szCs w:val="24"/>
        </w:rPr>
        <w:t xml:space="preserve"> обучаются по адаптированным образовательным программам (для учащихся с задержкой психического развития (55 чел.), умственной отсталостью (46 чел.), расстройствами аутистического спектра (1 чел.);</w:t>
      </w:r>
    </w:p>
    <w:p w:rsidR="00B21805" w:rsidRDefault="00B21805" w:rsidP="00B21805">
      <w:pPr>
        <w:spacing w:after="0" w:line="360" w:lineRule="auto"/>
        <w:ind w:firstLine="709"/>
        <w:jc w:val="both"/>
        <w:rPr>
          <w:rFonts w:ascii="Times New Roman" w:hAnsi="Times New Roman"/>
          <w:sz w:val="24"/>
          <w:szCs w:val="24"/>
        </w:rPr>
      </w:pPr>
      <w:r w:rsidRPr="00B21805">
        <w:rPr>
          <w:rFonts w:ascii="Times New Roman" w:hAnsi="Times New Roman"/>
          <w:sz w:val="24"/>
          <w:szCs w:val="24"/>
        </w:rPr>
        <w:t>-</w:t>
      </w:r>
      <w:r w:rsidR="002F16E7" w:rsidRPr="00B21805">
        <w:rPr>
          <w:rFonts w:ascii="Times New Roman" w:hAnsi="Times New Roman"/>
          <w:sz w:val="24"/>
          <w:szCs w:val="24"/>
        </w:rPr>
        <w:t xml:space="preserve"> 2 человека осваивают образовательные программы углубленного уровня;</w:t>
      </w:r>
    </w:p>
    <w:p w:rsidR="002F16E7" w:rsidRPr="00B21805" w:rsidRDefault="00B21805" w:rsidP="00B21805">
      <w:pPr>
        <w:spacing w:after="0" w:line="360" w:lineRule="auto"/>
        <w:ind w:firstLine="709"/>
        <w:jc w:val="both"/>
        <w:rPr>
          <w:rFonts w:ascii="Times New Roman" w:hAnsi="Times New Roman"/>
          <w:sz w:val="24"/>
          <w:szCs w:val="24"/>
        </w:rPr>
      </w:pPr>
      <w:r w:rsidRPr="00B21805">
        <w:rPr>
          <w:rFonts w:ascii="Times New Roman" w:hAnsi="Times New Roman"/>
          <w:sz w:val="24"/>
          <w:szCs w:val="24"/>
        </w:rPr>
        <w:t xml:space="preserve">- </w:t>
      </w:r>
      <w:r w:rsidR="002F16E7" w:rsidRPr="00B21805">
        <w:rPr>
          <w:rFonts w:ascii="Times New Roman" w:hAnsi="Times New Roman"/>
          <w:sz w:val="24"/>
          <w:szCs w:val="24"/>
        </w:rPr>
        <w:t>55 человек обучаются по основным общеобразовательным программам.</w:t>
      </w:r>
    </w:p>
    <w:bookmarkEnd w:id="23"/>
    <w:p w:rsidR="0007174A" w:rsidRPr="00B21805" w:rsidRDefault="0007174A" w:rsidP="0007174A">
      <w:pPr>
        <w:spacing w:after="0" w:line="360" w:lineRule="auto"/>
        <w:ind w:firstLine="709"/>
        <w:jc w:val="both"/>
        <w:rPr>
          <w:rFonts w:ascii="Times New Roman" w:hAnsi="Times New Roman"/>
          <w:sz w:val="24"/>
          <w:szCs w:val="24"/>
        </w:rPr>
      </w:pPr>
      <w:r w:rsidRPr="00B21805">
        <w:rPr>
          <w:rFonts w:ascii="Times New Roman" w:hAnsi="Times New Roman"/>
          <w:sz w:val="24"/>
          <w:szCs w:val="24"/>
        </w:rPr>
        <w:t xml:space="preserve">По индивидуальным учебным планам </w:t>
      </w:r>
      <w:r w:rsidRPr="00CB62C8">
        <w:rPr>
          <w:rFonts w:ascii="Times New Roman" w:hAnsi="Times New Roman"/>
          <w:sz w:val="24"/>
          <w:szCs w:val="24"/>
        </w:rPr>
        <w:t>на дому обучаются 25 детей-инвалидов, 3 инвалида (старше 18 лет)  (в 2016 году – 24 ребенка-инвалида), из них 9 человек осваивают образовательные программы с применением дистанционных образовательных</w:t>
      </w:r>
      <w:r w:rsidRPr="00B21805">
        <w:rPr>
          <w:rFonts w:ascii="Times New Roman" w:hAnsi="Times New Roman"/>
          <w:sz w:val="24"/>
          <w:szCs w:val="24"/>
        </w:rPr>
        <w:t xml:space="preserve"> технологий (в 2016 году – 13 </w:t>
      </w:r>
      <w:r>
        <w:rPr>
          <w:rFonts w:ascii="Times New Roman" w:hAnsi="Times New Roman"/>
          <w:sz w:val="24"/>
          <w:szCs w:val="24"/>
        </w:rPr>
        <w:t>детей-инвалидов</w:t>
      </w:r>
      <w:r w:rsidRPr="00B21805">
        <w:rPr>
          <w:rFonts w:ascii="Times New Roman" w:hAnsi="Times New Roman"/>
          <w:sz w:val="24"/>
          <w:szCs w:val="24"/>
        </w:rPr>
        <w:t xml:space="preserve">).  </w:t>
      </w:r>
    </w:p>
    <w:p w:rsidR="00344CB5" w:rsidRPr="00B21805" w:rsidRDefault="00344CB5" w:rsidP="004C0393">
      <w:pPr>
        <w:tabs>
          <w:tab w:val="left" w:pos="567"/>
        </w:tabs>
        <w:spacing w:after="0" w:line="360" w:lineRule="auto"/>
        <w:ind w:firstLine="709"/>
        <w:jc w:val="both"/>
        <w:rPr>
          <w:rFonts w:ascii="Times New Roman" w:eastAsia="Calibri" w:hAnsi="Times New Roman"/>
          <w:color w:val="000000"/>
          <w:sz w:val="24"/>
          <w:szCs w:val="24"/>
        </w:rPr>
      </w:pPr>
      <w:r w:rsidRPr="00B21805">
        <w:rPr>
          <w:rFonts w:ascii="Times New Roman" w:eastAsia="Calibri" w:hAnsi="Times New Roman"/>
          <w:color w:val="000000"/>
          <w:sz w:val="24"/>
          <w:szCs w:val="24"/>
        </w:rPr>
        <w:lastRenderedPageBreak/>
        <w:t xml:space="preserve">В общеобразовательных организациях города Когалыма реализуются два федеральных государственных образовательных стандарта для обучающихся с ограниченными возможностями здоровья и умственной отсталостью: </w:t>
      </w:r>
      <w:r w:rsidRPr="00B21805">
        <w:rPr>
          <w:rFonts w:ascii="Times New Roman" w:hAnsi="Times New Roman"/>
          <w:color w:val="000000"/>
          <w:sz w:val="24"/>
          <w:szCs w:val="24"/>
        </w:rPr>
        <w:t>федеральный государственный образовательный стандарт начального общего образования для детей с ограниченными возможностями здоровья</w:t>
      </w:r>
      <w:r w:rsidRPr="00B21805">
        <w:rPr>
          <w:rFonts w:ascii="Times New Roman" w:eastAsia="Calibri" w:hAnsi="Times New Roman"/>
          <w:color w:val="000000"/>
          <w:sz w:val="24"/>
          <w:szCs w:val="24"/>
        </w:rPr>
        <w:t xml:space="preserve"> (</w:t>
      </w:r>
      <w:r w:rsidR="00CB62C8">
        <w:rPr>
          <w:rFonts w:ascii="Times New Roman" w:eastAsia="Calibri" w:hAnsi="Times New Roman"/>
          <w:color w:val="000000"/>
          <w:sz w:val="24"/>
          <w:szCs w:val="24"/>
        </w:rPr>
        <w:t xml:space="preserve">далее - </w:t>
      </w:r>
      <w:r w:rsidRPr="00B21805">
        <w:rPr>
          <w:rFonts w:ascii="Times New Roman" w:eastAsia="Calibri" w:hAnsi="Times New Roman"/>
          <w:color w:val="000000"/>
          <w:sz w:val="24"/>
          <w:szCs w:val="24"/>
        </w:rPr>
        <w:t xml:space="preserve">ФГОС НОО ОВЗ) и </w:t>
      </w:r>
      <w:r w:rsidRPr="00B21805">
        <w:rPr>
          <w:rFonts w:ascii="Times New Roman" w:eastAsia="+mn-ea" w:hAnsi="Times New Roman"/>
          <w:bCs/>
          <w:color w:val="000000"/>
          <w:kern w:val="24"/>
          <w:sz w:val="24"/>
          <w:szCs w:val="24"/>
          <w:lang w:eastAsia="en-US"/>
        </w:rPr>
        <w:t xml:space="preserve">федеральный государственный образовательный стандарт образования обучающихся с умственной отсталостью (интеллектуальными нарушениями) </w:t>
      </w:r>
      <w:r w:rsidRPr="00B21805">
        <w:rPr>
          <w:rFonts w:ascii="Times New Roman" w:eastAsia="Calibri" w:hAnsi="Times New Roman"/>
          <w:color w:val="000000"/>
          <w:sz w:val="24"/>
          <w:szCs w:val="24"/>
        </w:rPr>
        <w:t>(</w:t>
      </w:r>
      <w:r w:rsidR="00CB62C8">
        <w:rPr>
          <w:rFonts w:ascii="Times New Roman" w:eastAsia="Calibri" w:hAnsi="Times New Roman"/>
          <w:color w:val="000000"/>
          <w:sz w:val="24"/>
          <w:szCs w:val="24"/>
        </w:rPr>
        <w:t xml:space="preserve">далее - </w:t>
      </w:r>
      <w:r w:rsidRPr="00B21805">
        <w:rPr>
          <w:rFonts w:ascii="Times New Roman" w:eastAsia="Calibri" w:hAnsi="Times New Roman"/>
          <w:color w:val="000000"/>
          <w:sz w:val="24"/>
          <w:szCs w:val="24"/>
        </w:rPr>
        <w:t xml:space="preserve">ФГОС ОУ/О). </w:t>
      </w:r>
      <w:r w:rsidRPr="00B21805">
        <w:rPr>
          <w:rFonts w:ascii="Times New Roman" w:eastAsia="Calibri" w:hAnsi="Times New Roman"/>
          <w:color w:val="000000"/>
          <w:sz w:val="24"/>
          <w:szCs w:val="24"/>
          <w:lang w:eastAsia="en-US"/>
        </w:rPr>
        <w:t>Проведена большая подготовительная работа</w:t>
      </w:r>
      <w:r w:rsidRPr="00B21805">
        <w:rPr>
          <w:rFonts w:ascii="Times New Roman" w:eastAsia="Calibri" w:hAnsi="Times New Roman"/>
          <w:bCs/>
          <w:color w:val="000000"/>
          <w:sz w:val="24"/>
          <w:szCs w:val="24"/>
          <w:lang w:eastAsia="en-US"/>
        </w:rPr>
        <w:t xml:space="preserve">: создана необходимая нормативная база, разработаны адаптированные основные образовательные программы в соответствии с требованиями ФГОС; имеются необходимые материально-технические условия. </w:t>
      </w:r>
    </w:p>
    <w:p w:rsidR="00344CB5" w:rsidRPr="00B21805" w:rsidRDefault="00344CB5" w:rsidP="004C0393">
      <w:pPr>
        <w:tabs>
          <w:tab w:val="left" w:pos="567"/>
        </w:tabs>
        <w:spacing w:after="0" w:line="360" w:lineRule="auto"/>
        <w:ind w:firstLine="567"/>
        <w:jc w:val="both"/>
        <w:rPr>
          <w:rFonts w:ascii="Times New Roman" w:eastAsia="Calibri" w:hAnsi="Times New Roman"/>
          <w:color w:val="000000"/>
          <w:sz w:val="24"/>
          <w:szCs w:val="24"/>
          <w:lang w:eastAsia="en-US"/>
        </w:rPr>
      </w:pPr>
      <w:r w:rsidRPr="00B21805">
        <w:rPr>
          <w:rFonts w:ascii="Times New Roman" w:hAnsi="Times New Roman"/>
          <w:color w:val="000000"/>
          <w:sz w:val="24"/>
          <w:szCs w:val="24"/>
        </w:rPr>
        <w:t xml:space="preserve">По состоянию на 31.12.2017 </w:t>
      </w:r>
      <w:r w:rsidRPr="00B21805">
        <w:rPr>
          <w:rFonts w:ascii="Times New Roman" w:eastAsia="Calibri" w:hAnsi="Times New Roman"/>
          <w:color w:val="000000"/>
          <w:sz w:val="24"/>
          <w:szCs w:val="24"/>
          <w:lang w:eastAsia="en-US"/>
        </w:rPr>
        <w:t xml:space="preserve">по ФГОС обучающихся с умственной отсталостью обучаются 22 ребенка, из них 14 человек обучаются в </w:t>
      </w:r>
      <w:r w:rsidRPr="00B21805">
        <w:rPr>
          <w:rFonts w:ascii="Times New Roman" w:hAnsi="Times New Roman"/>
          <w:color w:val="000000"/>
          <w:sz w:val="24"/>
          <w:szCs w:val="24"/>
        </w:rPr>
        <w:t xml:space="preserve">классах </w:t>
      </w:r>
      <w:r w:rsidR="0007174A">
        <w:rPr>
          <w:rFonts w:ascii="Times New Roman" w:hAnsi="Times New Roman"/>
          <w:color w:val="000000"/>
          <w:sz w:val="24"/>
          <w:szCs w:val="24"/>
        </w:rPr>
        <w:t xml:space="preserve">муниципального автономного общеобразовательного учреждения </w:t>
      </w:r>
      <w:r w:rsidR="0007174A" w:rsidRPr="00CB62C8">
        <w:rPr>
          <w:rFonts w:ascii="Times New Roman" w:hAnsi="Times New Roman"/>
          <w:color w:val="000000"/>
          <w:sz w:val="24"/>
          <w:szCs w:val="24"/>
        </w:rPr>
        <w:t xml:space="preserve">«Средняя общеобразовательная школа №8», </w:t>
      </w:r>
      <w:r w:rsidRPr="00CB62C8">
        <w:rPr>
          <w:rFonts w:ascii="Times New Roman" w:hAnsi="Times New Roman"/>
          <w:color w:val="000000"/>
          <w:sz w:val="24"/>
          <w:szCs w:val="24"/>
        </w:rPr>
        <w:t>где</w:t>
      </w:r>
      <w:r w:rsidRPr="00B21805">
        <w:rPr>
          <w:rFonts w:ascii="Times New Roman" w:hAnsi="Times New Roman"/>
          <w:color w:val="000000"/>
          <w:sz w:val="24"/>
          <w:szCs w:val="24"/>
        </w:rPr>
        <w:t xml:space="preserve"> реализуются адаптированные основные общеобразовательные программы для обучающихся с умственной отсталостью, и 8 человек обучаются в других общеобразовательных организациях города Когалыма по индивидуальным учебным планам и специальным индивидуальным программам развития. </w:t>
      </w:r>
      <w:r w:rsidRPr="00B21805">
        <w:rPr>
          <w:rFonts w:ascii="Times New Roman" w:eastAsia="Calibri" w:hAnsi="Times New Roman"/>
          <w:color w:val="000000"/>
          <w:sz w:val="24"/>
          <w:szCs w:val="24"/>
          <w:lang w:eastAsia="en-US"/>
        </w:rPr>
        <w:t>По ФГОС ОВЗ НОО обучение по адаптированным программам для детей с задержкой психического развития ведется для 15 учащихся.</w:t>
      </w:r>
    </w:p>
    <w:p w:rsidR="00344CB5" w:rsidRPr="00B21805" w:rsidRDefault="00344CB5" w:rsidP="004C0393">
      <w:pPr>
        <w:tabs>
          <w:tab w:val="left" w:pos="567"/>
        </w:tabs>
        <w:spacing w:after="0" w:line="360" w:lineRule="auto"/>
        <w:ind w:firstLine="567"/>
        <w:jc w:val="both"/>
        <w:rPr>
          <w:rFonts w:ascii="Times New Roman" w:eastAsia="Calibri" w:hAnsi="Times New Roman"/>
          <w:color w:val="000000"/>
          <w:sz w:val="24"/>
          <w:szCs w:val="24"/>
          <w:lang w:eastAsia="en-US"/>
        </w:rPr>
      </w:pPr>
      <w:r w:rsidRPr="00B21805">
        <w:rPr>
          <w:rFonts w:ascii="Times New Roman" w:eastAsia="Calibri" w:hAnsi="Times New Roman"/>
          <w:color w:val="000000"/>
          <w:sz w:val="24"/>
          <w:szCs w:val="24"/>
          <w:lang w:eastAsia="en-US"/>
        </w:rPr>
        <w:t>Для детей, имеющих тяжелые множественные нарушения развития в общеобразовательных организациях реализуются специальные индивидуальные программы развития (СИПР), на отчетный период по СИПР обучаются 7 человек (2016 г. – 1 чел.)</w:t>
      </w:r>
    </w:p>
    <w:p w:rsidR="00344CB5" w:rsidRPr="00B21805" w:rsidRDefault="00344CB5" w:rsidP="004C0393">
      <w:pPr>
        <w:tabs>
          <w:tab w:val="left" w:pos="567"/>
        </w:tabs>
        <w:spacing w:after="0" w:line="360" w:lineRule="auto"/>
        <w:ind w:firstLine="567"/>
        <w:jc w:val="both"/>
        <w:rPr>
          <w:rFonts w:ascii="Times New Roman" w:eastAsia="Calibri" w:hAnsi="Times New Roman"/>
          <w:color w:val="000000"/>
          <w:sz w:val="24"/>
          <w:szCs w:val="24"/>
          <w:lang w:eastAsia="en-US"/>
        </w:rPr>
      </w:pPr>
      <w:r w:rsidRPr="00B21805">
        <w:rPr>
          <w:rFonts w:ascii="Times New Roman" w:eastAsia="Calibri" w:hAnsi="Times New Roman"/>
          <w:color w:val="000000"/>
          <w:sz w:val="24"/>
          <w:szCs w:val="24"/>
          <w:lang w:eastAsia="en-US"/>
        </w:rPr>
        <w:t>Одной из форм получения образования является семейное образование. При выборе этой формы получения образования, родители самостоятельно принимают на себя обязательства по обучению ребенка. При этом в любой момент родитель может обратиться в школу и продолжить обучение в школе. На отчетный период в форме семейного образования получает общее образование 22 ребенка-инвалида (2016 г. -  1 чел.).</w:t>
      </w:r>
    </w:p>
    <w:p w:rsidR="00344CB5" w:rsidRPr="00B21805" w:rsidRDefault="00344CB5" w:rsidP="004C0393">
      <w:pPr>
        <w:tabs>
          <w:tab w:val="left" w:pos="567"/>
        </w:tabs>
        <w:spacing w:after="0" w:line="360" w:lineRule="auto"/>
        <w:ind w:firstLine="567"/>
        <w:jc w:val="both"/>
        <w:rPr>
          <w:rFonts w:ascii="Times New Roman" w:eastAsia="Calibri" w:hAnsi="Times New Roman"/>
          <w:color w:val="000000"/>
          <w:sz w:val="24"/>
          <w:szCs w:val="24"/>
          <w:lang w:eastAsia="en-US"/>
        </w:rPr>
      </w:pPr>
      <w:r w:rsidRPr="00B21805">
        <w:rPr>
          <w:rFonts w:ascii="Times New Roman" w:eastAsia="Calibri" w:hAnsi="Times New Roman"/>
          <w:color w:val="000000"/>
          <w:sz w:val="24"/>
          <w:szCs w:val="24"/>
          <w:lang w:eastAsia="en-US"/>
        </w:rPr>
        <w:t>Таким образом, в общеобразовательных организациях города созданы вариативные условия для реализации права на образование всех категорий детей с ограниченными возможностями здоровья, детей-инвалидов с учетом их психофизических особенностей.</w:t>
      </w:r>
    </w:p>
    <w:p w:rsidR="0005705B" w:rsidRPr="00B21805" w:rsidRDefault="0005705B" w:rsidP="004C0393">
      <w:pPr>
        <w:tabs>
          <w:tab w:val="left" w:pos="567"/>
        </w:tabs>
        <w:spacing w:after="0" w:line="360" w:lineRule="auto"/>
        <w:ind w:firstLine="567"/>
        <w:jc w:val="both"/>
        <w:rPr>
          <w:rFonts w:ascii="Times New Roman" w:eastAsia="Calibri" w:hAnsi="Times New Roman"/>
          <w:color w:val="000000"/>
          <w:sz w:val="24"/>
          <w:szCs w:val="24"/>
          <w:lang w:eastAsia="en-US"/>
        </w:rPr>
      </w:pPr>
      <w:r w:rsidRPr="00B21805">
        <w:rPr>
          <w:rFonts w:ascii="Times New Roman" w:eastAsia="Calibri" w:hAnsi="Times New Roman"/>
          <w:color w:val="000000"/>
          <w:sz w:val="24"/>
          <w:szCs w:val="24"/>
          <w:lang w:eastAsia="en-US"/>
        </w:rPr>
        <w:t xml:space="preserve">С целью реализации перечня поручений Губернатора Ханты-Мансийского автономного округа – Югры по итогам расширенного заседания попечительского совета бюджетного учреждения Ханты-Мансийского автономного округа – Югры «Реабилитационный центр для детей и подростков с ограниченными возможностями здоровья «Добрый волшебник» от 27 ноября 2016 года в городе Когалыме создана межведомственная рабочая группа по </w:t>
      </w:r>
      <w:r w:rsidRPr="00B21805">
        <w:rPr>
          <w:rFonts w:ascii="Times New Roman" w:eastAsia="Calibri" w:hAnsi="Times New Roman"/>
          <w:color w:val="000000"/>
          <w:sz w:val="24"/>
          <w:szCs w:val="24"/>
          <w:lang w:eastAsia="en-US"/>
        </w:rPr>
        <w:lastRenderedPageBreak/>
        <w:t>обеспечению реализации права инвалидов на образование и доступность услуг в сфере образования. Создание межведомственной рабочей группы связано с необходимостью обеспечить согласованное взаимодействие организаций социальной сферы, различных ведомств в реализации права инвалидов, детей-инвалидов на образование и доступность услуг в сфере образования. В течение 2017 года проведено 3 заседания межведомственной рабочей группы, на котором рассмотрены вопросы реализации конституционного права детей-инвалидов, инвалидов на образование, реализации моделей реабилитационно-образовательного сопровождения детей, имеющих особенности развития, разработки, утверждения и реализация непрерывных индивидуальных маршрутов комплексной реабилитации детей с ограниченными возможностями здоровья.</w:t>
      </w:r>
    </w:p>
    <w:p w:rsidR="0005705B" w:rsidRPr="00B21805" w:rsidRDefault="0005705B" w:rsidP="00CB62C8">
      <w:pPr>
        <w:tabs>
          <w:tab w:val="left" w:pos="567"/>
        </w:tabs>
        <w:spacing w:after="0" w:line="480" w:lineRule="auto"/>
        <w:ind w:firstLine="567"/>
        <w:jc w:val="both"/>
        <w:rPr>
          <w:rFonts w:ascii="Times New Roman" w:eastAsia="Calibri" w:hAnsi="Times New Roman"/>
          <w:color w:val="000000"/>
          <w:sz w:val="24"/>
          <w:szCs w:val="24"/>
          <w:lang w:eastAsia="en-US"/>
        </w:rPr>
      </w:pPr>
      <w:r w:rsidRPr="00B21805">
        <w:rPr>
          <w:rFonts w:ascii="Times New Roman" w:eastAsia="Calibri" w:hAnsi="Times New Roman"/>
          <w:color w:val="000000"/>
          <w:sz w:val="24"/>
          <w:szCs w:val="24"/>
          <w:lang w:eastAsia="en-US"/>
        </w:rPr>
        <w:t xml:space="preserve">В течение 2017 года специалистами </w:t>
      </w:r>
      <w:r w:rsidRPr="00CB62C8">
        <w:rPr>
          <w:rFonts w:ascii="Times New Roman" w:eastAsia="Calibri" w:hAnsi="Times New Roman"/>
          <w:color w:val="000000"/>
          <w:sz w:val="24"/>
          <w:szCs w:val="24"/>
          <w:lang w:eastAsia="en-US"/>
        </w:rPr>
        <w:t xml:space="preserve">Управления образования проведено 3 родительских собрания на базе реабилитационного отделения </w:t>
      </w:r>
      <w:r w:rsidR="0007174A" w:rsidRPr="00CB62C8">
        <w:rPr>
          <w:rFonts w:ascii="Times New Roman" w:eastAsia="Calibri" w:hAnsi="Times New Roman"/>
          <w:color w:val="000000"/>
          <w:sz w:val="24"/>
          <w:szCs w:val="24"/>
          <w:lang w:eastAsia="en-US"/>
        </w:rPr>
        <w:t>бюджетного учреждения Ханты-Мансийского автономного округа – Югры «Когалымский комплексный центр социального обслуживания населения</w:t>
      </w:r>
      <w:r w:rsidR="00CB62C8">
        <w:rPr>
          <w:rFonts w:ascii="Times New Roman" w:eastAsia="Calibri" w:hAnsi="Times New Roman"/>
          <w:color w:val="000000"/>
          <w:sz w:val="24"/>
          <w:szCs w:val="24"/>
          <w:lang w:eastAsia="en-US"/>
        </w:rPr>
        <w:t xml:space="preserve"> «Жемчужина</w:t>
      </w:r>
      <w:r w:rsidR="0007174A" w:rsidRPr="00CB62C8">
        <w:rPr>
          <w:rFonts w:ascii="Times New Roman" w:eastAsia="Calibri" w:hAnsi="Times New Roman"/>
          <w:color w:val="000000"/>
          <w:sz w:val="24"/>
          <w:szCs w:val="24"/>
          <w:lang w:eastAsia="en-US"/>
        </w:rPr>
        <w:t>»</w:t>
      </w:r>
      <w:r w:rsidR="00CB62C8">
        <w:rPr>
          <w:rFonts w:ascii="Times New Roman" w:eastAsia="Calibri" w:hAnsi="Times New Roman"/>
          <w:color w:val="000000"/>
          <w:sz w:val="24"/>
          <w:szCs w:val="24"/>
          <w:lang w:eastAsia="en-US"/>
        </w:rPr>
        <w:t xml:space="preserve"> (далее - </w:t>
      </w:r>
      <w:r w:rsidR="00CB62C8" w:rsidRPr="00CB62C8">
        <w:rPr>
          <w:rFonts w:ascii="Times New Roman" w:hAnsi="Times New Roman"/>
          <w:sz w:val="24"/>
          <w:szCs w:val="24"/>
        </w:rPr>
        <w:t>БУ ХМАО-Югры «КЦСОН</w:t>
      </w:r>
      <w:r w:rsidR="00CB62C8">
        <w:rPr>
          <w:rFonts w:ascii="Times New Roman" w:hAnsi="Times New Roman"/>
          <w:sz w:val="24"/>
          <w:szCs w:val="24"/>
        </w:rPr>
        <w:t xml:space="preserve"> «Жемчужина»)</w:t>
      </w:r>
      <w:r w:rsidRPr="00CB62C8">
        <w:rPr>
          <w:rFonts w:ascii="Times New Roman" w:eastAsia="Calibri" w:hAnsi="Times New Roman"/>
          <w:color w:val="000000"/>
          <w:sz w:val="24"/>
          <w:szCs w:val="24"/>
          <w:lang w:eastAsia="en-US"/>
        </w:rPr>
        <w:t xml:space="preserve"> с родителями (законными представителями) детей-инвалидов. На собрании обсуждались вопросы реализации конституционного права на образование, предоставления качественного образования детям-инвалидам в соответствии с их психофизиологическими</w:t>
      </w:r>
      <w:r w:rsidRPr="00B21805">
        <w:rPr>
          <w:rFonts w:ascii="Times New Roman" w:eastAsia="Calibri" w:hAnsi="Times New Roman"/>
          <w:color w:val="000000"/>
          <w:sz w:val="24"/>
          <w:szCs w:val="24"/>
          <w:lang w:eastAsia="en-US"/>
        </w:rPr>
        <w:t xml:space="preserve"> особенностями в общеобразовательных организациях города Когалыма, введения федеральных государственных образовательных стандартов для детей с ограниченными возможностями здоровья</w:t>
      </w:r>
    </w:p>
    <w:p w:rsidR="00344CB5" w:rsidRPr="00CB62C8" w:rsidRDefault="0005705B" w:rsidP="004C0393">
      <w:pPr>
        <w:tabs>
          <w:tab w:val="left" w:pos="567"/>
        </w:tabs>
        <w:spacing w:after="0" w:line="360" w:lineRule="auto"/>
        <w:ind w:firstLine="567"/>
        <w:jc w:val="both"/>
        <w:rPr>
          <w:rFonts w:ascii="Times New Roman" w:eastAsia="Calibri" w:hAnsi="Times New Roman"/>
          <w:color w:val="000000"/>
          <w:sz w:val="24"/>
          <w:szCs w:val="24"/>
          <w:lang w:eastAsia="en-US"/>
        </w:rPr>
      </w:pPr>
      <w:r w:rsidRPr="00CB62C8">
        <w:rPr>
          <w:rFonts w:ascii="Times New Roman" w:eastAsia="Calibri" w:hAnsi="Times New Roman"/>
          <w:color w:val="000000"/>
          <w:sz w:val="24"/>
          <w:szCs w:val="24"/>
          <w:lang w:eastAsia="en-US"/>
        </w:rPr>
        <w:t xml:space="preserve">С целью </w:t>
      </w:r>
      <w:bookmarkStart w:id="24" w:name="_Hlk507507045"/>
      <w:r w:rsidRPr="00CB62C8">
        <w:rPr>
          <w:rFonts w:ascii="Times New Roman" w:eastAsia="Calibri" w:hAnsi="Times New Roman"/>
          <w:color w:val="000000"/>
          <w:sz w:val="24"/>
          <w:szCs w:val="24"/>
          <w:lang w:eastAsia="en-US"/>
        </w:rPr>
        <w:t>реализации моделей реабилитационно-образовательного сопровождения детей</w:t>
      </w:r>
      <w:bookmarkEnd w:id="24"/>
      <w:r w:rsidRPr="00CB62C8">
        <w:rPr>
          <w:rFonts w:ascii="Times New Roman" w:eastAsia="Calibri" w:hAnsi="Times New Roman"/>
          <w:color w:val="000000"/>
          <w:sz w:val="24"/>
          <w:szCs w:val="24"/>
          <w:lang w:eastAsia="en-US"/>
        </w:rPr>
        <w:t xml:space="preserve">, имеющих особенности развития проведена работа по заключению соглашений о взаимодействии между каждой общеобразовательной организацией и организацией социального обслуживания, учреждениями культуры и спорта. Составлен план совместных мероприятий на 2017 и 2018 годы, в который включены мероприятия, направленные на социализацию детей, имеющих особенности развития, интеграцию их в общественную деятельность. </w:t>
      </w:r>
    </w:p>
    <w:p w:rsidR="00284470" w:rsidRPr="00CB62C8" w:rsidRDefault="00284470" w:rsidP="004C0393">
      <w:pPr>
        <w:pStyle w:val="13"/>
        <w:tabs>
          <w:tab w:val="left" w:pos="567"/>
        </w:tabs>
        <w:spacing w:line="360" w:lineRule="auto"/>
        <w:ind w:firstLine="709"/>
        <w:jc w:val="both"/>
        <w:rPr>
          <w:sz w:val="24"/>
          <w:szCs w:val="24"/>
          <w:lang w:eastAsia="ru-RU"/>
        </w:rPr>
      </w:pPr>
      <w:r w:rsidRPr="00CB62C8">
        <w:rPr>
          <w:sz w:val="24"/>
          <w:szCs w:val="24"/>
          <w:lang w:eastAsia="ru-RU"/>
        </w:rPr>
        <w:t xml:space="preserve">На базе </w:t>
      </w:r>
      <w:r w:rsidR="00CB62C8">
        <w:rPr>
          <w:color w:val="000000"/>
          <w:sz w:val="24"/>
          <w:szCs w:val="24"/>
        </w:rPr>
        <w:t xml:space="preserve">муниципальных автономных общеобразовательных учреждений </w:t>
      </w:r>
      <w:r w:rsidR="00CB62C8" w:rsidRPr="00CB62C8">
        <w:rPr>
          <w:color w:val="000000"/>
          <w:sz w:val="24"/>
          <w:szCs w:val="24"/>
        </w:rPr>
        <w:t>«Сред</w:t>
      </w:r>
      <w:r w:rsidR="00CB62C8">
        <w:rPr>
          <w:color w:val="000000"/>
          <w:sz w:val="24"/>
          <w:szCs w:val="24"/>
        </w:rPr>
        <w:t>няя общеобразовательная школа №3</w:t>
      </w:r>
      <w:r w:rsidR="00CB62C8" w:rsidRPr="00CB62C8">
        <w:rPr>
          <w:color w:val="000000"/>
          <w:sz w:val="24"/>
          <w:szCs w:val="24"/>
        </w:rPr>
        <w:t>»,</w:t>
      </w:r>
      <w:r w:rsidRPr="00CB62C8">
        <w:rPr>
          <w:sz w:val="24"/>
          <w:szCs w:val="24"/>
          <w:lang w:eastAsia="ru-RU"/>
        </w:rPr>
        <w:t xml:space="preserve"> и «</w:t>
      </w:r>
      <w:r w:rsidR="00CB62C8" w:rsidRPr="00CB62C8">
        <w:rPr>
          <w:color w:val="000000"/>
          <w:sz w:val="24"/>
          <w:szCs w:val="24"/>
        </w:rPr>
        <w:t>Сред</w:t>
      </w:r>
      <w:r w:rsidR="00CB62C8">
        <w:rPr>
          <w:color w:val="000000"/>
          <w:sz w:val="24"/>
          <w:szCs w:val="24"/>
        </w:rPr>
        <w:t>няя общеобразовательная школа</w:t>
      </w:r>
      <w:r w:rsidR="00CB62C8" w:rsidRPr="00CB62C8">
        <w:rPr>
          <w:sz w:val="24"/>
          <w:szCs w:val="24"/>
          <w:lang w:eastAsia="ru-RU"/>
        </w:rPr>
        <w:t xml:space="preserve"> </w:t>
      </w:r>
      <w:r w:rsidRPr="00CB62C8">
        <w:rPr>
          <w:sz w:val="24"/>
          <w:szCs w:val="24"/>
          <w:lang w:eastAsia="ru-RU"/>
        </w:rPr>
        <w:t>№5»</w:t>
      </w:r>
      <w:r w:rsidR="00CB62C8">
        <w:rPr>
          <w:sz w:val="24"/>
          <w:szCs w:val="24"/>
          <w:lang w:eastAsia="ru-RU"/>
        </w:rPr>
        <w:t xml:space="preserve">(далее - </w:t>
      </w:r>
      <w:r w:rsidR="00CB62C8" w:rsidRPr="00CB62C8">
        <w:rPr>
          <w:sz w:val="24"/>
          <w:szCs w:val="24"/>
          <w:lang w:eastAsia="ru-RU"/>
        </w:rPr>
        <w:t>МАОУ «Средняя школа №3»</w:t>
      </w:r>
      <w:r w:rsidR="00CB62C8">
        <w:rPr>
          <w:sz w:val="24"/>
          <w:szCs w:val="24"/>
          <w:lang w:eastAsia="ru-RU"/>
        </w:rPr>
        <w:t xml:space="preserve">, </w:t>
      </w:r>
      <w:r w:rsidR="00CB62C8" w:rsidRPr="00CB62C8">
        <w:rPr>
          <w:sz w:val="24"/>
          <w:szCs w:val="24"/>
          <w:lang w:eastAsia="ru-RU"/>
        </w:rPr>
        <w:t>МАОУ «Средняя школа №5»</w:t>
      </w:r>
      <w:r w:rsidR="00CB62C8">
        <w:rPr>
          <w:sz w:val="24"/>
          <w:szCs w:val="24"/>
          <w:lang w:eastAsia="ru-RU"/>
        </w:rPr>
        <w:t>)</w:t>
      </w:r>
      <w:r w:rsidRPr="00CB62C8">
        <w:rPr>
          <w:sz w:val="24"/>
          <w:szCs w:val="24"/>
          <w:lang w:eastAsia="ru-RU"/>
        </w:rPr>
        <w:t xml:space="preserve"> созданы условия универсальной безбарьерной среды для категорий детей с ограниченными возможностями здоровья: нарушением слуха, зрения и опорно-двигательного аппарата и для обучения детей-инвалидов: </w:t>
      </w:r>
      <w:r w:rsidRPr="00CB62C8">
        <w:rPr>
          <w:sz w:val="24"/>
          <w:szCs w:val="24"/>
          <w:lang w:eastAsia="ru-RU"/>
        </w:rPr>
        <w:lastRenderedPageBreak/>
        <w:t>оборудованы наружные  пандусы, приобретены ступенькоходы, специальное оборудование: мультимедийные комплексы, компьютерное оборудование, сенсорная комната (МАОУ «Средняя школа №5»), аппаратно-программные комплексы для слабовидящих и слабослышащих школьников, для учащихся с заболеваниями опорно-двигательного аппарата, противоскользящее покрытие (МАОУ «Средняя школа №3»), оборудованы сиденья в  туалете (МАОУ «Средняя школа №5»).</w:t>
      </w:r>
    </w:p>
    <w:p w:rsidR="00284470" w:rsidRPr="00CB62C8" w:rsidRDefault="00284470" w:rsidP="004C0393">
      <w:pPr>
        <w:pStyle w:val="13"/>
        <w:tabs>
          <w:tab w:val="left" w:pos="567"/>
        </w:tabs>
        <w:spacing w:line="360" w:lineRule="auto"/>
        <w:ind w:firstLine="709"/>
        <w:jc w:val="both"/>
        <w:rPr>
          <w:sz w:val="24"/>
          <w:szCs w:val="24"/>
          <w:lang w:eastAsia="ru-RU"/>
        </w:rPr>
      </w:pPr>
      <w:r w:rsidRPr="00CB62C8">
        <w:rPr>
          <w:sz w:val="24"/>
          <w:szCs w:val="24"/>
          <w:lang w:eastAsia="ru-RU"/>
        </w:rPr>
        <w:t xml:space="preserve">Данные школы работают в статусе региональной инновационной площадки. </w:t>
      </w:r>
    </w:p>
    <w:p w:rsidR="00284470" w:rsidRPr="00CB62C8" w:rsidRDefault="00284470" w:rsidP="004C0393">
      <w:pPr>
        <w:pStyle w:val="13"/>
        <w:tabs>
          <w:tab w:val="left" w:pos="567"/>
        </w:tabs>
        <w:spacing w:line="360" w:lineRule="auto"/>
        <w:ind w:firstLine="709"/>
        <w:jc w:val="both"/>
        <w:rPr>
          <w:sz w:val="24"/>
          <w:szCs w:val="24"/>
          <w:lang w:eastAsia="ru-RU"/>
        </w:rPr>
      </w:pPr>
      <w:r w:rsidRPr="00CB62C8">
        <w:rPr>
          <w:sz w:val="24"/>
          <w:szCs w:val="24"/>
          <w:lang w:eastAsia="ru-RU"/>
        </w:rPr>
        <w:t>Кроме указанных школ (МАОУ «Средняя школа №3» и МАОУ «Средняя школа №5»), приоритетными объектами образования по повышению показателей доступности для инвалидов объектов и услуг города Когалыма являются Муниципальное автономное дошкольное образовательное учреждение города Когалыма «Берёзка» и Муниципальное автономное дошкольное образовательное учреждение города Когалыма «Цветик-семицветик».</w:t>
      </w:r>
    </w:p>
    <w:p w:rsidR="00284470" w:rsidRPr="00CB62C8" w:rsidRDefault="00284470"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Происходящие изменения условий в образовательных организациях, соответствующих требованиям безбарьерной среды для детей с ограниченными возможностями здоровья, расширяют возможности реализации инклюзивного образования.</w:t>
      </w:r>
    </w:p>
    <w:p w:rsidR="00AF2532" w:rsidRPr="00CB62C8" w:rsidRDefault="00AF2532"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Развитие инклюзивного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 и детей-инвалидов, реализации конституционного права инвалидов на образование без дискриминации по признаку инвалидности. Обеспечение доступности качественного образования для детей с ограниченными возможностями здоровья будет и впредь одним из приоритетных направлений деятельности сферы образования.</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 xml:space="preserve"> Не менее важное направление в деятельности Администрации города Когалыма – развитие культуры. С целью улучшения качества предоставляемых услуг в сфере культуры города Когалыма:</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 осуществляется внешний и внутренний контроль за предоставлением муниципальных услуг в рамках исполнения муниципального задания. Все запланированные мероприятия по осуществлению контроля в 2017 году выполнены;</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 осуществляется постоянная актуализация нормативно-правовых документов, регулирующих порядок предоставления муниципальных услуг: внесены необходимые изменения в стандарты качества муниципальных услуг и работ;</w:t>
      </w:r>
    </w:p>
    <w:p w:rsidR="00DD2099" w:rsidRPr="00CB62C8" w:rsidRDefault="00DD2099" w:rsidP="004C0393">
      <w:pPr>
        <w:pStyle w:val="aff"/>
        <w:spacing w:line="360" w:lineRule="auto"/>
        <w:jc w:val="both"/>
        <w:rPr>
          <w:sz w:val="24"/>
          <w:szCs w:val="24"/>
        </w:rPr>
      </w:pPr>
      <w:r w:rsidRPr="00CB62C8">
        <w:rPr>
          <w:sz w:val="24"/>
          <w:szCs w:val="24"/>
        </w:rPr>
        <w:t xml:space="preserve">- проводилось уточнение перечня муниципальных услуг и работ в сфере культуры в связи с введением </w:t>
      </w:r>
      <w:r w:rsidR="00CB62C8">
        <w:rPr>
          <w:sz w:val="24"/>
          <w:szCs w:val="24"/>
        </w:rPr>
        <w:t>о</w:t>
      </w:r>
      <w:r w:rsidR="00CB62C8" w:rsidRPr="00CB62C8">
        <w:rPr>
          <w:sz w:val="24"/>
          <w:szCs w:val="24"/>
        </w:rPr>
        <w:t>бщероссийского базового (отраслевого) перечня (классификатора) государственных и муниципальных услуг, оказываемых физическим лицам и Регионального перечня (классификатора) государственных (муниципальных) услуг и работ;</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lastRenderedPageBreak/>
        <w:t>- ежегодно ведётся мониторинг качества и доступности предоставления учреждениями культуры города Когалыма муниципальных услуг. В 2017 году по итогам проведённого анкетирования 89% опрошенных были удовлетворены качеством предоставления услуг (опрошено 733 чел.);</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 xml:space="preserve">- с целью повышения доступности муниципальных услуг для лиц с ограниченными возможностями здоровья в 2017 году актуализированы паспорта доступности учреждений культуры для маломобильных групп населения. Исполнение рекомендаций, изложенных в паспорте, являются первоочередными задачами для учреждений культуры. </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Особенности предоставления услуг в сфере культуры для людей с ограниченными возможностями здоровья предусмотрены стандартами качества на предоставление муниципальных услуг, которые утверждены постановлениями Администрации города Когалыма.</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Ежегодно на базе учреждений культуры проводятся мероприятия в рамках декады инвалидов.</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 xml:space="preserve">По итогам 2017 года в учреждениях культуры проведено 152 мероприятия для людей с ограниченными возможностями здоровья, которые посетило 5 686 человек (2016 год – 158 мероприятий, 5 765 человек). </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Основными качественными результатами проведённых мероприятий для инвалидов стали: укрепление активной жизненной позиции, социальная адаптация, реализация творческих способностей, разнообразие досуга, формирование круга единомышленников, эстетическое воспитание, привлечение к чтению и др.</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В сфере культуры города Когалыма предпринимаются все возможные меры для обеспечения равного доступа людей с ограниченными возможностями здоровья к объектам культуры и их услугам:</w:t>
      </w:r>
    </w:p>
    <w:p w:rsidR="00DD2099" w:rsidRPr="00CB62C8" w:rsidRDefault="00DD2099" w:rsidP="004C0393">
      <w:pPr>
        <w:spacing w:after="0" w:line="360" w:lineRule="auto"/>
        <w:ind w:firstLine="709"/>
        <w:jc w:val="both"/>
        <w:rPr>
          <w:rFonts w:ascii="Times New Roman" w:eastAsia="Calibri" w:hAnsi="Times New Roman"/>
          <w:sz w:val="24"/>
          <w:szCs w:val="24"/>
        </w:rPr>
      </w:pPr>
      <w:r w:rsidRPr="00CB62C8">
        <w:rPr>
          <w:rFonts w:ascii="Times New Roman" w:eastAsia="Calibri" w:hAnsi="Times New Roman"/>
          <w:sz w:val="24"/>
          <w:szCs w:val="24"/>
        </w:rPr>
        <w:t xml:space="preserve">- в муниципальные библиотеки города приобретены настольные акустические системы для слабослышащих и электронный ручной видеоувеличитель, </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eastAsia="Calibri" w:hAnsi="Times New Roman"/>
          <w:sz w:val="24"/>
          <w:szCs w:val="24"/>
        </w:rPr>
        <w:t xml:space="preserve">- в Музейно-выставочном центре </w:t>
      </w:r>
      <w:r w:rsidRPr="00CB62C8">
        <w:rPr>
          <w:rFonts w:ascii="Times New Roman" w:hAnsi="Times New Roman"/>
          <w:sz w:val="24"/>
          <w:szCs w:val="24"/>
        </w:rPr>
        <w:t xml:space="preserve">установлена тактильно-звуковая мнемосхема с информацией выполненной рельефно-точечным шрифтом Брайля, и создан специальный этикетаж и прорисовка экспонатов, представленных в экспозиции музея «Природа края» по рельефно-точечной системе Брайля. </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Управлением культуры, спорта и молодёжной политики Администрации города Когалыма (далее – УКС и МП) проводится работа по развитию физической культуры и спорта среди лиц с ограниченными физическими возможностями.</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lastRenderedPageBreak/>
        <w:t xml:space="preserve">Муниципальное автономное учреждение «Дворец спорта» (далее </w:t>
      </w:r>
      <w:r w:rsidR="000A2D48">
        <w:rPr>
          <w:rFonts w:ascii="Times New Roman" w:hAnsi="Times New Roman"/>
          <w:sz w:val="24"/>
          <w:szCs w:val="24"/>
        </w:rPr>
        <w:t xml:space="preserve">- </w:t>
      </w:r>
      <w:r w:rsidRPr="00CB62C8">
        <w:rPr>
          <w:rFonts w:ascii="Times New Roman" w:hAnsi="Times New Roman"/>
          <w:sz w:val="24"/>
          <w:szCs w:val="24"/>
        </w:rPr>
        <w:t>МАУ «Дворец спорта») предоставляет возможность лицам с ограниченными физическими возможностями систематически заниматься физической культурой и спортом, а также является основным учреждением по развитию адаптивной физической культуры и спорту в городе Когалыме. Занятия в учреждении проводятся в восьми группах по трем направлениям:</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 реабилитационно - оздоровительное – для лиц с временными ограничениями физических возможностей, после перенесенных травм или заболеваний;</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 спортивно - оздоровительное – для перспективного развития спортивной специализации в избранных видах спорта;</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 xml:space="preserve">- </w:t>
      </w:r>
      <w:r w:rsidRPr="00CB62C8">
        <w:rPr>
          <w:rFonts w:ascii="Times New Roman" w:hAnsi="Times New Roman"/>
          <w:sz w:val="26"/>
          <w:szCs w:val="26"/>
        </w:rPr>
        <w:t>коррекционно – оздоровительное, для лиц с тяжелыми нарушениями физического и психического развития</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Всего занимающихся в группах адаптивной физической культуры 40 человек. Для удобства занимающихся (работающих, неработающих и учащихся лиц с ограниченными возможностями здоровья) занятия в зале адаптивной физической культуры проводятся в утреннее и вечернее время с понедельника по пятницу. В воскресные дни для данных лиц организованы занятия в плавательном бассейне МАУ «Дворец спорта».</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Календарным планом спортивно-массовых мероприятий УКС и МП предусмотрено проведение городских соревнований среди лиц с ограниченными возможностями здоровья по следующим видам спорта: плаванию, настольному теннису, игре в дартс и пулевой стрельбе, шахматам. Стало традиционным ежегодное проведение городской Спартакиады среди лиц с ограниченными физическими возможностями приуроченной к празднованию Победы в Великой Отечественной войне. А также, ежеквартально, совместно с БУ ХМАО-Югры «КЦСОН</w:t>
      </w:r>
      <w:r w:rsidR="00CB62C8">
        <w:rPr>
          <w:rFonts w:ascii="Times New Roman" w:hAnsi="Times New Roman"/>
          <w:sz w:val="24"/>
          <w:szCs w:val="24"/>
        </w:rPr>
        <w:t xml:space="preserve"> </w:t>
      </w:r>
      <w:r w:rsidRPr="00CB62C8">
        <w:rPr>
          <w:rFonts w:ascii="Times New Roman" w:hAnsi="Times New Roman"/>
          <w:sz w:val="24"/>
          <w:szCs w:val="24"/>
        </w:rPr>
        <w:t>«Жемчужина» проводятся «Веселые старты» и спортивно-развлекательные конкурсы для детей инвалидов. Охват каждого мероприятия составляет около 40 человек.</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Результатом занятий физической культурой и спортом инвалидов становятся спортивные достижения инвалидов на региональных соревнованиях и чемпионатах.</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Сборная команда города активно принимает участие в Спартакиаде Ханты-Мансийского автономного округа – Югры среди лиц с ограниченными возможностями по следующим видам спорта: плавание, настольный теннис, легкая атлетика и пауэрлифтинг.</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 xml:space="preserve">Во исполнение Федерального закона от 24.11.1995 № 181 – ФЗ «О социальной защите инвалидов в Российской Федерации» на все объекты МАУ «Дворец спорта» составлены и утверждены Паспорта доступности сооружения, которые также включены в Реестр приоритетных социально-значимых для инвалидов и других маломобильных групп населения </w:t>
      </w:r>
      <w:r w:rsidRPr="00CB62C8">
        <w:rPr>
          <w:rFonts w:ascii="Times New Roman" w:hAnsi="Times New Roman"/>
          <w:sz w:val="24"/>
          <w:szCs w:val="24"/>
        </w:rPr>
        <w:lastRenderedPageBreak/>
        <w:t>объектов и сооружений города Когалыма и размещены на официальном модуле «Интерактивная карта доступности объектов».</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В сфере жилищно-коммунального хозяйства:</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С целью повышения качества предоставления услуг жилищно-коммунального хозяйства постоянно ведется работа по анализу общественного мнения. В обществе с ограниченной ответственностью «Единый расчётно-информационный центр» организован сбор письменных пожеланий и предложений граждан по вопросам жилищно – коммунального управления, а также открыт сайт, где освещаются все новости законодательства Российской Федерации, Ханты-Мансийского автономного округа - Югры, изменения в системе оплаты за жилищно – коммунальное управление и организована обратная связь с гражданами в разделе «вопрос - ответ». Управляющие компании проводят собрания с жителями города Когалыма, размещают информацию на стендах в подъездах. Вся информация о предприятиях жилищно – коммунального хозяйства размещена на официальном сайте Администрации города Когалыма в информационно-телекоммуникационной сети «Интернет», работает виртуальная приемная и общественная приемная.</w:t>
      </w:r>
    </w:p>
    <w:p w:rsidR="00DD2099" w:rsidRPr="00CB62C8"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 xml:space="preserve">Среди населения проводится информационно-просветительская работа, направленная на информирование о мероприятиях и способах энергосбережения и повышения энергетической эффективности: ежемесячно проводятся прямые эфиры по телерадиоканалу «Инфосервис+», регулярно печатаются статьи, информация об организациях, занимающихся установкой приборов учета в газете «Когалымский вестник», на счетах - квитанциях по оплате за коммунальные услуги и досках объявлений в жилых домах. </w:t>
      </w:r>
    </w:p>
    <w:p w:rsidR="00284470" w:rsidRPr="00CB62C8" w:rsidRDefault="00284470"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 xml:space="preserve">С целью получения объективной информации о качестве оказания муниципальных услуг образовательными организациями города Когалыма ежегодно на основании постановления Администрации города Когалыма от 27.04.2011 №903 «Об утверждении Порядка изучения мнения населения города Когалыма о качестве оказания муниципальных услуг» Управлением образования проводится изучение мнения родителей (законных представителей) в форме анкетирования. </w:t>
      </w:r>
    </w:p>
    <w:p w:rsidR="00284470" w:rsidRPr="00CB62C8" w:rsidRDefault="002E280A"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В 2017</w:t>
      </w:r>
      <w:r w:rsidR="00284470" w:rsidRPr="00CB62C8">
        <w:rPr>
          <w:rFonts w:ascii="Times New Roman" w:hAnsi="Times New Roman"/>
          <w:sz w:val="24"/>
          <w:szCs w:val="24"/>
        </w:rPr>
        <w:t xml:space="preserve"> году изучение мнения родителей (законных представителей) о качестве оказания муниципальных услуг осуществлялось методом анкетирования. Анкетирование проводилось на официальном сайте Управления образования в режиме on-line.</w:t>
      </w:r>
    </w:p>
    <w:p w:rsidR="002E280A" w:rsidRPr="00CB62C8" w:rsidRDefault="002E280A"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В анкетировании приняли участие 7778 респондентов, что составляет 66,2%.</w:t>
      </w:r>
    </w:p>
    <w:p w:rsidR="002E280A" w:rsidRPr="00CB62C8" w:rsidRDefault="002E280A"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В изучении уровня удовлетворенности родителей (законных представителей) муниципальными услугами дошкольного образования приняли участие 2 799 человек, что составило 66,5% от общего количества воспитанников списочного состава.</w:t>
      </w:r>
    </w:p>
    <w:p w:rsidR="002E280A" w:rsidRPr="00CB62C8" w:rsidRDefault="002E280A"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lastRenderedPageBreak/>
        <w:t>В изучении уровня удовлетворенности родителей (законных представителей) муниципальными услугами в общеобразовательных организациях приняли участие 4195 человека, что составило 55,8% от общего количества учащихся списочного состава.</w:t>
      </w:r>
    </w:p>
    <w:p w:rsidR="002E280A" w:rsidRPr="00CB62C8" w:rsidRDefault="002E280A"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В изучении уровня удовлетворенности родителей (законных представителей) муниципальными услугами в организациях дополнительного образования приняли участие 784 человека, что составило 45% от общего количества учащихся списочного состава.</w:t>
      </w:r>
    </w:p>
    <w:p w:rsidR="00163107" w:rsidRPr="00CB62C8" w:rsidRDefault="00163107"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Результаты анкетирования в 2017 году показали следующий уровень удовлетворенности родительской общественности качеством общего и дополнительного образования, а именно:</w:t>
      </w:r>
    </w:p>
    <w:p w:rsidR="00163107" w:rsidRPr="00CB62C8" w:rsidRDefault="00163107" w:rsidP="004C0393">
      <w:pPr>
        <w:numPr>
          <w:ilvl w:val="0"/>
          <w:numId w:val="13"/>
        </w:numPr>
        <w:spacing w:after="0" w:line="360" w:lineRule="auto"/>
        <w:ind w:left="0"/>
        <w:jc w:val="both"/>
        <w:rPr>
          <w:rFonts w:ascii="Times New Roman" w:hAnsi="Times New Roman"/>
          <w:sz w:val="24"/>
          <w:szCs w:val="24"/>
        </w:rPr>
      </w:pPr>
      <w:r w:rsidRPr="00CB62C8">
        <w:rPr>
          <w:rFonts w:ascii="Times New Roman" w:hAnsi="Times New Roman"/>
          <w:sz w:val="24"/>
          <w:szCs w:val="24"/>
        </w:rPr>
        <w:t>90,1% опрошенных удовлетворены качеством общего образования в общеобразовательных организациях города Когалыма (в 2016 году – 90,5%);</w:t>
      </w:r>
    </w:p>
    <w:p w:rsidR="00163107" w:rsidRPr="00CB62C8" w:rsidRDefault="00163107" w:rsidP="004C0393">
      <w:pPr>
        <w:numPr>
          <w:ilvl w:val="0"/>
          <w:numId w:val="13"/>
        </w:numPr>
        <w:spacing w:after="0" w:line="360" w:lineRule="auto"/>
        <w:ind w:left="0"/>
        <w:jc w:val="both"/>
        <w:rPr>
          <w:rFonts w:ascii="Times New Roman" w:hAnsi="Times New Roman"/>
          <w:sz w:val="24"/>
          <w:szCs w:val="24"/>
        </w:rPr>
      </w:pPr>
      <w:r w:rsidRPr="00CB62C8">
        <w:rPr>
          <w:rFonts w:ascii="Times New Roman" w:hAnsi="Times New Roman"/>
          <w:sz w:val="24"/>
          <w:szCs w:val="24"/>
        </w:rPr>
        <w:t>86,3% опрошенных удовлетворены качеством дополнительного образования в общеобразовательных организациях города Когалыма (в 2016 году – 80,0%);</w:t>
      </w:r>
    </w:p>
    <w:p w:rsidR="00163107" w:rsidRPr="00CB62C8" w:rsidRDefault="00163107" w:rsidP="004C0393">
      <w:pPr>
        <w:numPr>
          <w:ilvl w:val="0"/>
          <w:numId w:val="13"/>
        </w:numPr>
        <w:spacing w:after="0" w:line="360" w:lineRule="auto"/>
        <w:ind w:left="0"/>
        <w:jc w:val="both"/>
        <w:rPr>
          <w:rFonts w:ascii="Times New Roman" w:hAnsi="Times New Roman"/>
          <w:sz w:val="24"/>
          <w:szCs w:val="24"/>
        </w:rPr>
      </w:pPr>
      <w:r w:rsidRPr="00CB62C8">
        <w:rPr>
          <w:rFonts w:ascii="Times New Roman" w:hAnsi="Times New Roman"/>
          <w:sz w:val="24"/>
          <w:szCs w:val="24"/>
        </w:rPr>
        <w:t>98,2% опрошенных удовлетворены качеством дошкольного образования (в 2016 году – 97,9%, в 2015 году – 95,6%);</w:t>
      </w:r>
    </w:p>
    <w:p w:rsidR="00163107" w:rsidRPr="00CB62C8" w:rsidRDefault="00163107" w:rsidP="004C0393">
      <w:pPr>
        <w:numPr>
          <w:ilvl w:val="0"/>
          <w:numId w:val="13"/>
        </w:numPr>
        <w:spacing w:after="0" w:line="360" w:lineRule="auto"/>
        <w:ind w:left="0"/>
        <w:jc w:val="both"/>
        <w:rPr>
          <w:rFonts w:ascii="Times New Roman" w:hAnsi="Times New Roman"/>
          <w:sz w:val="24"/>
          <w:szCs w:val="24"/>
        </w:rPr>
      </w:pPr>
      <w:r w:rsidRPr="00CB62C8">
        <w:rPr>
          <w:rFonts w:ascii="Times New Roman" w:hAnsi="Times New Roman"/>
          <w:sz w:val="24"/>
          <w:szCs w:val="24"/>
        </w:rPr>
        <w:t>90,6% опрошенных удовлетворены качеством дополнительного образования в организациях дополнительного образования города Когалыма (в 2016 году – 91,2%).</w:t>
      </w:r>
    </w:p>
    <w:p w:rsidR="00284470" w:rsidRPr="00CB62C8" w:rsidRDefault="00284470"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 xml:space="preserve">По результатам проведенной оценки качества предоставляемых образовательных услуг установлено, что они в целом соответствуют стандартам качества. Фактов, нарушающих Федеральный закон от 29.12.2012 №273-ФЗ «Об образовании в Российской Федерации» в части организации учебного процесса, предоставления образовательных услуг, выполнения требований федерального государственного стандарта, соблюдения санитарно-гигиенических норм, правил техники безопасности и охраны труда, а также выполнение федеральных государственных требований, не допускающего перегрузки детей, не выявлено. </w:t>
      </w:r>
    </w:p>
    <w:p w:rsidR="00284470" w:rsidRPr="00CB62C8" w:rsidRDefault="00284470"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Ежегодно проводится мониторинг уровня удовлетворенности населением города Когалыма качеством предоставляемых услуг в с</w:t>
      </w:r>
      <w:r w:rsidR="00163107" w:rsidRPr="00CB62C8">
        <w:rPr>
          <w:rFonts w:ascii="Times New Roman" w:hAnsi="Times New Roman"/>
          <w:sz w:val="24"/>
          <w:szCs w:val="24"/>
        </w:rPr>
        <w:t>фере молодежной политики. В 2017</w:t>
      </w:r>
      <w:r w:rsidRPr="00CB62C8">
        <w:rPr>
          <w:rFonts w:ascii="Times New Roman" w:hAnsi="Times New Roman"/>
          <w:sz w:val="24"/>
          <w:szCs w:val="24"/>
        </w:rPr>
        <w:t xml:space="preserve"> году проведено анкетирование, опрошено </w:t>
      </w:r>
      <w:r w:rsidR="00163107" w:rsidRPr="00CB62C8">
        <w:rPr>
          <w:rFonts w:ascii="Times New Roman" w:hAnsi="Times New Roman"/>
          <w:sz w:val="24"/>
          <w:szCs w:val="24"/>
        </w:rPr>
        <w:t>533</w:t>
      </w:r>
      <w:r w:rsidRPr="00CB62C8">
        <w:rPr>
          <w:rFonts w:ascii="Times New Roman" w:hAnsi="Times New Roman"/>
          <w:sz w:val="24"/>
          <w:szCs w:val="24"/>
        </w:rPr>
        <w:t xml:space="preserve"> человека, удовлетворённость</w:t>
      </w:r>
      <w:r w:rsidR="0054349D" w:rsidRPr="00CB62C8">
        <w:rPr>
          <w:rFonts w:ascii="Times New Roman" w:hAnsi="Times New Roman"/>
          <w:sz w:val="24"/>
          <w:szCs w:val="24"/>
        </w:rPr>
        <w:t xml:space="preserve"> качеством предоставления  услуг, выполнения работ</w:t>
      </w:r>
      <w:r w:rsidRPr="00CB62C8">
        <w:rPr>
          <w:rFonts w:ascii="Times New Roman" w:hAnsi="Times New Roman"/>
          <w:sz w:val="24"/>
          <w:szCs w:val="24"/>
        </w:rPr>
        <w:t xml:space="preserve"> в сфере молодёжной политики</w:t>
      </w:r>
      <w:r w:rsidR="0054349D" w:rsidRPr="00CB62C8">
        <w:rPr>
          <w:rFonts w:ascii="Times New Roman" w:hAnsi="Times New Roman"/>
          <w:sz w:val="24"/>
          <w:szCs w:val="24"/>
        </w:rPr>
        <w:t xml:space="preserve"> составила 100% от числа опрошенных (2016</w:t>
      </w:r>
      <w:r w:rsidRPr="00CB62C8">
        <w:rPr>
          <w:rFonts w:ascii="Times New Roman" w:hAnsi="Times New Roman"/>
          <w:sz w:val="24"/>
          <w:szCs w:val="24"/>
        </w:rPr>
        <w:t xml:space="preserve"> год – 98</w:t>
      </w:r>
      <w:r w:rsidR="0054349D" w:rsidRPr="00CB62C8">
        <w:rPr>
          <w:rFonts w:ascii="Times New Roman" w:hAnsi="Times New Roman"/>
          <w:sz w:val="24"/>
          <w:szCs w:val="24"/>
        </w:rPr>
        <w:t>,4</w:t>
      </w:r>
      <w:r w:rsidRPr="00CB62C8">
        <w:rPr>
          <w:rFonts w:ascii="Times New Roman" w:hAnsi="Times New Roman"/>
          <w:sz w:val="24"/>
          <w:szCs w:val="24"/>
        </w:rPr>
        <w:t>%).</w:t>
      </w:r>
    </w:p>
    <w:p w:rsidR="00DD2099" w:rsidRPr="003A048E" w:rsidRDefault="00DD2099" w:rsidP="004C0393">
      <w:pPr>
        <w:spacing w:after="0" w:line="360" w:lineRule="auto"/>
        <w:ind w:firstLine="709"/>
        <w:jc w:val="both"/>
        <w:rPr>
          <w:rFonts w:ascii="Times New Roman" w:hAnsi="Times New Roman"/>
          <w:sz w:val="24"/>
          <w:szCs w:val="24"/>
        </w:rPr>
      </w:pPr>
      <w:r w:rsidRPr="00CB62C8">
        <w:rPr>
          <w:rFonts w:ascii="Times New Roman" w:hAnsi="Times New Roman"/>
          <w:sz w:val="24"/>
          <w:szCs w:val="24"/>
        </w:rPr>
        <w:t xml:space="preserve"> Для изучения мнения населения о качестве предоставляемых муниципальных услуг в сфере физической культуры и спорта проводится опрос граждан, которые посещали абонементные группы МАУ «Дворец спорта», спортивного комплекса «Юбилейный», спортивного комплекса «Сибирь», ледового дворца «Айсберг». В соответствии с постановлением Администрации города Когалыма от 27.04.2011 №903 «Об утверждении Порядка изучения мнения населения города Когалыма о качестве оказания муниципальных </w:t>
      </w:r>
      <w:r w:rsidRPr="00CB62C8">
        <w:rPr>
          <w:rFonts w:ascii="Times New Roman" w:hAnsi="Times New Roman"/>
          <w:sz w:val="24"/>
          <w:szCs w:val="24"/>
        </w:rPr>
        <w:lastRenderedPageBreak/>
        <w:t>услуг» количество граждан, достаточное для изучения мнения населения города, составляет не менее одной пятой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исследования. Основными вопросами звучали удовлетворенность: состоянием инвентаря МАУ «Дворец спорта», графиком работы учреждения, компетентностью сотрудников, возможностью получения справочной информации об оказываемых услугах, результатами получения услуги. Общий результат удовлетворенности участников анкетирования составил 99% (2016 год – 99%), результаты опроса размещены на официальном сайте Администрации города Когалыма в информационно-телекоммуникационной сети «Интернет».</w:t>
      </w:r>
    </w:p>
    <w:p w:rsidR="00284470" w:rsidRPr="002832BB" w:rsidRDefault="00284470" w:rsidP="004C0393">
      <w:pPr>
        <w:spacing w:after="0" w:line="360" w:lineRule="auto"/>
        <w:ind w:firstLine="709"/>
        <w:jc w:val="both"/>
        <w:rPr>
          <w:rFonts w:ascii="Times New Roman" w:hAnsi="Times New Roman"/>
          <w:sz w:val="24"/>
          <w:szCs w:val="24"/>
        </w:rPr>
      </w:pPr>
    </w:p>
    <w:p w:rsidR="00714B8D" w:rsidRDefault="00714B8D" w:rsidP="004C0393">
      <w:pPr>
        <w:spacing w:after="0" w:line="360" w:lineRule="auto"/>
      </w:pPr>
    </w:p>
    <w:sectPr w:rsidR="00714B8D" w:rsidSect="00B13F52">
      <w:pgSz w:w="11906" w:h="16838"/>
      <w:pgMar w:top="1134" w:right="567"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044" w:rsidRDefault="007F2044" w:rsidP="00EE7E8E">
      <w:pPr>
        <w:spacing w:after="0" w:line="240" w:lineRule="auto"/>
      </w:pPr>
      <w:r>
        <w:separator/>
      </w:r>
    </w:p>
  </w:endnote>
  <w:endnote w:type="continuationSeparator" w:id="0">
    <w:p w:rsidR="007F2044" w:rsidRDefault="007F2044" w:rsidP="00EE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44" w:rsidRPr="00473385" w:rsidRDefault="00281109">
    <w:pPr>
      <w:pStyle w:val="ab"/>
      <w:jc w:val="right"/>
      <w:rPr>
        <w:rFonts w:ascii="Times New Roman" w:hAnsi="Times New Roman"/>
      </w:rPr>
    </w:pPr>
    <w:r w:rsidRPr="00473385">
      <w:rPr>
        <w:rFonts w:ascii="Times New Roman" w:hAnsi="Times New Roman"/>
        <w:sz w:val="24"/>
        <w:szCs w:val="24"/>
      </w:rPr>
      <w:fldChar w:fldCharType="begin"/>
    </w:r>
    <w:r w:rsidR="007F2044" w:rsidRPr="00473385">
      <w:rPr>
        <w:rFonts w:ascii="Times New Roman" w:hAnsi="Times New Roman"/>
        <w:sz w:val="24"/>
        <w:szCs w:val="24"/>
      </w:rPr>
      <w:instrText>PAGE   \* MERGEFORMAT</w:instrText>
    </w:r>
    <w:r w:rsidRPr="00473385">
      <w:rPr>
        <w:rFonts w:ascii="Times New Roman" w:hAnsi="Times New Roman"/>
        <w:sz w:val="24"/>
        <w:szCs w:val="24"/>
      </w:rPr>
      <w:fldChar w:fldCharType="separate"/>
    </w:r>
    <w:r w:rsidR="007028DA">
      <w:rPr>
        <w:rFonts w:ascii="Times New Roman" w:hAnsi="Times New Roman"/>
        <w:noProof/>
        <w:sz w:val="24"/>
        <w:szCs w:val="24"/>
      </w:rPr>
      <w:t>19</w:t>
    </w:r>
    <w:r w:rsidRPr="00473385">
      <w:rPr>
        <w:rFonts w:ascii="Times New Roman" w:hAnsi="Times New Roman"/>
        <w:sz w:val="24"/>
        <w:szCs w:val="24"/>
      </w:rPr>
      <w:fldChar w:fldCharType="end"/>
    </w:r>
  </w:p>
  <w:p w:rsidR="007F2044" w:rsidRDefault="007F204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44" w:rsidRPr="00473385" w:rsidRDefault="00281109">
    <w:pPr>
      <w:pStyle w:val="ab"/>
      <w:jc w:val="right"/>
      <w:rPr>
        <w:rFonts w:ascii="Times New Roman" w:hAnsi="Times New Roman"/>
      </w:rPr>
    </w:pPr>
    <w:r w:rsidRPr="00473385">
      <w:rPr>
        <w:rFonts w:ascii="Times New Roman" w:hAnsi="Times New Roman"/>
        <w:sz w:val="24"/>
        <w:szCs w:val="24"/>
      </w:rPr>
      <w:fldChar w:fldCharType="begin"/>
    </w:r>
    <w:r w:rsidR="007F2044" w:rsidRPr="00473385">
      <w:rPr>
        <w:rFonts w:ascii="Times New Roman" w:hAnsi="Times New Roman"/>
        <w:sz w:val="24"/>
        <w:szCs w:val="24"/>
      </w:rPr>
      <w:instrText>PAGE   \* MERGEFORMAT</w:instrText>
    </w:r>
    <w:r w:rsidRPr="00473385">
      <w:rPr>
        <w:rFonts w:ascii="Times New Roman" w:hAnsi="Times New Roman"/>
        <w:sz w:val="24"/>
        <w:szCs w:val="24"/>
      </w:rPr>
      <w:fldChar w:fldCharType="separate"/>
    </w:r>
    <w:r w:rsidR="007028DA">
      <w:rPr>
        <w:rFonts w:ascii="Times New Roman" w:hAnsi="Times New Roman"/>
        <w:noProof/>
        <w:sz w:val="24"/>
        <w:szCs w:val="24"/>
      </w:rPr>
      <w:t>22</w:t>
    </w:r>
    <w:r w:rsidRPr="00473385">
      <w:rPr>
        <w:rFonts w:ascii="Times New Roman" w:hAnsi="Times New Roman"/>
        <w:sz w:val="24"/>
        <w:szCs w:val="24"/>
      </w:rPr>
      <w:fldChar w:fldCharType="end"/>
    </w:r>
  </w:p>
  <w:p w:rsidR="007F2044" w:rsidRDefault="007F20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044" w:rsidRDefault="007F2044" w:rsidP="00EE7E8E">
      <w:pPr>
        <w:spacing w:after="0" w:line="240" w:lineRule="auto"/>
      </w:pPr>
      <w:r>
        <w:separator/>
      </w:r>
    </w:p>
  </w:footnote>
  <w:footnote w:type="continuationSeparator" w:id="0">
    <w:p w:rsidR="007F2044" w:rsidRDefault="007F2044" w:rsidP="00EE7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41"/>
    <w:multiLevelType w:val="hybridMultilevel"/>
    <w:tmpl w:val="3BBCF84C"/>
    <w:lvl w:ilvl="0" w:tplc="C00E769C">
      <w:start w:val="1"/>
      <w:numFmt w:val="bullet"/>
      <w:lvlText w:val=""/>
      <w:lvlJc w:val="left"/>
      <w:pPr>
        <w:tabs>
          <w:tab w:val="num" w:pos="1271"/>
        </w:tabs>
        <w:ind w:left="1271" w:hanging="360"/>
      </w:pPr>
      <w:rPr>
        <w:rFonts w:ascii="Symbol" w:hAnsi="Symbol" w:hint="default"/>
      </w:rPr>
    </w:lvl>
    <w:lvl w:ilvl="1" w:tplc="04190003">
      <w:start w:val="1"/>
      <w:numFmt w:val="bullet"/>
      <w:lvlText w:val="o"/>
      <w:lvlJc w:val="left"/>
      <w:pPr>
        <w:tabs>
          <w:tab w:val="num" w:pos="1991"/>
        </w:tabs>
        <w:ind w:left="1991" w:hanging="360"/>
      </w:pPr>
      <w:rPr>
        <w:rFonts w:ascii="Courier New" w:hAnsi="Courier New" w:hint="default"/>
      </w:rPr>
    </w:lvl>
    <w:lvl w:ilvl="2" w:tplc="04190005">
      <w:start w:val="1"/>
      <w:numFmt w:val="bullet"/>
      <w:lvlText w:val=""/>
      <w:lvlJc w:val="left"/>
      <w:pPr>
        <w:tabs>
          <w:tab w:val="num" w:pos="2711"/>
        </w:tabs>
        <w:ind w:left="2711" w:hanging="360"/>
      </w:pPr>
      <w:rPr>
        <w:rFonts w:ascii="Wingdings" w:hAnsi="Wingdings" w:hint="default"/>
      </w:rPr>
    </w:lvl>
    <w:lvl w:ilvl="3" w:tplc="04190001">
      <w:start w:val="1"/>
      <w:numFmt w:val="bullet"/>
      <w:lvlText w:val=""/>
      <w:lvlJc w:val="left"/>
      <w:pPr>
        <w:tabs>
          <w:tab w:val="num" w:pos="3431"/>
        </w:tabs>
        <w:ind w:left="3431" w:hanging="360"/>
      </w:pPr>
      <w:rPr>
        <w:rFonts w:ascii="Symbol" w:hAnsi="Symbol" w:hint="default"/>
      </w:rPr>
    </w:lvl>
    <w:lvl w:ilvl="4" w:tplc="04190003">
      <w:start w:val="1"/>
      <w:numFmt w:val="bullet"/>
      <w:lvlText w:val="o"/>
      <w:lvlJc w:val="left"/>
      <w:pPr>
        <w:tabs>
          <w:tab w:val="num" w:pos="4151"/>
        </w:tabs>
        <w:ind w:left="4151" w:hanging="360"/>
      </w:pPr>
      <w:rPr>
        <w:rFonts w:ascii="Courier New" w:hAnsi="Courier New" w:hint="default"/>
      </w:rPr>
    </w:lvl>
    <w:lvl w:ilvl="5" w:tplc="04190005">
      <w:start w:val="1"/>
      <w:numFmt w:val="bullet"/>
      <w:lvlText w:val=""/>
      <w:lvlJc w:val="left"/>
      <w:pPr>
        <w:tabs>
          <w:tab w:val="num" w:pos="4871"/>
        </w:tabs>
        <w:ind w:left="4871" w:hanging="360"/>
      </w:pPr>
      <w:rPr>
        <w:rFonts w:ascii="Wingdings" w:hAnsi="Wingdings" w:hint="default"/>
      </w:rPr>
    </w:lvl>
    <w:lvl w:ilvl="6" w:tplc="04190001">
      <w:start w:val="1"/>
      <w:numFmt w:val="bullet"/>
      <w:lvlText w:val=""/>
      <w:lvlJc w:val="left"/>
      <w:pPr>
        <w:tabs>
          <w:tab w:val="num" w:pos="5591"/>
        </w:tabs>
        <w:ind w:left="5591" w:hanging="360"/>
      </w:pPr>
      <w:rPr>
        <w:rFonts w:ascii="Symbol" w:hAnsi="Symbol" w:hint="default"/>
      </w:rPr>
    </w:lvl>
    <w:lvl w:ilvl="7" w:tplc="04190003">
      <w:start w:val="1"/>
      <w:numFmt w:val="bullet"/>
      <w:lvlText w:val="o"/>
      <w:lvlJc w:val="left"/>
      <w:pPr>
        <w:tabs>
          <w:tab w:val="num" w:pos="6311"/>
        </w:tabs>
        <w:ind w:left="6311" w:hanging="360"/>
      </w:pPr>
      <w:rPr>
        <w:rFonts w:ascii="Courier New" w:hAnsi="Courier New" w:hint="default"/>
      </w:rPr>
    </w:lvl>
    <w:lvl w:ilvl="8" w:tplc="04190005">
      <w:start w:val="1"/>
      <w:numFmt w:val="bullet"/>
      <w:lvlText w:val=""/>
      <w:lvlJc w:val="left"/>
      <w:pPr>
        <w:tabs>
          <w:tab w:val="num" w:pos="7031"/>
        </w:tabs>
        <w:ind w:left="7031" w:hanging="360"/>
      </w:pPr>
      <w:rPr>
        <w:rFonts w:ascii="Wingdings" w:hAnsi="Wingdings" w:hint="default"/>
      </w:rPr>
    </w:lvl>
  </w:abstractNum>
  <w:abstractNum w:abstractNumId="1" w15:restartNumberingAfterBreak="0">
    <w:nsid w:val="08F41923"/>
    <w:multiLevelType w:val="hybridMultilevel"/>
    <w:tmpl w:val="164A9B6C"/>
    <w:lvl w:ilvl="0" w:tplc="DFD48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43F1"/>
    <w:multiLevelType w:val="hybridMultilevel"/>
    <w:tmpl w:val="94589B20"/>
    <w:lvl w:ilvl="0" w:tplc="3260E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6E2537"/>
    <w:multiLevelType w:val="hybridMultilevel"/>
    <w:tmpl w:val="DB56F01E"/>
    <w:lvl w:ilvl="0" w:tplc="F0D23F9E">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14EB6"/>
    <w:multiLevelType w:val="hybridMultilevel"/>
    <w:tmpl w:val="4F049E74"/>
    <w:lvl w:ilvl="0" w:tplc="D55CE776">
      <w:start w:val="1"/>
      <w:numFmt w:val="bullet"/>
      <w:lvlText w:val=""/>
      <w:lvlJc w:val="left"/>
      <w:pPr>
        <w:ind w:left="1789" w:hanging="360"/>
      </w:pPr>
      <w:rPr>
        <w:rFonts w:ascii="Symbol" w:eastAsia="Times New Roman"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20B6256D"/>
    <w:multiLevelType w:val="hybridMultilevel"/>
    <w:tmpl w:val="47700A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A3C44E3"/>
    <w:multiLevelType w:val="hybridMultilevel"/>
    <w:tmpl w:val="16D661B0"/>
    <w:lvl w:ilvl="0" w:tplc="C00E769C">
      <w:start w:val="1"/>
      <w:numFmt w:val="bullet"/>
      <w:lvlText w:val=""/>
      <w:lvlJc w:val="left"/>
      <w:pPr>
        <w:tabs>
          <w:tab w:val="num" w:pos="720"/>
        </w:tabs>
        <w:ind w:left="720" w:hanging="360"/>
      </w:pPr>
      <w:rPr>
        <w:rFonts w:ascii="Symbol" w:hAnsi="Symbol" w:hint="default"/>
      </w:rPr>
    </w:lvl>
    <w:lvl w:ilvl="1" w:tplc="C00E76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527E0D"/>
    <w:multiLevelType w:val="hybridMultilevel"/>
    <w:tmpl w:val="030E7794"/>
    <w:lvl w:ilvl="0" w:tplc="16A86F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B57161A"/>
    <w:multiLevelType w:val="hybridMultilevel"/>
    <w:tmpl w:val="35543172"/>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81B3AAC"/>
    <w:multiLevelType w:val="hybridMultilevel"/>
    <w:tmpl w:val="42FC33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8481719"/>
    <w:multiLevelType w:val="hybridMultilevel"/>
    <w:tmpl w:val="829E6A9E"/>
    <w:lvl w:ilvl="0" w:tplc="5C2EA528">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4A5F5C"/>
    <w:multiLevelType w:val="hybridMultilevel"/>
    <w:tmpl w:val="DDD61D04"/>
    <w:lvl w:ilvl="0" w:tplc="DFD0BE6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96F3C12"/>
    <w:multiLevelType w:val="hybridMultilevel"/>
    <w:tmpl w:val="8DC67ED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6753C1"/>
    <w:multiLevelType w:val="hybridMultilevel"/>
    <w:tmpl w:val="CB8AEC2E"/>
    <w:lvl w:ilvl="0" w:tplc="C00E769C">
      <w:start w:val="1"/>
      <w:numFmt w:val="bullet"/>
      <w:lvlText w:val=""/>
      <w:lvlJc w:val="left"/>
      <w:pPr>
        <w:tabs>
          <w:tab w:val="num" w:pos="1271"/>
        </w:tabs>
        <w:ind w:left="12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4EF3572"/>
    <w:multiLevelType w:val="hybridMultilevel"/>
    <w:tmpl w:val="2B0E35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6ED2AAE"/>
    <w:multiLevelType w:val="hybridMultilevel"/>
    <w:tmpl w:val="03A419FC"/>
    <w:lvl w:ilvl="0" w:tplc="53AA1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4"/>
  </w:num>
  <w:num w:numId="5">
    <w:abstractNumId w:val="6"/>
  </w:num>
  <w:num w:numId="6">
    <w:abstractNumId w:val="15"/>
  </w:num>
  <w:num w:numId="7">
    <w:abstractNumId w:val="7"/>
  </w:num>
  <w:num w:numId="8">
    <w:abstractNumId w:val="8"/>
  </w:num>
  <w:num w:numId="9">
    <w:abstractNumId w:val="12"/>
  </w:num>
  <w:num w:numId="10">
    <w:abstractNumId w:val="5"/>
  </w:num>
  <w:num w:numId="11">
    <w:abstractNumId w:val="2"/>
  </w:num>
  <w:num w:numId="12">
    <w:abstractNumId w:val="13"/>
  </w:num>
  <w:num w:numId="13">
    <w:abstractNumId w:val="1"/>
  </w:num>
  <w:num w:numId="14">
    <w:abstractNumId w:val="1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4470"/>
    <w:rsid w:val="0001533E"/>
    <w:rsid w:val="00023F5C"/>
    <w:rsid w:val="00024A16"/>
    <w:rsid w:val="0005705B"/>
    <w:rsid w:val="00067EB0"/>
    <w:rsid w:val="0007174A"/>
    <w:rsid w:val="000807F2"/>
    <w:rsid w:val="000A1D96"/>
    <w:rsid w:val="000A2D48"/>
    <w:rsid w:val="000A38EC"/>
    <w:rsid w:val="000B2AAA"/>
    <w:rsid w:val="001072D0"/>
    <w:rsid w:val="00114DAE"/>
    <w:rsid w:val="00122DC8"/>
    <w:rsid w:val="00136B89"/>
    <w:rsid w:val="00147C9D"/>
    <w:rsid w:val="00163107"/>
    <w:rsid w:val="00166B9B"/>
    <w:rsid w:val="001B27D9"/>
    <w:rsid w:val="001C5C3F"/>
    <w:rsid w:val="002441C6"/>
    <w:rsid w:val="00255E76"/>
    <w:rsid w:val="00281109"/>
    <w:rsid w:val="00284470"/>
    <w:rsid w:val="00286686"/>
    <w:rsid w:val="002A1B8C"/>
    <w:rsid w:val="002D0C10"/>
    <w:rsid w:val="002D31F8"/>
    <w:rsid w:val="002D3E99"/>
    <w:rsid w:val="002D6A57"/>
    <w:rsid w:val="002E280A"/>
    <w:rsid w:val="002F16E7"/>
    <w:rsid w:val="00340C95"/>
    <w:rsid w:val="00344CB5"/>
    <w:rsid w:val="00347DF5"/>
    <w:rsid w:val="00350788"/>
    <w:rsid w:val="00357390"/>
    <w:rsid w:val="00370CFD"/>
    <w:rsid w:val="0038001A"/>
    <w:rsid w:val="003A6C3C"/>
    <w:rsid w:val="003B10C4"/>
    <w:rsid w:val="003B6623"/>
    <w:rsid w:val="003C659D"/>
    <w:rsid w:val="003D5A1E"/>
    <w:rsid w:val="003E367C"/>
    <w:rsid w:val="0041016C"/>
    <w:rsid w:val="00417DEA"/>
    <w:rsid w:val="00453B9D"/>
    <w:rsid w:val="004562C0"/>
    <w:rsid w:val="004B192B"/>
    <w:rsid w:val="004B7A3A"/>
    <w:rsid w:val="004C0393"/>
    <w:rsid w:val="0054349D"/>
    <w:rsid w:val="0056210D"/>
    <w:rsid w:val="005A2627"/>
    <w:rsid w:val="005E144C"/>
    <w:rsid w:val="0063555E"/>
    <w:rsid w:val="006408B3"/>
    <w:rsid w:val="00653D62"/>
    <w:rsid w:val="00656980"/>
    <w:rsid w:val="00665393"/>
    <w:rsid w:val="00685D65"/>
    <w:rsid w:val="0069763F"/>
    <w:rsid w:val="006A0ED5"/>
    <w:rsid w:val="006D1BFC"/>
    <w:rsid w:val="006E51A5"/>
    <w:rsid w:val="006E5F7B"/>
    <w:rsid w:val="006F7D55"/>
    <w:rsid w:val="007028DA"/>
    <w:rsid w:val="00712EDA"/>
    <w:rsid w:val="00712F26"/>
    <w:rsid w:val="00714B8D"/>
    <w:rsid w:val="00725CE0"/>
    <w:rsid w:val="007335B0"/>
    <w:rsid w:val="00785E38"/>
    <w:rsid w:val="00794BF4"/>
    <w:rsid w:val="00795421"/>
    <w:rsid w:val="007B0B22"/>
    <w:rsid w:val="007F15A9"/>
    <w:rsid w:val="007F2044"/>
    <w:rsid w:val="00857CF1"/>
    <w:rsid w:val="0086136C"/>
    <w:rsid w:val="008639FB"/>
    <w:rsid w:val="008B75DE"/>
    <w:rsid w:val="008C3949"/>
    <w:rsid w:val="008D75FC"/>
    <w:rsid w:val="00937F2A"/>
    <w:rsid w:val="009D0DBA"/>
    <w:rsid w:val="009E3F20"/>
    <w:rsid w:val="009E5A0E"/>
    <w:rsid w:val="00A13258"/>
    <w:rsid w:val="00A646FF"/>
    <w:rsid w:val="00AA7983"/>
    <w:rsid w:val="00AB1203"/>
    <w:rsid w:val="00AD0014"/>
    <w:rsid w:val="00AD40A2"/>
    <w:rsid w:val="00AE1FCD"/>
    <w:rsid w:val="00AF2532"/>
    <w:rsid w:val="00AF29A9"/>
    <w:rsid w:val="00B04BF0"/>
    <w:rsid w:val="00B0610A"/>
    <w:rsid w:val="00B13F52"/>
    <w:rsid w:val="00B21805"/>
    <w:rsid w:val="00B21A74"/>
    <w:rsid w:val="00B26928"/>
    <w:rsid w:val="00B461E6"/>
    <w:rsid w:val="00BC7DF6"/>
    <w:rsid w:val="00BE6047"/>
    <w:rsid w:val="00C21CD0"/>
    <w:rsid w:val="00C41C45"/>
    <w:rsid w:val="00C41F70"/>
    <w:rsid w:val="00C73170"/>
    <w:rsid w:val="00C92ED6"/>
    <w:rsid w:val="00CA22CB"/>
    <w:rsid w:val="00CB62C8"/>
    <w:rsid w:val="00D04FC3"/>
    <w:rsid w:val="00D136A7"/>
    <w:rsid w:val="00D208E1"/>
    <w:rsid w:val="00D5645D"/>
    <w:rsid w:val="00D57F92"/>
    <w:rsid w:val="00D66D5F"/>
    <w:rsid w:val="00D80DC8"/>
    <w:rsid w:val="00D9059B"/>
    <w:rsid w:val="00DB3D21"/>
    <w:rsid w:val="00DD2099"/>
    <w:rsid w:val="00DD3689"/>
    <w:rsid w:val="00DF66F3"/>
    <w:rsid w:val="00EB16AD"/>
    <w:rsid w:val="00EC6CC4"/>
    <w:rsid w:val="00EE7E8E"/>
    <w:rsid w:val="00F2193E"/>
    <w:rsid w:val="00F2665D"/>
    <w:rsid w:val="00F2781D"/>
    <w:rsid w:val="00F5579B"/>
    <w:rsid w:val="00F64FAA"/>
    <w:rsid w:val="00F652D3"/>
    <w:rsid w:val="00F80466"/>
    <w:rsid w:val="00F82738"/>
    <w:rsid w:val="00F92820"/>
    <w:rsid w:val="00FA1EB7"/>
    <w:rsid w:val="00FB2E41"/>
    <w:rsid w:val="00FB6FED"/>
    <w:rsid w:val="00FE4BF5"/>
    <w:rsid w:val="00FF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53D7120-8B2E-4084-97DF-AE8F1527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470"/>
    <w:rPr>
      <w:rFonts w:ascii="Calibri" w:eastAsia="Times New Roman" w:hAnsi="Calibri" w:cs="Times New Roman"/>
      <w:lang w:eastAsia="ru-RU"/>
    </w:rPr>
  </w:style>
  <w:style w:type="paragraph" w:styleId="1">
    <w:name w:val="heading 1"/>
    <w:basedOn w:val="a"/>
    <w:next w:val="a"/>
    <w:link w:val="10"/>
    <w:uiPriority w:val="99"/>
    <w:qFormat/>
    <w:rsid w:val="00284470"/>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rsid w:val="00284470"/>
    <w:pPr>
      <w:keepNext/>
      <w:overflowPunct w:val="0"/>
      <w:autoSpaceDE w:val="0"/>
      <w:autoSpaceDN w:val="0"/>
      <w:adjustRightInd w:val="0"/>
      <w:spacing w:after="0" w:line="240" w:lineRule="auto"/>
      <w:jc w:val="center"/>
      <w:textAlignment w:val="baseline"/>
      <w:outlineLvl w:val="1"/>
    </w:pPr>
    <w:rPr>
      <w:rFonts w:ascii="Times New Roman" w:hAnsi="Times New Roman"/>
      <w:b/>
      <w:sz w:val="20"/>
      <w:szCs w:val="20"/>
    </w:rPr>
  </w:style>
  <w:style w:type="paragraph" w:styleId="3">
    <w:name w:val="heading 3"/>
    <w:basedOn w:val="a"/>
    <w:next w:val="a"/>
    <w:link w:val="30"/>
    <w:uiPriority w:val="99"/>
    <w:qFormat/>
    <w:rsid w:val="00284470"/>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447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284470"/>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284470"/>
    <w:rPr>
      <w:rFonts w:ascii="Cambria" w:eastAsia="Times New Roman" w:hAnsi="Cambria" w:cs="Times New Roman"/>
      <w:b/>
      <w:bCs/>
      <w:sz w:val="26"/>
      <w:szCs w:val="26"/>
      <w:lang w:eastAsia="ru-RU"/>
    </w:rPr>
  </w:style>
  <w:style w:type="paragraph" w:styleId="a3">
    <w:name w:val="Body Text"/>
    <w:basedOn w:val="a"/>
    <w:link w:val="a4"/>
    <w:uiPriority w:val="99"/>
    <w:rsid w:val="00284470"/>
    <w:pPr>
      <w:autoSpaceDE w:val="0"/>
      <w:autoSpaceDN w:val="0"/>
      <w:spacing w:after="0" w:line="240" w:lineRule="auto"/>
      <w:jc w:val="center"/>
    </w:pPr>
    <w:rPr>
      <w:rFonts w:ascii="Times New Roman" w:hAnsi="Times New Roman"/>
      <w:sz w:val="28"/>
      <w:szCs w:val="28"/>
    </w:rPr>
  </w:style>
  <w:style w:type="character" w:customStyle="1" w:styleId="a4">
    <w:name w:val="Основной текст Знак"/>
    <w:basedOn w:val="a0"/>
    <w:link w:val="a3"/>
    <w:uiPriority w:val="99"/>
    <w:rsid w:val="00284470"/>
    <w:rPr>
      <w:rFonts w:ascii="Times New Roman" w:eastAsia="Times New Roman" w:hAnsi="Times New Roman" w:cs="Times New Roman"/>
      <w:sz w:val="28"/>
      <w:szCs w:val="28"/>
      <w:lang w:eastAsia="ru-RU"/>
    </w:rPr>
  </w:style>
  <w:style w:type="paragraph" w:styleId="a5">
    <w:name w:val="Balloon Text"/>
    <w:basedOn w:val="a"/>
    <w:link w:val="a6"/>
    <w:uiPriority w:val="99"/>
    <w:semiHidden/>
    <w:rsid w:val="00284470"/>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284470"/>
    <w:rPr>
      <w:rFonts w:ascii="Tahoma" w:eastAsia="Times New Roman" w:hAnsi="Tahoma" w:cs="Times New Roman"/>
      <w:sz w:val="16"/>
      <w:szCs w:val="16"/>
      <w:lang w:eastAsia="ru-RU"/>
    </w:rPr>
  </w:style>
  <w:style w:type="paragraph" w:customStyle="1" w:styleId="a7">
    <w:name w:val="Без интервала Знак"/>
    <w:link w:val="a8"/>
    <w:uiPriority w:val="99"/>
    <w:rsid w:val="00284470"/>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a8">
    <w:name w:val="Без интервала Знак Знак"/>
    <w:link w:val="a7"/>
    <w:uiPriority w:val="99"/>
    <w:locked/>
    <w:rsid w:val="00284470"/>
    <w:rPr>
      <w:rFonts w:ascii="Times New Roman" w:eastAsia="Times New Roman" w:hAnsi="Times New Roman" w:cs="Times New Roman"/>
      <w:szCs w:val="20"/>
      <w:lang w:eastAsia="ru-RU"/>
    </w:rPr>
  </w:style>
  <w:style w:type="paragraph" w:customStyle="1" w:styleId="11">
    <w:name w:val="Абзац списка1"/>
    <w:basedOn w:val="a"/>
    <w:uiPriority w:val="99"/>
    <w:rsid w:val="00284470"/>
    <w:pPr>
      <w:ind w:left="720"/>
    </w:pPr>
  </w:style>
  <w:style w:type="paragraph" w:styleId="a9">
    <w:name w:val="header"/>
    <w:basedOn w:val="a"/>
    <w:link w:val="aa"/>
    <w:uiPriority w:val="99"/>
    <w:rsid w:val="00284470"/>
    <w:pPr>
      <w:tabs>
        <w:tab w:val="center" w:pos="4153"/>
        <w:tab w:val="right" w:pos="8306"/>
      </w:tabs>
      <w:spacing w:after="0" w:line="360" w:lineRule="atLeast"/>
      <w:jc w:val="both"/>
    </w:pPr>
    <w:rPr>
      <w:rFonts w:ascii="Times New Roman CYR" w:hAnsi="Times New Roman CYR"/>
      <w:sz w:val="20"/>
      <w:szCs w:val="20"/>
    </w:rPr>
  </w:style>
  <w:style w:type="character" w:customStyle="1" w:styleId="aa">
    <w:name w:val="Верхний колонтитул Знак"/>
    <w:basedOn w:val="a0"/>
    <w:link w:val="a9"/>
    <w:uiPriority w:val="99"/>
    <w:rsid w:val="00284470"/>
    <w:rPr>
      <w:rFonts w:ascii="Times New Roman CYR" w:eastAsia="Times New Roman" w:hAnsi="Times New Roman CYR" w:cs="Times New Roman"/>
      <w:sz w:val="20"/>
      <w:szCs w:val="20"/>
      <w:lang w:eastAsia="ru-RU"/>
    </w:rPr>
  </w:style>
  <w:style w:type="paragraph" w:styleId="ab">
    <w:name w:val="footer"/>
    <w:basedOn w:val="a"/>
    <w:link w:val="ac"/>
    <w:uiPriority w:val="99"/>
    <w:rsid w:val="00284470"/>
    <w:pPr>
      <w:tabs>
        <w:tab w:val="center" w:pos="4153"/>
        <w:tab w:val="right" w:pos="8306"/>
      </w:tabs>
      <w:spacing w:after="0" w:line="360" w:lineRule="atLeast"/>
      <w:jc w:val="both"/>
    </w:pPr>
    <w:rPr>
      <w:rFonts w:ascii="Times New Roman CYR" w:hAnsi="Times New Roman CYR"/>
      <w:sz w:val="20"/>
      <w:szCs w:val="20"/>
    </w:rPr>
  </w:style>
  <w:style w:type="character" w:customStyle="1" w:styleId="ac">
    <w:name w:val="Нижний колонтитул Знак"/>
    <w:basedOn w:val="a0"/>
    <w:link w:val="ab"/>
    <w:uiPriority w:val="99"/>
    <w:rsid w:val="00284470"/>
    <w:rPr>
      <w:rFonts w:ascii="Times New Roman CYR" w:eastAsia="Times New Roman" w:hAnsi="Times New Roman CYR" w:cs="Times New Roman"/>
      <w:sz w:val="20"/>
      <w:szCs w:val="20"/>
      <w:lang w:eastAsia="ru-RU"/>
    </w:rPr>
  </w:style>
  <w:style w:type="table" w:styleId="ad">
    <w:name w:val="Table Grid"/>
    <w:basedOn w:val="a1"/>
    <w:uiPriority w:val="99"/>
    <w:rsid w:val="002844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284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844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7">
    <w:name w:val="Знак Знак7"/>
    <w:uiPriority w:val="99"/>
    <w:rsid w:val="00284470"/>
    <w:rPr>
      <w:sz w:val="36"/>
      <w:lang w:val="ru-RU" w:eastAsia="ru-RU"/>
    </w:rPr>
  </w:style>
  <w:style w:type="character" w:customStyle="1" w:styleId="5">
    <w:name w:val="Знак Знак5"/>
    <w:uiPriority w:val="99"/>
    <w:rsid w:val="00284470"/>
    <w:rPr>
      <w:rFonts w:ascii="Times New Roman CYR" w:hAnsi="Times New Roman CYR"/>
      <w:sz w:val="28"/>
      <w:lang w:val="ru-RU" w:eastAsia="ru-RU"/>
    </w:rPr>
  </w:style>
  <w:style w:type="character" w:customStyle="1" w:styleId="4">
    <w:name w:val="Знак Знак4"/>
    <w:uiPriority w:val="99"/>
    <w:rsid w:val="00284470"/>
    <w:rPr>
      <w:rFonts w:ascii="Times New Roman CYR" w:hAnsi="Times New Roman CYR"/>
      <w:sz w:val="28"/>
      <w:lang w:val="ru-RU" w:eastAsia="ru-RU"/>
    </w:rPr>
  </w:style>
  <w:style w:type="paragraph" w:styleId="21">
    <w:name w:val="Body Text Indent 2"/>
    <w:basedOn w:val="a"/>
    <w:link w:val="22"/>
    <w:uiPriority w:val="99"/>
    <w:semiHidden/>
    <w:rsid w:val="00284470"/>
    <w:pPr>
      <w:spacing w:after="0" w:line="360" w:lineRule="atLeast"/>
      <w:ind w:firstLine="720"/>
      <w:jc w:val="both"/>
    </w:pPr>
    <w:rPr>
      <w:rFonts w:ascii="Times New Roman" w:hAnsi="Times New Roman"/>
      <w:sz w:val="20"/>
      <w:szCs w:val="20"/>
    </w:rPr>
  </w:style>
  <w:style w:type="character" w:customStyle="1" w:styleId="22">
    <w:name w:val="Основной текст с отступом 2 Знак"/>
    <w:basedOn w:val="a0"/>
    <w:link w:val="21"/>
    <w:uiPriority w:val="99"/>
    <w:semiHidden/>
    <w:rsid w:val="00284470"/>
    <w:rPr>
      <w:rFonts w:ascii="Times New Roman" w:eastAsia="Times New Roman" w:hAnsi="Times New Roman" w:cs="Times New Roman"/>
      <w:sz w:val="20"/>
      <w:szCs w:val="20"/>
      <w:lang w:eastAsia="ru-RU"/>
    </w:rPr>
  </w:style>
  <w:style w:type="paragraph" w:styleId="ae">
    <w:name w:val="Body Text Indent"/>
    <w:basedOn w:val="a"/>
    <w:link w:val="af"/>
    <w:uiPriority w:val="99"/>
    <w:semiHidden/>
    <w:rsid w:val="00284470"/>
    <w:pPr>
      <w:tabs>
        <w:tab w:val="left" w:pos="1620"/>
      </w:tabs>
      <w:spacing w:after="0" w:line="360" w:lineRule="exact"/>
      <w:ind w:firstLine="900"/>
      <w:jc w:val="both"/>
    </w:pPr>
    <w:rPr>
      <w:rFonts w:ascii="Times New Roman" w:hAnsi="Times New Roman"/>
      <w:sz w:val="20"/>
      <w:szCs w:val="20"/>
    </w:rPr>
  </w:style>
  <w:style w:type="character" w:customStyle="1" w:styleId="af">
    <w:name w:val="Основной текст с отступом Знак"/>
    <w:basedOn w:val="a0"/>
    <w:link w:val="ae"/>
    <w:uiPriority w:val="99"/>
    <w:semiHidden/>
    <w:rsid w:val="00284470"/>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284470"/>
    <w:pPr>
      <w:spacing w:after="0" w:line="360" w:lineRule="exact"/>
      <w:ind w:firstLine="900"/>
      <w:jc w:val="both"/>
    </w:pPr>
    <w:rPr>
      <w:rFonts w:ascii="Times New Roman" w:hAnsi="Times New Roman"/>
      <w:b/>
      <w:i/>
      <w:color w:val="FF0000"/>
      <w:sz w:val="20"/>
      <w:szCs w:val="20"/>
    </w:rPr>
  </w:style>
  <w:style w:type="character" w:customStyle="1" w:styleId="32">
    <w:name w:val="Основной текст с отступом 3 Знак"/>
    <w:basedOn w:val="a0"/>
    <w:link w:val="31"/>
    <w:uiPriority w:val="99"/>
    <w:semiHidden/>
    <w:rsid w:val="00284470"/>
    <w:rPr>
      <w:rFonts w:ascii="Times New Roman" w:eastAsia="Times New Roman" w:hAnsi="Times New Roman" w:cs="Times New Roman"/>
      <w:b/>
      <w:i/>
      <w:color w:val="FF0000"/>
      <w:sz w:val="20"/>
      <w:szCs w:val="20"/>
      <w:lang w:eastAsia="ru-RU"/>
    </w:rPr>
  </w:style>
  <w:style w:type="character" w:customStyle="1" w:styleId="FontStyle18">
    <w:name w:val="Font Style18"/>
    <w:uiPriority w:val="99"/>
    <w:rsid w:val="00284470"/>
    <w:rPr>
      <w:rFonts w:ascii="Times New Roman" w:hAnsi="Times New Roman"/>
      <w:sz w:val="24"/>
    </w:rPr>
  </w:style>
  <w:style w:type="paragraph" w:customStyle="1" w:styleId="af0">
    <w:name w:val="Знак"/>
    <w:basedOn w:val="a"/>
    <w:uiPriority w:val="99"/>
    <w:rsid w:val="00284470"/>
    <w:pPr>
      <w:spacing w:after="160" w:line="240" w:lineRule="exact"/>
    </w:pPr>
    <w:rPr>
      <w:rFonts w:ascii="Verdana" w:hAnsi="Verdana"/>
      <w:sz w:val="20"/>
      <w:szCs w:val="20"/>
      <w:lang w:val="en-US" w:eastAsia="en-US"/>
    </w:rPr>
  </w:style>
  <w:style w:type="character" w:styleId="af1">
    <w:name w:val="page number"/>
    <w:uiPriority w:val="99"/>
    <w:rsid w:val="00284470"/>
    <w:rPr>
      <w:rFonts w:cs="Times New Roman"/>
    </w:rPr>
  </w:style>
  <w:style w:type="paragraph" w:styleId="af2">
    <w:name w:val="Normal (Web)"/>
    <w:basedOn w:val="a"/>
    <w:uiPriority w:val="99"/>
    <w:rsid w:val="00284470"/>
    <w:pPr>
      <w:spacing w:before="100" w:beforeAutospacing="1" w:after="100" w:afterAutospacing="1" w:line="240" w:lineRule="auto"/>
      <w:ind w:firstLine="225"/>
      <w:jc w:val="both"/>
    </w:pPr>
    <w:rPr>
      <w:rFonts w:ascii="Times New Roman" w:hAnsi="Times New Roman"/>
      <w:color w:val="000055"/>
      <w:sz w:val="24"/>
      <w:szCs w:val="24"/>
    </w:rPr>
  </w:style>
  <w:style w:type="character" w:styleId="af3">
    <w:name w:val="Hyperlink"/>
    <w:uiPriority w:val="99"/>
    <w:rsid w:val="00284470"/>
    <w:rPr>
      <w:rFonts w:cs="Times New Roman"/>
      <w:color w:val="0000FF"/>
      <w:u w:val="single"/>
    </w:rPr>
  </w:style>
  <w:style w:type="paragraph" w:styleId="af4">
    <w:name w:val="Plain Text"/>
    <w:basedOn w:val="a"/>
    <w:link w:val="af5"/>
    <w:uiPriority w:val="99"/>
    <w:rsid w:val="00284470"/>
    <w:pPr>
      <w:spacing w:after="0" w:line="240" w:lineRule="auto"/>
    </w:pPr>
    <w:rPr>
      <w:rFonts w:ascii="Courier New" w:hAnsi="Courier New"/>
      <w:sz w:val="20"/>
      <w:szCs w:val="20"/>
    </w:rPr>
  </w:style>
  <w:style w:type="character" w:customStyle="1" w:styleId="af5">
    <w:name w:val="Текст Знак"/>
    <w:basedOn w:val="a0"/>
    <w:link w:val="af4"/>
    <w:uiPriority w:val="99"/>
    <w:rsid w:val="00284470"/>
    <w:rPr>
      <w:rFonts w:ascii="Courier New" w:eastAsia="Times New Roman" w:hAnsi="Courier New" w:cs="Times New Roman"/>
      <w:sz w:val="20"/>
      <w:szCs w:val="20"/>
      <w:lang w:eastAsia="ru-RU"/>
    </w:rPr>
  </w:style>
  <w:style w:type="paragraph" w:styleId="af6">
    <w:name w:val="footnote text"/>
    <w:basedOn w:val="a"/>
    <w:link w:val="af7"/>
    <w:uiPriority w:val="99"/>
    <w:semiHidden/>
    <w:rsid w:val="00284470"/>
    <w:pPr>
      <w:spacing w:after="0" w:line="240" w:lineRule="auto"/>
    </w:pPr>
    <w:rPr>
      <w:rFonts w:ascii="Times New Roman" w:hAnsi="Times New Roman"/>
      <w:sz w:val="20"/>
      <w:szCs w:val="20"/>
    </w:rPr>
  </w:style>
  <w:style w:type="character" w:customStyle="1" w:styleId="af7">
    <w:name w:val="Текст сноски Знак"/>
    <w:basedOn w:val="a0"/>
    <w:link w:val="af6"/>
    <w:uiPriority w:val="99"/>
    <w:semiHidden/>
    <w:rsid w:val="00284470"/>
    <w:rPr>
      <w:rFonts w:ascii="Times New Roman" w:eastAsia="Times New Roman" w:hAnsi="Times New Roman" w:cs="Times New Roman"/>
      <w:sz w:val="20"/>
      <w:szCs w:val="20"/>
      <w:lang w:eastAsia="ru-RU"/>
    </w:rPr>
  </w:style>
  <w:style w:type="character" w:styleId="af8">
    <w:name w:val="footnote reference"/>
    <w:uiPriority w:val="99"/>
    <w:semiHidden/>
    <w:rsid w:val="00284470"/>
    <w:rPr>
      <w:rFonts w:cs="Times New Roman"/>
      <w:vertAlign w:val="superscript"/>
    </w:rPr>
  </w:style>
  <w:style w:type="paragraph" w:customStyle="1" w:styleId="ConsPlusNonformat">
    <w:name w:val="ConsPlusNonformat"/>
    <w:uiPriority w:val="99"/>
    <w:rsid w:val="002844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uiPriority w:val="99"/>
    <w:semiHidden/>
    <w:rsid w:val="00284470"/>
    <w:pPr>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semiHidden/>
    <w:rsid w:val="00284470"/>
    <w:rPr>
      <w:rFonts w:ascii="Times New Roman" w:eastAsia="Times New Roman" w:hAnsi="Times New Roman" w:cs="Times New Roman"/>
      <w:sz w:val="16"/>
      <w:szCs w:val="16"/>
      <w:lang w:eastAsia="ru-RU"/>
    </w:rPr>
  </w:style>
  <w:style w:type="character" w:customStyle="1" w:styleId="FontStyle17">
    <w:name w:val="Font Style17"/>
    <w:uiPriority w:val="99"/>
    <w:rsid w:val="00284470"/>
    <w:rPr>
      <w:rFonts w:ascii="Times New Roman" w:hAnsi="Times New Roman"/>
      <w:sz w:val="26"/>
    </w:rPr>
  </w:style>
  <w:style w:type="paragraph" w:customStyle="1" w:styleId="12">
    <w:name w:val="Знак Знак Знак1 Знак"/>
    <w:basedOn w:val="a"/>
    <w:uiPriority w:val="99"/>
    <w:rsid w:val="00284470"/>
    <w:pPr>
      <w:spacing w:after="160" w:line="240" w:lineRule="exact"/>
    </w:pPr>
    <w:rPr>
      <w:rFonts w:ascii="Arial" w:hAnsi="Arial" w:cs="Arial"/>
      <w:sz w:val="20"/>
      <w:szCs w:val="20"/>
      <w:lang w:val="en-US" w:eastAsia="en-US"/>
    </w:rPr>
  </w:style>
  <w:style w:type="paragraph" w:customStyle="1" w:styleId="af9">
    <w:name w:val="Знак Знак Знак"/>
    <w:basedOn w:val="a"/>
    <w:uiPriority w:val="99"/>
    <w:rsid w:val="00284470"/>
    <w:pPr>
      <w:spacing w:after="160" w:line="240" w:lineRule="exact"/>
    </w:pPr>
    <w:rPr>
      <w:rFonts w:ascii="Verdana" w:hAnsi="Verdana"/>
      <w:sz w:val="20"/>
      <w:szCs w:val="20"/>
      <w:lang w:val="en-US" w:eastAsia="en-US"/>
    </w:rPr>
  </w:style>
  <w:style w:type="paragraph" w:customStyle="1" w:styleId="13">
    <w:name w:val="Без интервала1"/>
    <w:uiPriority w:val="99"/>
    <w:rsid w:val="00284470"/>
    <w:pPr>
      <w:spacing w:after="0" w:line="240" w:lineRule="auto"/>
    </w:pPr>
    <w:rPr>
      <w:rFonts w:ascii="Times New Roman" w:eastAsia="Times New Roman" w:hAnsi="Times New Roman" w:cs="Times New Roman"/>
      <w:sz w:val="28"/>
      <w:szCs w:val="28"/>
    </w:rPr>
  </w:style>
  <w:style w:type="character" w:styleId="afa">
    <w:name w:val="line number"/>
    <w:uiPriority w:val="99"/>
    <w:semiHidden/>
    <w:rsid w:val="00284470"/>
    <w:rPr>
      <w:rFonts w:cs="Times New Roman"/>
    </w:rPr>
  </w:style>
  <w:style w:type="paragraph" w:customStyle="1" w:styleId="afb">
    <w:name w:val="_Обычный"/>
    <w:basedOn w:val="a"/>
    <w:link w:val="afc"/>
    <w:uiPriority w:val="99"/>
    <w:rsid w:val="00284470"/>
    <w:pPr>
      <w:spacing w:after="0" w:line="240" w:lineRule="auto"/>
      <w:ind w:firstLine="709"/>
      <w:jc w:val="both"/>
    </w:pPr>
    <w:rPr>
      <w:rFonts w:ascii="Times New Roman" w:hAnsi="Times New Roman"/>
      <w:sz w:val="20"/>
      <w:szCs w:val="20"/>
    </w:rPr>
  </w:style>
  <w:style w:type="character" w:customStyle="1" w:styleId="afc">
    <w:name w:val="_Обычный Знак"/>
    <w:link w:val="afb"/>
    <w:uiPriority w:val="99"/>
    <w:locked/>
    <w:rsid w:val="00284470"/>
    <w:rPr>
      <w:rFonts w:ascii="Times New Roman" w:eastAsia="Times New Roman" w:hAnsi="Times New Roman" w:cs="Times New Roman"/>
      <w:sz w:val="20"/>
      <w:szCs w:val="20"/>
      <w:lang w:eastAsia="ru-RU"/>
    </w:rPr>
  </w:style>
  <w:style w:type="paragraph" w:customStyle="1" w:styleId="ConsPlusCell">
    <w:name w:val="ConsPlusCell"/>
    <w:uiPriority w:val="99"/>
    <w:rsid w:val="002844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uiPriority w:val="99"/>
    <w:rsid w:val="00284470"/>
  </w:style>
  <w:style w:type="paragraph" w:customStyle="1" w:styleId="ConsNormal">
    <w:name w:val="ConsNormal"/>
    <w:uiPriority w:val="99"/>
    <w:rsid w:val="00284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
    <w:name w:val="Char Char Char"/>
    <w:basedOn w:val="a"/>
    <w:uiPriority w:val="99"/>
    <w:rsid w:val="00284470"/>
    <w:pPr>
      <w:spacing w:after="160" w:line="240" w:lineRule="exact"/>
    </w:pPr>
    <w:rPr>
      <w:rFonts w:ascii="Verdana" w:hAnsi="Verdana" w:cs="Verdana"/>
      <w:sz w:val="20"/>
      <w:szCs w:val="20"/>
      <w:lang w:val="en-US" w:eastAsia="en-US"/>
    </w:rPr>
  </w:style>
  <w:style w:type="paragraph" w:styleId="23">
    <w:name w:val="Body Text 2"/>
    <w:basedOn w:val="a"/>
    <w:link w:val="24"/>
    <w:uiPriority w:val="99"/>
    <w:rsid w:val="00284470"/>
    <w:pPr>
      <w:spacing w:after="120" w:line="480" w:lineRule="auto"/>
    </w:pPr>
    <w:rPr>
      <w:sz w:val="24"/>
      <w:szCs w:val="24"/>
    </w:rPr>
  </w:style>
  <w:style w:type="character" w:customStyle="1" w:styleId="24">
    <w:name w:val="Основной текст 2 Знак"/>
    <w:basedOn w:val="a0"/>
    <w:link w:val="23"/>
    <w:uiPriority w:val="99"/>
    <w:rsid w:val="00284470"/>
    <w:rPr>
      <w:rFonts w:ascii="Calibri" w:eastAsia="Times New Roman" w:hAnsi="Calibri" w:cs="Times New Roman"/>
      <w:sz w:val="24"/>
      <w:szCs w:val="24"/>
      <w:lang w:eastAsia="ru-RU"/>
    </w:rPr>
  </w:style>
  <w:style w:type="paragraph" w:styleId="afd">
    <w:name w:val="List Paragraph"/>
    <w:basedOn w:val="a"/>
    <w:uiPriority w:val="34"/>
    <w:qFormat/>
    <w:rsid w:val="00284470"/>
    <w:pPr>
      <w:ind w:left="720"/>
      <w:contextualSpacing/>
    </w:pPr>
  </w:style>
  <w:style w:type="paragraph" w:styleId="afe">
    <w:name w:val="caption"/>
    <w:basedOn w:val="a"/>
    <w:next w:val="a"/>
    <w:uiPriority w:val="99"/>
    <w:qFormat/>
    <w:rsid w:val="00284470"/>
    <w:pPr>
      <w:spacing w:line="240" w:lineRule="auto"/>
    </w:pPr>
    <w:rPr>
      <w:b/>
      <w:bCs/>
      <w:color w:val="4F81BD"/>
      <w:sz w:val="18"/>
      <w:szCs w:val="18"/>
    </w:rPr>
  </w:style>
  <w:style w:type="character" w:customStyle="1" w:styleId="apple-converted-space">
    <w:name w:val="apple-converted-space"/>
    <w:uiPriority w:val="99"/>
    <w:rsid w:val="00284470"/>
    <w:rPr>
      <w:rFonts w:cs="Times New Roman"/>
    </w:rPr>
  </w:style>
  <w:style w:type="paragraph" w:customStyle="1" w:styleId="14">
    <w:name w:val="Знак1"/>
    <w:basedOn w:val="a"/>
    <w:uiPriority w:val="99"/>
    <w:rsid w:val="00284470"/>
    <w:pPr>
      <w:tabs>
        <w:tab w:val="num" w:pos="1287"/>
      </w:tabs>
      <w:spacing w:after="160" w:line="240" w:lineRule="exact"/>
      <w:ind w:left="1287" w:hanging="360"/>
      <w:jc w:val="both"/>
    </w:pPr>
    <w:rPr>
      <w:rFonts w:ascii="Verdana" w:hAnsi="Verdana" w:cs="Arial"/>
      <w:sz w:val="20"/>
      <w:szCs w:val="20"/>
      <w:lang w:val="en-US" w:eastAsia="en-US"/>
    </w:rPr>
  </w:style>
  <w:style w:type="paragraph" w:styleId="aff">
    <w:name w:val="No Spacing"/>
    <w:uiPriority w:val="99"/>
    <w:qFormat/>
    <w:rsid w:val="00284470"/>
    <w:pPr>
      <w:spacing w:after="0" w:line="240" w:lineRule="auto"/>
    </w:pPr>
    <w:rPr>
      <w:rFonts w:ascii="Times New Roman" w:eastAsia="Times New Roman" w:hAnsi="Times New Roman" w:cs="Times New Roman"/>
      <w:sz w:val="20"/>
      <w:szCs w:val="20"/>
      <w:lang w:eastAsia="ru-RU"/>
    </w:rPr>
  </w:style>
  <w:style w:type="paragraph" w:styleId="aff0">
    <w:name w:val="Block Text"/>
    <w:basedOn w:val="a"/>
    <w:uiPriority w:val="99"/>
    <w:rsid w:val="00284470"/>
    <w:pPr>
      <w:overflowPunct w:val="0"/>
      <w:autoSpaceDE w:val="0"/>
      <w:autoSpaceDN w:val="0"/>
      <w:adjustRightInd w:val="0"/>
      <w:spacing w:after="0" w:line="360" w:lineRule="auto"/>
      <w:ind w:left="851" w:right="282" w:firstLine="1"/>
    </w:pPr>
    <w:rPr>
      <w:rFonts w:ascii="Times New Roman" w:hAnsi="Times New Roman"/>
      <w:sz w:val="24"/>
      <w:szCs w:val="20"/>
    </w:rPr>
  </w:style>
  <w:style w:type="paragraph" w:customStyle="1" w:styleId="Default">
    <w:name w:val="Default"/>
    <w:uiPriority w:val="99"/>
    <w:rsid w:val="002844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5">
    <w:name w:val="toc 1"/>
    <w:basedOn w:val="a"/>
    <w:next w:val="a"/>
    <w:autoRedefine/>
    <w:uiPriority w:val="39"/>
    <w:rsid w:val="002D6A57"/>
    <w:pPr>
      <w:tabs>
        <w:tab w:val="right" w:leader="dot" w:pos="9911"/>
      </w:tabs>
      <w:spacing w:before="240" w:after="120"/>
      <w:jc w:val="both"/>
    </w:pPr>
    <w:rPr>
      <w:rFonts w:cs="Calibri"/>
      <w:b/>
      <w:bCs/>
      <w:sz w:val="20"/>
      <w:szCs w:val="20"/>
    </w:rPr>
  </w:style>
  <w:style w:type="paragraph" w:styleId="25">
    <w:name w:val="toc 2"/>
    <w:basedOn w:val="a"/>
    <w:next w:val="a"/>
    <w:autoRedefine/>
    <w:uiPriority w:val="99"/>
    <w:rsid w:val="00284470"/>
    <w:pPr>
      <w:spacing w:before="120" w:after="0"/>
      <w:ind w:left="220"/>
    </w:pPr>
    <w:rPr>
      <w:rFonts w:cs="Calibri"/>
      <w:i/>
      <w:iCs/>
      <w:sz w:val="20"/>
      <w:szCs w:val="20"/>
    </w:rPr>
  </w:style>
  <w:style w:type="paragraph" w:styleId="35">
    <w:name w:val="toc 3"/>
    <w:basedOn w:val="a"/>
    <w:next w:val="a"/>
    <w:autoRedefine/>
    <w:uiPriority w:val="99"/>
    <w:rsid w:val="00284470"/>
    <w:pPr>
      <w:spacing w:after="0"/>
      <w:ind w:left="440"/>
    </w:pPr>
    <w:rPr>
      <w:rFonts w:cs="Calibri"/>
      <w:sz w:val="20"/>
      <w:szCs w:val="20"/>
    </w:rPr>
  </w:style>
  <w:style w:type="paragraph" w:styleId="40">
    <w:name w:val="toc 4"/>
    <w:basedOn w:val="a"/>
    <w:next w:val="a"/>
    <w:autoRedefine/>
    <w:uiPriority w:val="99"/>
    <w:rsid w:val="00284470"/>
    <w:pPr>
      <w:spacing w:after="0"/>
      <w:ind w:left="660"/>
    </w:pPr>
    <w:rPr>
      <w:rFonts w:cs="Calibri"/>
      <w:sz w:val="20"/>
      <w:szCs w:val="20"/>
    </w:rPr>
  </w:style>
  <w:style w:type="paragraph" w:styleId="50">
    <w:name w:val="toc 5"/>
    <w:basedOn w:val="a"/>
    <w:next w:val="a"/>
    <w:autoRedefine/>
    <w:uiPriority w:val="99"/>
    <w:rsid w:val="00284470"/>
    <w:pPr>
      <w:spacing w:after="0"/>
      <w:ind w:left="880"/>
    </w:pPr>
    <w:rPr>
      <w:rFonts w:cs="Calibri"/>
      <w:sz w:val="20"/>
      <w:szCs w:val="20"/>
    </w:rPr>
  </w:style>
  <w:style w:type="paragraph" w:styleId="6">
    <w:name w:val="toc 6"/>
    <w:basedOn w:val="a"/>
    <w:next w:val="a"/>
    <w:autoRedefine/>
    <w:uiPriority w:val="99"/>
    <w:rsid w:val="00284470"/>
    <w:pPr>
      <w:spacing w:after="0"/>
      <w:ind w:left="1100"/>
    </w:pPr>
    <w:rPr>
      <w:rFonts w:cs="Calibri"/>
      <w:sz w:val="20"/>
      <w:szCs w:val="20"/>
    </w:rPr>
  </w:style>
  <w:style w:type="paragraph" w:styleId="70">
    <w:name w:val="toc 7"/>
    <w:basedOn w:val="a"/>
    <w:next w:val="a"/>
    <w:autoRedefine/>
    <w:uiPriority w:val="99"/>
    <w:rsid w:val="00284470"/>
    <w:pPr>
      <w:spacing w:after="0"/>
      <w:ind w:left="1320"/>
    </w:pPr>
    <w:rPr>
      <w:rFonts w:cs="Calibri"/>
      <w:sz w:val="20"/>
      <w:szCs w:val="20"/>
    </w:rPr>
  </w:style>
  <w:style w:type="paragraph" w:styleId="8">
    <w:name w:val="toc 8"/>
    <w:basedOn w:val="a"/>
    <w:next w:val="a"/>
    <w:autoRedefine/>
    <w:uiPriority w:val="99"/>
    <w:rsid w:val="00284470"/>
    <w:pPr>
      <w:spacing w:after="0"/>
      <w:ind w:left="1540"/>
    </w:pPr>
    <w:rPr>
      <w:rFonts w:cs="Calibri"/>
      <w:sz w:val="20"/>
      <w:szCs w:val="20"/>
    </w:rPr>
  </w:style>
  <w:style w:type="paragraph" w:styleId="9">
    <w:name w:val="toc 9"/>
    <w:basedOn w:val="a"/>
    <w:next w:val="a"/>
    <w:autoRedefine/>
    <w:uiPriority w:val="99"/>
    <w:rsid w:val="00284470"/>
    <w:pPr>
      <w:spacing w:after="0"/>
      <w:ind w:left="1760"/>
    </w:pPr>
    <w:rPr>
      <w:rFonts w:cs="Calibri"/>
      <w:sz w:val="20"/>
      <w:szCs w:val="20"/>
    </w:rPr>
  </w:style>
  <w:style w:type="character" w:styleId="aff1">
    <w:name w:val="annotation reference"/>
    <w:basedOn w:val="a0"/>
    <w:uiPriority w:val="99"/>
    <w:semiHidden/>
    <w:unhideWhenUsed/>
    <w:rsid w:val="00284470"/>
    <w:rPr>
      <w:sz w:val="16"/>
      <w:szCs w:val="16"/>
    </w:rPr>
  </w:style>
  <w:style w:type="paragraph" w:styleId="aff2">
    <w:name w:val="annotation text"/>
    <w:basedOn w:val="a"/>
    <w:link w:val="aff3"/>
    <w:uiPriority w:val="99"/>
    <w:semiHidden/>
    <w:unhideWhenUsed/>
    <w:rsid w:val="00284470"/>
    <w:pPr>
      <w:spacing w:line="240" w:lineRule="auto"/>
    </w:pPr>
    <w:rPr>
      <w:sz w:val="20"/>
      <w:szCs w:val="20"/>
    </w:rPr>
  </w:style>
  <w:style w:type="character" w:customStyle="1" w:styleId="aff3">
    <w:name w:val="Текст примечания Знак"/>
    <w:basedOn w:val="a0"/>
    <w:link w:val="aff2"/>
    <w:uiPriority w:val="99"/>
    <w:semiHidden/>
    <w:rsid w:val="00284470"/>
    <w:rPr>
      <w:rFonts w:ascii="Calibri" w:eastAsia="Times New Roman" w:hAnsi="Calibri" w:cs="Times New Roman"/>
      <w:sz w:val="20"/>
      <w:szCs w:val="20"/>
      <w:lang w:eastAsia="ru-RU"/>
    </w:rPr>
  </w:style>
  <w:style w:type="paragraph" w:styleId="aff4">
    <w:name w:val="annotation subject"/>
    <w:basedOn w:val="aff2"/>
    <w:next w:val="aff2"/>
    <w:link w:val="aff5"/>
    <w:uiPriority w:val="99"/>
    <w:semiHidden/>
    <w:unhideWhenUsed/>
    <w:rsid w:val="00284470"/>
    <w:rPr>
      <w:b/>
      <w:bCs/>
    </w:rPr>
  </w:style>
  <w:style w:type="character" w:customStyle="1" w:styleId="aff5">
    <w:name w:val="Тема примечания Знак"/>
    <w:basedOn w:val="aff3"/>
    <w:link w:val="aff4"/>
    <w:uiPriority w:val="99"/>
    <w:semiHidden/>
    <w:rsid w:val="00284470"/>
    <w:rPr>
      <w:rFonts w:ascii="Calibri" w:eastAsia="Times New Roman" w:hAnsi="Calibri" w:cs="Times New Roman"/>
      <w:b/>
      <w:bCs/>
      <w:sz w:val="20"/>
      <w:szCs w:val="20"/>
      <w:lang w:eastAsia="ru-RU"/>
    </w:rPr>
  </w:style>
  <w:style w:type="character" w:styleId="aff6">
    <w:name w:val="FollowedHyperlink"/>
    <w:basedOn w:val="a0"/>
    <w:uiPriority w:val="99"/>
    <w:semiHidden/>
    <w:unhideWhenUsed/>
    <w:rsid w:val="000A3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1505">
      <w:bodyDiv w:val="1"/>
      <w:marLeft w:val="0"/>
      <w:marRight w:val="0"/>
      <w:marTop w:val="0"/>
      <w:marBottom w:val="0"/>
      <w:divBdr>
        <w:top w:val="none" w:sz="0" w:space="0" w:color="auto"/>
        <w:left w:val="none" w:sz="0" w:space="0" w:color="auto"/>
        <w:bottom w:val="none" w:sz="0" w:space="0" w:color="auto"/>
        <w:right w:val="none" w:sz="0" w:space="0" w:color="auto"/>
      </w:divBdr>
    </w:div>
    <w:div w:id="430976051">
      <w:bodyDiv w:val="1"/>
      <w:marLeft w:val="0"/>
      <w:marRight w:val="0"/>
      <w:marTop w:val="0"/>
      <w:marBottom w:val="0"/>
      <w:divBdr>
        <w:top w:val="none" w:sz="0" w:space="0" w:color="auto"/>
        <w:left w:val="none" w:sz="0" w:space="0" w:color="auto"/>
        <w:bottom w:val="none" w:sz="0" w:space="0" w:color="auto"/>
        <w:right w:val="none" w:sz="0" w:space="0" w:color="auto"/>
      </w:divBdr>
    </w:div>
    <w:div w:id="739138019">
      <w:bodyDiv w:val="1"/>
      <w:marLeft w:val="0"/>
      <w:marRight w:val="0"/>
      <w:marTop w:val="0"/>
      <w:marBottom w:val="0"/>
      <w:divBdr>
        <w:top w:val="none" w:sz="0" w:space="0" w:color="auto"/>
        <w:left w:val="none" w:sz="0" w:space="0" w:color="auto"/>
        <w:bottom w:val="none" w:sz="0" w:space="0" w:color="auto"/>
        <w:right w:val="none" w:sz="0" w:space="0" w:color="auto"/>
      </w:divBdr>
    </w:div>
    <w:div w:id="1598712555">
      <w:bodyDiv w:val="1"/>
      <w:marLeft w:val="0"/>
      <w:marRight w:val="0"/>
      <w:marTop w:val="0"/>
      <w:marBottom w:val="0"/>
      <w:divBdr>
        <w:top w:val="none" w:sz="0" w:space="0" w:color="auto"/>
        <w:left w:val="none" w:sz="0" w:space="0" w:color="auto"/>
        <w:bottom w:val="none" w:sz="0" w:space="0" w:color="auto"/>
        <w:right w:val="none" w:sz="0" w:space="0" w:color="auto"/>
      </w:divBdr>
    </w:div>
    <w:div w:id="16443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yandex.ru/clck/jsredir?bu=uniq1523353048980356085&amp;from=yandex.ru%3Byandsearch%3Bweb%3B%3B&amp;text=&amp;etext=1753.n0awLGWb8vt6lMtm-jRy0hhKBCunyPRw3zuQ1Zgg9grhOKjqx0C6W6V9F80541c5TLV-JWQZJ5JokkwZALLdvjSxRpiqosJl0ob_7WvRngA.5198e4c54bb3ade181d360b3f618731142ef4d5b&amp;uuid=&amp;state=WkI1WI4IbJHybCQJFouMIRyO-MjY1ZFmOgiDKiLDMqg2yk6gWApOb3UqbM_JOSIzos3cLEwrbydAmPCjvrwOSmQ0Upp4HXr3&amp;&amp;cst=AiuY0DBWFJ5Hyx_fyvalFO7e9-uQvVxRv8LX6R5ROoRz6fF3pzSGBBFQHTU0NSXYY63Wxl5O31R0SG2ytSBwk20H7PBgNNDgkpBRGlSfoGeMZRU98WWCuDm1SBY_XhijlJ1-6sHJep-DPdOH9TebTHYDv0kt6G8k5KJjW-IS8zbmF7d4AqulOCO1ZauHuwpZ_WaqXs1o4jPptZSrP49xLvNOLB0xhGsGS832CP42xeSAgNqTC2AHX7koB5aEP-xRgX0WBhuwBEKuLDOFpy6gXUrid0xFHjrm&amp;data=UlNrNmk5WktYejR0eWJFYk1LdmtxbjdnRmN2Xy1LVlZ2c1ltY1FqRlpCaUZYZE4wWkJiNEhaYmxrNVhNT25SdnlsS1ZRX2tTYmxRMWZtSm8waWtRUkE1ajlUWUlfblJvUE9uMHBIZ1pzeHcs&amp;sign=9a7ae988fc84ca5c73f94a0477f8aac4&amp;keyno=0&amp;b64e=2&amp;ref=orjY4mGPRjk5boDnW0uvlpAgqs5Jg3quM84KmdIKt3c,&amp;l10n=ru&amp;cts=1523356297350&amp;mc=4.718488437474714"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admkogalym.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sz="1200" dirty="0"/>
              <a:t>Прирост (убыль) населения                                                    
за январь - декабрь 2016-2017 гг.   </a:t>
            </a:r>
          </a:p>
        </c:rich>
      </c:tx>
      <c:layout>
        <c:manualLayout>
          <c:xMode val="edge"/>
          <c:yMode val="edge"/>
          <c:x val="0.37209301908933734"/>
          <c:y val="0"/>
        </c:manualLayout>
      </c:layout>
      <c:overlay val="0"/>
      <c:spPr>
        <a:noFill/>
        <a:ln w="23519">
          <a:noFill/>
        </a:ln>
      </c:spPr>
    </c:title>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6134747637531581E-2"/>
          <c:y val="0.17927241861073934"/>
          <c:w val="0.88217054263565964"/>
          <c:h val="0.68328445747801325"/>
        </c:manualLayout>
      </c:layout>
      <c:bar3DChart>
        <c:barDir val="col"/>
        <c:grouping val="clustered"/>
        <c:varyColors val="0"/>
        <c:ser>
          <c:idx val="0"/>
          <c:order val="0"/>
          <c:tx>
            <c:strRef>
              <c:f>Sheet1!$A$2</c:f>
              <c:strCache>
                <c:ptCount val="1"/>
                <c:pt idx="0">
                  <c:v>2016 г.</c:v>
                </c:pt>
              </c:strCache>
            </c:strRef>
          </c:tx>
          <c:spPr>
            <a:solidFill>
              <a:srgbClr val="0099FF"/>
            </a:solidFill>
            <a:ln w="11759">
              <a:solidFill>
                <a:srgbClr val="000000"/>
              </a:solidFill>
              <a:prstDash val="solid"/>
            </a:ln>
          </c:spPr>
          <c:invertIfNegative val="0"/>
          <c:dLbls>
            <c:dLbl>
              <c:idx val="0"/>
              <c:layout>
                <c:manualLayout>
                  <c:x val="2.7944360990670414E-3"/>
                  <c:y val="-1.394466957526988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6486708180507562E-3"/>
                  <c:y val="-9.597179850495974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885711412751661E-3"/>
                  <c:y val="-1.425425008348736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069173865004127E-2"/>
                  <c:y val="-8.534693726664450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7813319614597103E-3"/>
                  <c:y val="-3.446756116520639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247893754165998E-3"/>
                  <c:y val="-1.5306333803372913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23519">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Sheet1!$B$2:$G$2</c:f>
              <c:numCache>
                <c:formatCode>General</c:formatCode>
                <c:ptCount val="6"/>
                <c:pt idx="0">
                  <c:v>960</c:v>
                </c:pt>
                <c:pt idx="1">
                  <c:v>274</c:v>
                </c:pt>
                <c:pt idx="2">
                  <c:v>686</c:v>
                </c:pt>
                <c:pt idx="3">
                  <c:v>3543</c:v>
                </c:pt>
                <c:pt idx="4">
                  <c:v>2859</c:v>
                </c:pt>
                <c:pt idx="5">
                  <c:v>684</c:v>
                </c:pt>
              </c:numCache>
            </c:numRef>
          </c:val>
        </c:ser>
        <c:ser>
          <c:idx val="1"/>
          <c:order val="1"/>
          <c:tx>
            <c:strRef>
              <c:f>Sheet1!$A$3</c:f>
              <c:strCache>
                <c:ptCount val="1"/>
                <c:pt idx="0">
                  <c:v>2017 г.</c:v>
                </c:pt>
              </c:strCache>
            </c:strRef>
          </c:tx>
          <c:spPr>
            <a:solidFill>
              <a:srgbClr val="FF33CC"/>
            </a:solidFill>
            <a:ln w="11759">
              <a:solidFill>
                <a:srgbClr val="000000"/>
              </a:solidFill>
              <a:prstDash val="solid"/>
            </a:ln>
          </c:spPr>
          <c:invertIfNegative val="0"/>
          <c:dLbls>
            <c:dLbl>
              <c:idx val="0"/>
              <c:layout>
                <c:manualLayout>
                  <c:x val="2.1755256359405811E-2"/>
                  <c:y val="-2.333186276080053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656002706296538E-2"/>
                  <c:y val="-1.12947277569696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349567567187309E-2"/>
                  <c:y val="-2.194356144418584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41895842714095E-2"/>
                  <c:y val="-1.894746673395650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494090206294542E-2"/>
                  <c:y val="-3.083362069896821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609878684843232E-2"/>
                  <c:y val="-1.7002710200427002E-2"/>
                </c:manualLayout>
              </c:layout>
              <c:showLegendKey val="0"/>
              <c:showVal val="1"/>
              <c:showCatName val="0"/>
              <c:showSerName val="0"/>
              <c:showPercent val="0"/>
              <c:showBubbleSize val="0"/>
              <c:extLst>
                <c:ext xmlns:c15="http://schemas.microsoft.com/office/drawing/2012/chart" uri="{CE6537A1-D6FC-4f65-9D91-7224C49458BB}"/>
              </c:extLst>
            </c:dLbl>
            <c:spPr>
              <a:noFill/>
              <a:ln w="23519">
                <a:noFill/>
              </a:ln>
            </c:spPr>
            <c:txPr>
              <a:bodyPr/>
              <a:lstStyle/>
              <a:p>
                <a:pPr algn="r" rtl="0">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Sheet1!$B$3:$G$3</c:f>
              <c:numCache>
                <c:formatCode>General</c:formatCode>
                <c:ptCount val="6"/>
                <c:pt idx="0">
                  <c:v>851</c:v>
                </c:pt>
                <c:pt idx="1">
                  <c:v>236</c:v>
                </c:pt>
                <c:pt idx="2">
                  <c:v>615</c:v>
                </c:pt>
                <c:pt idx="3">
                  <c:v>3501</c:v>
                </c:pt>
                <c:pt idx="4">
                  <c:v>2589</c:v>
                </c:pt>
                <c:pt idx="5">
                  <c:v>912</c:v>
                </c:pt>
              </c:numCache>
            </c:numRef>
          </c:val>
        </c:ser>
        <c:dLbls>
          <c:showLegendKey val="0"/>
          <c:showVal val="0"/>
          <c:showCatName val="0"/>
          <c:showSerName val="0"/>
          <c:showPercent val="0"/>
          <c:showBubbleSize val="0"/>
        </c:dLbls>
        <c:gapWidth val="150"/>
        <c:gapDepth val="0"/>
        <c:shape val="box"/>
        <c:axId val="587146216"/>
        <c:axId val="587154056"/>
        <c:axId val="0"/>
      </c:bar3DChart>
      <c:catAx>
        <c:axId val="587146216"/>
        <c:scaling>
          <c:orientation val="minMax"/>
        </c:scaling>
        <c:delete val="0"/>
        <c:axPos val="b"/>
        <c:numFmt formatCode="General" sourceLinked="1"/>
        <c:majorTickMark val="out"/>
        <c:minorTickMark val="none"/>
        <c:tickLblPos val="low"/>
        <c:spPr>
          <a:ln w="2940">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587154056"/>
        <c:crosses val="autoZero"/>
        <c:auto val="1"/>
        <c:lblAlgn val="ctr"/>
        <c:lblOffset val="100"/>
        <c:tickLblSkip val="1"/>
        <c:tickMarkSkip val="1"/>
        <c:noMultiLvlLbl val="0"/>
      </c:catAx>
      <c:valAx>
        <c:axId val="587154056"/>
        <c:scaling>
          <c:orientation val="minMax"/>
          <c:max val="3000"/>
          <c:min val="0"/>
        </c:scaling>
        <c:delete val="0"/>
        <c:axPos val="l"/>
        <c:majorGridlines>
          <c:spPr>
            <a:ln w="2940">
              <a:solidFill>
                <a:srgbClr val="C0C0C0"/>
              </a:solidFill>
              <a:prstDash val="sysDash"/>
            </a:ln>
          </c:spPr>
        </c:majorGridlines>
        <c:title>
          <c:tx>
            <c:rich>
              <a:bodyPr/>
              <a:lstStyle/>
              <a:p>
                <a:pPr>
                  <a:defRPr sz="855" b="0" i="0" u="none" strike="noStrike" baseline="0">
                    <a:solidFill>
                      <a:srgbClr val="000000"/>
                    </a:solidFill>
                    <a:latin typeface="Times New Roman"/>
                    <a:ea typeface="Times New Roman"/>
                    <a:cs typeface="Times New Roman"/>
                  </a:defRPr>
                </a:pPr>
                <a:r>
                  <a:rPr lang="ru-RU"/>
                  <a:t>человек</a:t>
                </a:r>
              </a:p>
            </c:rich>
          </c:tx>
          <c:layout>
            <c:manualLayout>
              <c:xMode val="edge"/>
              <c:yMode val="edge"/>
              <c:x val="0"/>
              <c:y val="0.42815263476680798"/>
            </c:manualLayout>
          </c:layout>
          <c:overlay val="0"/>
          <c:spPr>
            <a:noFill/>
            <a:ln w="23519">
              <a:noFill/>
            </a:ln>
          </c:spPr>
        </c:title>
        <c:numFmt formatCode="General" sourceLinked="1"/>
        <c:majorTickMark val="out"/>
        <c:minorTickMark val="none"/>
        <c:tickLblPos val="nextTo"/>
        <c:spPr>
          <a:ln w="294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587146216"/>
        <c:crosses val="autoZero"/>
        <c:crossBetween val="between"/>
      </c:valAx>
      <c:spPr>
        <a:noFill/>
        <a:ln w="25401">
          <a:noFill/>
        </a:ln>
      </c:spPr>
    </c:plotArea>
    <c:legend>
      <c:legendPos val="r"/>
      <c:layout>
        <c:manualLayout>
          <c:xMode val="edge"/>
          <c:yMode val="edge"/>
          <c:x val="0.84186039636159549"/>
          <c:y val="1.6153965923751071E-3"/>
          <c:w val="0.14507165477554737"/>
          <c:h val="0.20250282799157138"/>
        </c:manualLayout>
      </c:layout>
      <c:overlay val="0"/>
      <c:spPr>
        <a:noFill/>
        <a:ln w="2940">
          <a:noFill/>
          <a:prstDash val="solid"/>
        </a:ln>
      </c:spPr>
      <c:txPr>
        <a:bodyPr/>
        <a:lstStyle/>
        <a:p>
          <a:pPr>
            <a:defRPr sz="1000" b="0" i="0" u="none" strike="noStrike" baseline="0">
              <a:ln>
                <a:noFill/>
              </a:ln>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9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300">
              <a:latin typeface="Times New Roman" panose="02020603050405020304" pitchFamily="18" charset="0"/>
              <a:cs typeface="Times New Roman" panose="02020603050405020304"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6.5042716879437523E-2"/>
          <c:y val="8.1567284631100689E-2"/>
          <c:w val="0.62664070147836393"/>
          <c:h val="0.82283437025775752"/>
        </c:manualLayout>
      </c:layout>
      <c:pie3DChart>
        <c:varyColors val="1"/>
        <c:ser>
          <c:idx val="0"/>
          <c:order val="0"/>
          <c:tx>
            <c:strRef>
              <c:f>Лист1!$B$1</c:f>
              <c:strCache>
                <c:ptCount val="1"/>
                <c:pt idx="0">
                  <c:v>Структура Обрабатывающего производства</c:v>
                </c:pt>
              </c:strCache>
            </c:strRef>
          </c:tx>
          <c:explosion val="25"/>
          <c:dPt>
            <c:idx val="0"/>
            <c:bubble3D val="0"/>
            <c:spPr>
              <a:solidFill>
                <a:srgbClr val="7030A0"/>
              </a:solidFill>
            </c:spPr>
          </c:dPt>
          <c:dPt>
            <c:idx val="1"/>
            <c:bubble3D val="0"/>
            <c:spPr>
              <a:solidFill>
                <a:srgbClr val="FFFF00"/>
              </a:solidFill>
            </c:spPr>
          </c:dPt>
          <c:dPt>
            <c:idx val="2"/>
            <c:bubble3D val="0"/>
            <c:spPr>
              <a:solidFill>
                <a:srgbClr val="00B050"/>
              </a:solidFill>
            </c:spPr>
          </c:dPt>
          <c:dPt>
            <c:idx val="3"/>
            <c:bubble3D val="0"/>
            <c:spPr>
              <a:solidFill>
                <a:srgbClr val="FF00FF"/>
              </a:solidFill>
            </c:spPr>
          </c:dPt>
          <c:dPt>
            <c:idx val="4"/>
            <c:bubble3D val="0"/>
            <c:spPr>
              <a:solidFill>
                <a:srgbClr val="00B0F0"/>
              </a:solidFill>
            </c:spPr>
          </c:dPt>
          <c:dLbls>
            <c:dLbl>
              <c:idx val="0"/>
              <c:layout>
                <c:manualLayout>
                  <c:x val="-5.5133625142186907E-2"/>
                  <c:y val="9.218509103684872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0608095886942202E-2"/>
                  <c:y val="-3.519402594360743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Производством кокса и нефтепродуктов</c:v>
                </c:pt>
                <c:pt idx="1">
                  <c:v>Производство электрооборудования, электронного и оптического оборудования</c:v>
                </c:pt>
                <c:pt idx="2">
                  <c:v>Химическое производство</c:v>
                </c:pt>
                <c:pt idx="3">
                  <c:v>Производство машин и оборудования (без производства оружия и боеприпасов) </c:v>
                </c:pt>
                <c:pt idx="4">
                  <c:v>Прочие производства</c:v>
                </c:pt>
              </c:strCache>
            </c:strRef>
          </c:cat>
          <c:val>
            <c:numRef>
              <c:f>Лист1!$B$2:$B$6</c:f>
              <c:numCache>
                <c:formatCode>General</c:formatCode>
                <c:ptCount val="5"/>
                <c:pt idx="0">
                  <c:v>68.8</c:v>
                </c:pt>
                <c:pt idx="1">
                  <c:v>12.5</c:v>
                </c:pt>
                <c:pt idx="2">
                  <c:v>9.4</c:v>
                </c:pt>
                <c:pt idx="3">
                  <c:v>6.3</c:v>
                </c:pt>
                <c:pt idx="4">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701097171466007"/>
          <c:y val="8.6274155307625847E-2"/>
          <c:w val="0.32298902828534076"/>
          <c:h val="0.91372584469237572"/>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42530055498788455"/>
          <c:y val="3.5270911470328695E-2"/>
          <c:w val="0.39215964416661658"/>
          <c:h val="0.87181043873694053"/>
        </c:manualLayout>
      </c:layout>
      <c:bar3DChart>
        <c:barDir val="bar"/>
        <c:grouping val="clustered"/>
        <c:varyColors val="0"/>
        <c:ser>
          <c:idx val="0"/>
          <c:order val="0"/>
          <c:tx>
            <c:strRef>
              <c:f>Лист1!$B$1</c:f>
              <c:strCache>
                <c:ptCount val="1"/>
                <c:pt idx="0">
                  <c:v>на 01.01.2017</c:v>
                </c:pt>
              </c:strCache>
            </c:strRef>
          </c:tx>
          <c:spPr>
            <a:solidFill>
              <a:srgbClr val="66FFFF"/>
            </a:solidFill>
          </c:spPr>
          <c:invertIfNegative val="0"/>
          <c:dLbls>
            <c:dLbl>
              <c:idx val="0"/>
              <c:layout>
                <c:manualLayout>
                  <c:x val="-0.20024042796177199"/>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3926380368098171"/>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781186094069533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564417177914176"/>
                  <c:y val="3.842459173871277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работники учреждений культуры</c:v>
                </c:pt>
                <c:pt idx="1">
                  <c:v>педагогические работники учреждений дополнительного образования</c:v>
                </c:pt>
                <c:pt idx="2">
                  <c:v>педагогичесие работники образовательных учреждений общего образования</c:v>
                </c:pt>
                <c:pt idx="3">
                  <c:v>педагогические работники дошкольных образовательных учреждений</c:v>
                </c:pt>
              </c:strCache>
            </c:strRef>
          </c:cat>
          <c:val>
            <c:numRef>
              <c:f>Лист1!$B$2:$B$5</c:f>
              <c:numCache>
                <c:formatCode>#,##0</c:formatCode>
                <c:ptCount val="4"/>
                <c:pt idx="0">
                  <c:v>46651.8</c:v>
                </c:pt>
                <c:pt idx="1">
                  <c:v>52436.3</c:v>
                </c:pt>
                <c:pt idx="2">
                  <c:v>63446.8</c:v>
                </c:pt>
                <c:pt idx="3">
                  <c:v>51404.9</c:v>
                </c:pt>
              </c:numCache>
            </c:numRef>
          </c:val>
        </c:ser>
        <c:ser>
          <c:idx val="1"/>
          <c:order val="1"/>
          <c:tx>
            <c:strRef>
              <c:f>Лист1!$C$1</c:f>
              <c:strCache>
                <c:ptCount val="1"/>
                <c:pt idx="0">
                  <c:v>на 01.01.2018</c:v>
                </c:pt>
              </c:strCache>
            </c:strRef>
          </c:tx>
          <c:spPr>
            <a:solidFill>
              <a:srgbClr val="CC00FF"/>
            </a:solidFill>
          </c:spPr>
          <c:invertIfNegative val="0"/>
          <c:dLbls>
            <c:dLbl>
              <c:idx val="0"/>
              <c:layout>
                <c:manualLayout>
                  <c:x val="-0.19375881068301568"/>
                  <c:y val="-3.842402708018065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7382413087934781"/>
                  <c:y val="-7.684918347742486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269938650306754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224948875255624"/>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работники учреждений культуры</c:v>
                </c:pt>
                <c:pt idx="1">
                  <c:v>педагогические работники учреждений дополнительного образования</c:v>
                </c:pt>
                <c:pt idx="2">
                  <c:v>педагогичесие работники образовательных учреждений общего образования</c:v>
                </c:pt>
                <c:pt idx="3">
                  <c:v>педагогические работники дошкольных образовательных учреждений</c:v>
                </c:pt>
              </c:strCache>
            </c:strRef>
          </c:cat>
          <c:val>
            <c:numRef>
              <c:f>Лист1!$C$2:$C$5</c:f>
              <c:numCache>
                <c:formatCode>#,##0</c:formatCode>
                <c:ptCount val="4"/>
                <c:pt idx="0">
                  <c:v>60472.5</c:v>
                </c:pt>
                <c:pt idx="1">
                  <c:v>62891</c:v>
                </c:pt>
                <c:pt idx="2">
                  <c:v>63423</c:v>
                </c:pt>
                <c:pt idx="3">
                  <c:v>55267</c:v>
                </c:pt>
              </c:numCache>
            </c:numRef>
          </c:val>
        </c:ser>
        <c:dLbls>
          <c:showLegendKey val="0"/>
          <c:showVal val="0"/>
          <c:showCatName val="0"/>
          <c:showSerName val="0"/>
          <c:showPercent val="0"/>
          <c:showBubbleSize val="0"/>
        </c:dLbls>
        <c:gapWidth val="150"/>
        <c:shape val="box"/>
        <c:axId val="587169344"/>
        <c:axId val="587168952"/>
        <c:axId val="0"/>
      </c:bar3DChart>
      <c:catAx>
        <c:axId val="587169344"/>
        <c:scaling>
          <c:orientation val="minMax"/>
        </c:scaling>
        <c:delete val="0"/>
        <c:axPos val="l"/>
        <c:numFmt formatCode="General" sourceLinked="0"/>
        <c:majorTickMark val="out"/>
        <c:minorTickMark val="none"/>
        <c:tickLblPos val="nextTo"/>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crossAx val="587168952"/>
        <c:crosses val="autoZero"/>
        <c:auto val="1"/>
        <c:lblAlgn val="ctr"/>
        <c:lblOffset val="100"/>
        <c:noMultiLvlLbl val="0"/>
      </c:catAx>
      <c:valAx>
        <c:axId val="587168952"/>
        <c:scaling>
          <c:orientation val="minMax"/>
        </c:scaling>
        <c:delete val="0"/>
        <c:axPos val="b"/>
        <c:majorGridlines/>
        <c:numFmt formatCode="#,##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587169344"/>
        <c:crosses val="autoZero"/>
        <c:crossBetween val="between"/>
      </c:valAx>
    </c:plotArea>
    <c:legend>
      <c:legendPos val="r"/>
      <c:layout>
        <c:manualLayout>
          <c:xMode val="edge"/>
          <c:yMode val="edge"/>
          <c:x val="0.82558377912684477"/>
          <c:y val="0.11175078045606419"/>
          <c:w val="0.14912464186251528"/>
          <c:h val="0.12601057179830238"/>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sz="1200"/>
              <a:t>Объем платных услуг населению за январь - декабрь 2016-2017</a:t>
            </a:r>
            <a:r>
              <a:rPr lang="ru-RU" sz="1200" baseline="0"/>
              <a:t> </a:t>
            </a:r>
            <a:r>
              <a:rPr lang="ru-RU" sz="1200"/>
              <a:t>гг.</a:t>
            </a:r>
          </a:p>
        </c:rich>
      </c:tx>
      <c:layout>
        <c:manualLayout>
          <c:xMode val="edge"/>
          <c:yMode val="edge"/>
          <c:x val="0.17116170078740353"/>
          <c:y val="1.4486378857815353E-2"/>
        </c:manualLayout>
      </c:layout>
      <c:overlay val="0"/>
      <c:spPr>
        <a:noFill/>
        <a:ln w="25482">
          <a:noFill/>
        </a:ln>
      </c:spPr>
    </c:title>
    <c:autoTitleDeleted val="0"/>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6247960848287226E-2"/>
          <c:y val="0.13740458015267454"/>
          <c:w val="0.76019575856445276"/>
          <c:h val="0.72900763358780019"/>
        </c:manualLayout>
      </c:layout>
      <c:bar3DChart>
        <c:barDir val="col"/>
        <c:grouping val="clustered"/>
        <c:varyColors val="0"/>
        <c:ser>
          <c:idx val="0"/>
          <c:order val="0"/>
          <c:tx>
            <c:strRef>
              <c:f>Sheet1!$A$2</c:f>
              <c:strCache>
                <c:ptCount val="1"/>
                <c:pt idx="0">
                  <c:v>Восток</c:v>
                </c:pt>
              </c:strCache>
            </c:strRef>
          </c:tx>
          <c:spPr>
            <a:solidFill>
              <a:srgbClr val="33CCCC"/>
            </a:solidFill>
            <a:ln w="12741">
              <a:solidFill>
                <a:srgbClr val="000000"/>
              </a:solidFill>
              <a:prstDash val="solid"/>
            </a:ln>
          </c:spPr>
          <c:invertIfNegative val="0"/>
          <c:dLbls>
            <c:dLbl>
              <c:idx val="0"/>
              <c:layout>
                <c:manualLayout>
                  <c:x val="2.7739333576186409E-2"/>
                  <c:y val="0.19722656601602354"/>
                </c:manualLayout>
              </c:layout>
              <c:tx>
                <c:rich>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r>
                      <a:rPr lang="en-US"/>
                      <a:t>3414,9</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021-4831-8CD5-9F04EADCA40D}"/>
                </c:ext>
                <c:ext xmlns:c15="http://schemas.microsoft.com/office/drawing/2012/chart" uri="{CE6537A1-D6FC-4f65-9D91-7224C49458BB}">
                  <c15:layout/>
                </c:ext>
              </c:extLst>
            </c:dLbl>
            <c:dLbl>
              <c:idx val="1"/>
              <c:layout>
                <c:manualLayout>
                  <c:x val="2.1337806663834696E-2"/>
                  <c:y val="0.41809782171003018"/>
                </c:manualLayout>
              </c:layout>
              <c:tx>
                <c:rich>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r>
                      <a:rPr lang="en-US"/>
                      <a:t>3616,4</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021-4831-8CD5-9F04EADCA40D}"/>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Sheet1!$B$1:$C$1</c:f>
              <c:strCache>
                <c:ptCount val="2"/>
                <c:pt idx="0">
                  <c:v>2016 год</c:v>
                </c:pt>
                <c:pt idx="1">
                  <c:v>2017 год</c:v>
                </c:pt>
              </c:strCache>
            </c:strRef>
          </c:cat>
          <c:val>
            <c:numRef>
              <c:f>Sheet1!$B$2:$C$2</c:f>
              <c:numCache>
                <c:formatCode>General</c:formatCode>
                <c:ptCount val="2"/>
                <c:pt idx="0" formatCode="0.0">
                  <c:v>2812.3</c:v>
                </c:pt>
                <c:pt idx="1">
                  <c:v>2997.5</c:v>
                </c:pt>
              </c:numCache>
            </c:numRef>
          </c:val>
          <c:extLst xmlns:c16r2="http://schemas.microsoft.com/office/drawing/2015/06/chart">
            <c:ext xmlns:c16="http://schemas.microsoft.com/office/drawing/2014/chart" uri="{C3380CC4-5D6E-409C-BE32-E72D297353CC}">
              <c16:uniqueId val="{00000002-1021-4831-8CD5-9F04EADCA40D}"/>
            </c:ext>
          </c:extLst>
        </c:ser>
        <c:dLbls>
          <c:showLegendKey val="0"/>
          <c:showVal val="1"/>
          <c:showCatName val="0"/>
          <c:showSerName val="0"/>
          <c:showPercent val="0"/>
          <c:showBubbleSize val="0"/>
        </c:dLbls>
        <c:gapWidth val="150"/>
        <c:gapDepth val="0"/>
        <c:shape val="cylinder"/>
        <c:axId val="587162288"/>
        <c:axId val="587157584"/>
        <c:axId val="0"/>
      </c:bar3DChart>
      <c:catAx>
        <c:axId val="587162288"/>
        <c:scaling>
          <c:orientation val="minMax"/>
        </c:scaling>
        <c:delete val="0"/>
        <c:axPos val="b"/>
        <c:numFmt formatCode="General" sourceLinked="1"/>
        <c:majorTickMark val="out"/>
        <c:minorTickMark val="none"/>
        <c:tickLblPos val="low"/>
        <c:spPr>
          <a:ln w="3185">
            <a:solidFill>
              <a:srgbClr val="000000"/>
            </a:solidFill>
            <a:prstDash val="solid"/>
          </a:ln>
        </c:spPr>
        <c:txPr>
          <a:bodyPr rot="0" vert="horz"/>
          <a:lstStyle/>
          <a:p>
            <a:pPr>
              <a:defRPr sz="1300" b="0" i="0" u="none" strike="noStrike" baseline="0">
                <a:solidFill>
                  <a:srgbClr val="000000"/>
                </a:solidFill>
                <a:latin typeface="Times New Roman"/>
                <a:ea typeface="Times New Roman"/>
                <a:cs typeface="Times New Roman"/>
              </a:defRPr>
            </a:pPr>
            <a:endParaRPr lang="ru-RU"/>
          </a:p>
        </c:txPr>
        <c:crossAx val="587157584"/>
        <c:crosses val="autoZero"/>
        <c:auto val="1"/>
        <c:lblAlgn val="ctr"/>
        <c:lblOffset val="100"/>
        <c:tickLblSkip val="1"/>
        <c:tickMarkSkip val="10"/>
        <c:noMultiLvlLbl val="0"/>
      </c:catAx>
      <c:valAx>
        <c:axId val="587157584"/>
        <c:scaling>
          <c:orientation val="minMax"/>
        </c:scaling>
        <c:delete val="0"/>
        <c:axPos val="l"/>
        <c:title>
          <c:tx>
            <c:rich>
              <a:bodyPr/>
              <a:lstStyle/>
              <a:p>
                <a:pPr>
                  <a:defRPr sz="928" b="0" i="0" u="none" strike="noStrike" baseline="0">
                    <a:solidFill>
                      <a:srgbClr val="000000"/>
                    </a:solidFill>
                    <a:latin typeface="Times New Roman"/>
                    <a:ea typeface="Times New Roman"/>
                    <a:cs typeface="Times New Roman"/>
                  </a:defRPr>
                </a:pPr>
                <a:r>
                  <a:rPr lang="ru-RU"/>
                  <a:t>млн. рублей</a:t>
                </a:r>
              </a:p>
            </c:rich>
          </c:tx>
          <c:layout>
            <c:manualLayout>
              <c:xMode val="edge"/>
              <c:yMode val="edge"/>
              <c:x val="0"/>
              <c:y val="0.38167938931298623"/>
            </c:manualLayout>
          </c:layout>
          <c:overlay val="0"/>
          <c:spPr>
            <a:noFill/>
            <a:ln w="25482">
              <a:noFill/>
            </a:ln>
          </c:spPr>
        </c:title>
        <c:numFmt formatCode="0.0" sourceLinked="1"/>
        <c:majorTickMark val="out"/>
        <c:minorTickMark val="none"/>
        <c:tickLblPos val="nextTo"/>
        <c:spPr>
          <a:ln w="3185">
            <a:solidFill>
              <a:srgbClr val="000000"/>
            </a:solidFill>
            <a:prstDash val="solid"/>
          </a:ln>
        </c:spPr>
        <c:txPr>
          <a:bodyPr rot="0" vert="horz"/>
          <a:lstStyle/>
          <a:p>
            <a:pPr>
              <a:defRPr sz="878" b="0" i="0" u="none" strike="noStrike" baseline="0">
                <a:solidFill>
                  <a:srgbClr val="000000"/>
                </a:solidFill>
                <a:latin typeface="Times New Roman"/>
                <a:ea typeface="Times New Roman"/>
                <a:cs typeface="Times New Roman"/>
              </a:defRPr>
            </a:pPr>
            <a:endParaRPr lang="ru-RU"/>
          </a:p>
        </c:txPr>
        <c:crossAx val="587162288"/>
        <c:crosses val="autoZero"/>
        <c:crossBetween val="between"/>
        <c:majorUnit val="250"/>
      </c:valAx>
      <c:spPr>
        <a:noFill/>
        <a:ln w="25482">
          <a:noFill/>
        </a:ln>
      </c:spPr>
    </c:plotArea>
    <c:plotVisOnly val="1"/>
    <c:dispBlanksAs val="gap"/>
    <c:showDLblsOverMax val="0"/>
  </c:chart>
  <c:spPr>
    <a:noFill/>
    <a:ln w="12741">
      <a:noFill/>
      <a:prstDash val="solid"/>
    </a:ln>
  </c:spPr>
  <c:txPr>
    <a:bodyPr/>
    <a:lstStyle/>
    <a:p>
      <a:pPr>
        <a:defRPr sz="1154" b="1" i="0" u="none" strike="noStrike" baseline="0">
          <a:solidFill>
            <a:srgbClr val="000000"/>
          </a:solidFill>
          <a:latin typeface="Arial Cyr"/>
          <a:ea typeface="Arial Cyr"/>
          <a:cs typeface="Arial Cyr"/>
        </a:defRPr>
      </a:pPr>
      <a:endParaRPr lang="ru-RU"/>
    </a:p>
  </c:tx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0.80464</cdr:x>
      <cdr:y>0.71159</cdr:y>
    </cdr:from>
    <cdr:to>
      <cdr:x>0.92734</cdr:x>
      <cdr:y>0.78901</cdr:y>
    </cdr:to>
    <cdr:sp macro="" textlink="">
      <cdr:nvSpPr>
        <cdr:cNvPr id="2" name="Поле 1"/>
        <cdr:cNvSpPr txBox="1"/>
      </cdr:nvSpPr>
      <cdr:spPr>
        <a:xfrm xmlns:a="http://schemas.openxmlformats.org/drawingml/2006/main">
          <a:off x="5020042" y="2433280"/>
          <a:ext cx="765510" cy="2647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+29,6%</a:t>
          </a:r>
        </a:p>
      </cdr:txBody>
    </cdr:sp>
  </cdr:relSizeAnchor>
  <cdr:relSizeAnchor xmlns:cdr="http://schemas.openxmlformats.org/drawingml/2006/chartDrawing">
    <cdr:from>
      <cdr:x>0.75466</cdr:x>
      <cdr:y>0.45514</cdr:y>
    </cdr:from>
    <cdr:to>
      <cdr:x>0.88197</cdr:x>
      <cdr:y>0.53902</cdr:y>
    </cdr:to>
    <cdr:sp macro="" textlink="">
      <cdr:nvSpPr>
        <cdr:cNvPr id="4" name="Поле 1"/>
        <cdr:cNvSpPr txBox="1"/>
      </cdr:nvSpPr>
      <cdr:spPr>
        <a:xfrm xmlns:a="http://schemas.openxmlformats.org/drawingml/2006/main">
          <a:off x="4708216" y="1556346"/>
          <a:ext cx="794271" cy="2868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a:latin typeface="Times New Roman" panose="02020603050405020304" pitchFamily="18" charset="0"/>
              <a:cs typeface="Times New Roman" panose="02020603050405020304" pitchFamily="18" charset="0"/>
            </a:rPr>
            <a:t>+19,9%</a:t>
          </a:r>
        </a:p>
      </cdr:txBody>
    </cdr:sp>
  </cdr:relSizeAnchor>
  <cdr:relSizeAnchor xmlns:cdr="http://schemas.openxmlformats.org/drawingml/2006/chartDrawing">
    <cdr:from>
      <cdr:x>0.7197</cdr:x>
      <cdr:y>0.22508</cdr:y>
    </cdr:from>
    <cdr:to>
      <cdr:x>0.84087</cdr:x>
      <cdr:y>0.30895</cdr:y>
    </cdr:to>
    <cdr:sp macro="" textlink="">
      <cdr:nvSpPr>
        <cdr:cNvPr id="7" name="Поле 1"/>
        <cdr:cNvSpPr txBox="1"/>
      </cdr:nvSpPr>
      <cdr:spPr>
        <a:xfrm xmlns:a="http://schemas.openxmlformats.org/drawingml/2006/main">
          <a:off x="4490099" y="769642"/>
          <a:ext cx="755965" cy="2867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a:latin typeface="Times New Roman" panose="02020603050405020304" pitchFamily="18" charset="0"/>
              <a:cs typeface="Times New Roman" panose="02020603050405020304" pitchFamily="18" charset="0"/>
            </a:rPr>
            <a:t>-0,04%</a:t>
          </a:r>
        </a:p>
      </cdr:txBody>
    </cdr:sp>
  </cdr:relSizeAnchor>
  <cdr:relSizeAnchor xmlns:cdr="http://schemas.openxmlformats.org/drawingml/2006/chartDrawing">
    <cdr:from>
      <cdr:x>0.71151</cdr:x>
      <cdr:y>0.03919</cdr:y>
    </cdr:from>
    <cdr:to>
      <cdr:x>0.82347</cdr:x>
      <cdr:y>0.12306</cdr:y>
    </cdr:to>
    <cdr:sp macro="" textlink="">
      <cdr:nvSpPr>
        <cdr:cNvPr id="8" name="Поле 1"/>
        <cdr:cNvSpPr txBox="1"/>
      </cdr:nvSpPr>
      <cdr:spPr>
        <a:xfrm xmlns:a="http://schemas.openxmlformats.org/drawingml/2006/main">
          <a:off x="4438999" y="134002"/>
          <a:ext cx="698504" cy="2867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a:latin typeface="Times New Roman" panose="02020603050405020304" pitchFamily="18" charset="0"/>
              <a:cs typeface="Times New Roman" panose="02020603050405020304" pitchFamily="18" charset="0"/>
            </a:rPr>
            <a:t>+7,5%</a:t>
          </a:r>
        </a:p>
      </cdr:txBody>
    </cdr:sp>
  </cdr:relSizeAnchor>
  <cdr:relSizeAnchor xmlns:cdr="http://schemas.openxmlformats.org/drawingml/2006/chartDrawing">
    <cdr:from>
      <cdr:x>0.70015</cdr:x>
      <cdr:y>0.28418</cdr:y>
    </cdr:from>
    <cdr:to>
      <cdr:x>0.81613</cdr:x>
      <cdr:y>0.46974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21088706">
          <a:off x="4381500" y="971751"/>
          <a:ext cx="725806" cy="63451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386A2-839B-4F65-9263-5AC471CE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15938</Words>
  <Characters>90849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 Ленара Юлдашевна</dc:creator>
  <cp:lastModifiedBy>Спиридонова Юлия Леонидовна</cp:lastModifiedBy>
  <cp:revision>4</cp:revision>
  <cp:lastPrinted>2018-04-26T10:45:00Z</cp:lastPrinted>
  <dcterms:created xsi:type="dcterms:W3CDTF">2018-06-22T12:19:00Z</dcterms:created>
  <dcterms:modified xsi:type="dcterms:W3CDTF">2018-07-03T10:43:00Z</dcterms:modified>
</cp:coreProperties>
</file>