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064F" w14:textId="5B85F387" w:rsidR="006905D1" w:rsidRPr="00DE1F75" w:rsidRDefault="00072CAB" w:rsidP="00BD5017">
      <w:pPr>
        <w:spacing w:after="0" w:line="360" w:lineRule="auto"/>
        <w:ind w:left="-426"/>
        <w:jc w:val="center"/>
        <w:rPr>
          <w:rFonts w:ascii="Times New Roman" w:hAnsi="Times New Roman"/>
          <w:bCs/>
          <w:color w:val="FF0000"/>
          <w:sz w:val="24"/>
          <w:szCs w:val="24"/>
        </w:rPr>
      </w:pPr>
      <w:r w:rsidRPr="00072CAB">
        <w:rPr>
          <w:rFonts w:ascii="Times New Roman" w:hAnsi="Times New Roman"/>
          <w:bCs/>
          <w:color w:val="FF0000"/>
          <w:sz w:val="24"/>
          <w:szCs w:val="24"/>
        </w:rPr>
        <w:drawing>
          <wp:inline distT="0" distB="0" distL="0" distR="0" wp14:anchorId="3CDC5B82" wp14:editId="55A75E3E">
            <wp:extent cx="7267286" cy="9401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286" cy="9401175"/>
                    </a:xfrm>
                    <a:prstGeom prst="rect">
                      <a:avLst/>
                    </a:prstGeom>
                  </pic:spPr>
                </pic:pic>
              </a:graphicData>
            </a:graphic>
          </wp:inline>
        </w:drawing>
      </w:r>
    </w:p>
    <w:p w14:paraId="033310F3" w14:textId="77777777" w:rsidR="00284470" w:rsidRPr="00654CF1" w:rsidRDefault="00284470" w:rsidP="00127A1A">
      <w:pPr>
        <w:spacing w:after="0" w:line="240" w:lineRule="auto"/>
        <w:jc w:val="center"/>
        <w:rPr>
          <w:rFonts w:ascii="Times New Roman" w:hAnsi="Times New Roman"/>
          <w:bCs/>
          <w:sz w:val="24"/>
          <w:szCs w:val="24"/>
        </w:rPr>
      </w:pPr>
      <w:r w:rsidRPr="00654CF1">
        <w:rPr>
          <w:rFonts w:ascii="Times New Roman" w:hAnsi="Times New Roman"/>
          <w:bCs/>
          <w:sz w:val="24"/>
          <w:szCs w:val="24"/>
        </w:rPr>
        <w:t>Оглавление</w:t>
      </w:r>
    </w:p>
    <w:p w14:paraId="591DE523" w14:textId="3706FB97" w:rsidR="007C66DD" w:rsidRPr="007C66DD" w:rsidRDefault="00BF5469" w:rsidP="00872DC7">
      <w:pPr>
        <w:pStyle w:val="15"/>
        <w:rPr>
          <w:rFonts w:asciiTheme="minorHAnsi" w:eastAsiaTheme="minorEastAsia" w:hAnsiTheme="minorHAnsi" w:cstheme="minorBidi"/>
        </w:rPr>
      </w:pPr>
      <w:r w:rsidRPr="00791405">
        <w:rPr>
          <w:noProof w:val="0"/>
        </w:rPr>
        <w:fldChar w:fldCharType="begin"/>
      </w:r>
      <w:r w:rsidR="00284470" w:rsidRPr="00791405">
        <w:rPr>
          <w:noProof w:val="0"/>
        </w:rPr>
        <w:instrText xml:space="preserve"> TOC \o "1-1" \h \z \u </w:instrText>
      </w:r>
      <w:r w:rsidRPr="00791405">
        <w:rPr>
          <w:noProof w:val="0"/>
        </w:rPr>
        <w:fldChar w:fldCharType="separate"/>
      </w:r>
      <w:hyperlink w:anchor="_Toc164695237" w:history="1">
        <w:r w:rsidR="007C66DD" w:rsidRPr="007C66DD">
          <w:rPr>
            <w:rStyle w:val="af3"/>
            <w:sz w:val="24"/>
            <w:szCs w:val="24"/>
          </w:rPr>
          <w:t>Раздел 1. Основные итоги социально-экономического развития города Когалыма за 2023 год</w:t>
        </w:r>
        <w:r w:rsidR="007C66DD" w:rsidRPr="007C66DD">
          <w:rPr>
            <w:webHidden/>
          </w:rPr>
          <w:tab/>
        </w:r>
        <w:r w:rsidR="007C66DD" w:rsidRPr="007C66DD">
          <w:rPr>
            <w:webHidden/>
          </w:rPr>
          <w:fldChar w:fldCharType="begin"/>
        </w:r>
        <w:r w:rsidR="007C66DD" w:rsidRPr="007C66DD">
          <w:rPr>
            <w:webHidden/>
          </w:rPr>
          <w:instrText xml:space="preserve"> PAGEREF _Toc164695237 \h </w:instrText>
        </w:r>
        <w:r w:rsidR="007C66DD" w:rsidRPr="007C66DD">
          <w:rPr>
            <w:webHidden/>
          </w:rPr>
        </w:r>
        <w:r w:rsidR="007C66DD" w:rsidRPr="007C66DD">
          <w:rPr>
            <w:webHidden/>
          </w:rPr>
          <w:fldChar w:fldCharType="separate"/>
        </w:r>
        <w:r w:rsidR="00072CAB">
          <w:rPr>
            <w:webHidden/>
          </w:rPr>
          <w:t>2</w:t>
        </w:r>
        <w:r w:rsidR="007C66DD" w:rsidRPr="007C66DD">
          <w:rPr>
            <w:webHidden/>
          </w:rPr>
          <w:fldChar w:fldCharType="end"/>
        </w:r>
      </w:hyperlink>
    </w:p>
    <w:p w14:paraId="6AEC45A8" w14:textId="29BAD30E" w:rsidR="007C66DD" w:rsidRPr="007C66DD" w:rsidRDefault="00072CAB" w:rsidP="00872DC7">
      <w:pPr>
        <w:pStyle w:val="15"/>
        <w:rPr>
          <w:rFonts w:asciiTheme="minorHAnsi" w:eastAsiaTheme="minorEastAsia" w:hAnsiTheme="minorHAnsi" w:cstheme="minorBidi"/>
        </w:rPr>
      </w:pPr>
      <w:hyperlink w:anchor="_Toc164695238" w:history="1">
        <w:r w:rsidR="007C66DD" w:rsidRPr="007C66DD">
          <w:rPr>
            <w:rStyle w:val="af3"/>
            <w:sz w:val="24"/>
            <w:szCs w:val="24"/>
          </w:rPr>
          <w:t>1.1. Демографическая ситуация</w:t>
        </w:r>
        <w:r w:rsidR="007C66DD" w:rsidRPr="007C66DD">
          <w:rPr>
            <w:webHidden/>
          </w:rPr>
          <w:tab/>
        </w:r>
        <w:r w:rsidR="007C66DD" w:rsidRPr="007C66DD">
          <w:rPr>
            <w:webHidden/>
          </w:rPr>
          <w:fldChar w:fldCharType="begin"/>
        </w:r>
        <w:r w:rsidR="007C66DD" w:rsidRPr="007C66DD">
          <w:rPr>
            <w:webHidden/>
          </w:rPr>
          <w:instrText xml:space="preserve"> PAGEREF _Toc164695238 \h </w:instrText>
        </w:r>
        <w:r w:rsidR="007C66DD" w:rsidRPr="007C66DD">
          <w:rPr>
            <w:webHidden/>
          </w:rPr>
        </w:r>
        <w:r w:rsidR="007C66DD" w:rsidRPr="007C66DD">
          <w:rPr>
            <w:webHidden/>
          </w:rPr>
          <w:fldChar w:fldCharType="separate"/>
        </w:r>
        <w:r>
          <w:rPr>
            <w:webHidden/>
          </w:rPr>
          <w:t>2</w:t>
        </w:r>
        <w:r w:rsidR="007C66DD" w:rsidRPr="007C66DD">
          <w:rPr>
            <w:webHidden/>
          </w:rPr>
          <w:fldChar w:fldCharType="end"/>
        </w:r>
      </w:hyperlink>
    </w:p>
    <w:p w14:paraId="05393BFD" w14:textId="67B86128" w:rsidR="007C66DD" w:rsidRPr="007C66DD" w:rsidRDefault="00072CAB" w:rsidP="00872DC7">
      <w:pPr>
        <w:pStyle w:val="15"/>
        <w:rPr>
          <w:rFonts w:asciiTheme="minorHAnsi" w:eastAsiaTheme="minorEastAsia" w:hAnsiTheme="minorHAnsi" w:cstheme="minorBidi"/>
        </w:rPr>
      </w:pPr>
      <w:hyperlink w:anchor="_Toc164695239" w:history="1">
        <w:r w:rsidR="007C66DD" w:rsidRPr="007C66DD">
          <w:rPr>
            <w:rStyle w:val="af3"/>
            <w:sz w:val="24"/>
            <w:szCs w:val="24"/>
          </w:rPr>
          <w:t>1.2. Промышленность</w:t>
        </w:r>
        <w:r w:rsidR="007C66DD" w:rsidRPr="007C66DD">
          <w:rPr>
            <w:webHidden/>
          </w:rPr>
          <w:tab/>
        </w:r>
        <w:r w:rsidR="007C66DD" w:rsidRPr="007C66DD">
          <w:rPr>
            <w:webHidden/>
          </w:rPr>
          <w:fldChar w:fldCharType="begin"/>
        </w:r>
        <w:r w:rsidR="007C66DD" w:rsidRPr="007C66DD">
          <w:rPr>
            <w:webHidden/>
          </w:rPr>
          <w:instrText xml:space="preserve"> PAGEREF _Toc164695239 \h </w:instrText>
        </w:r>
        <w:r w:rsidR="007C66DD" w:rsidRPr="007C66DD">
          <w:rPr>
            <w:webHidden/>
          </w:rPr>
        </w:r>
        <w:r w:rsidR="007C66DD" w:rsidRPr="007C66DD">
          <w:rPr>
            <w:webHidden/>
          </w:rPr>
          <w:fldChar w:fldCharType="separate"/>
        </w:r>
        <w:r>
          <w:rPr>
            <w:webHidden/>
          </w:rPr>
          <w:t>4</w:t>
        </w:r>
        <w:r w:rsidR="007C66DD" w:rsidRPr="007C66DD">
          <w:rPr>
            <w:webHidden/>
          </w:rPr>
          <w:fldChar w:fldCharType="end"/>
        </w:r>
      </w:hyperlink>
    </w:p>
    <w:p w14:paraId="7FBF196B" w14:textId="7B14A266" w:rsidR="007C66DD" w:rsidRPr="007C66DD" w:rsidRDefault="00072CAB" w:rsidP="00872DC7">
      <w:pPr>
        <w:pStyle w:val="15"/>
        <w:rPr>
          <w:rFonts w:asciiTheme="minorHAnsi" w:eastAsiaTheme="minorEastAsia" w:hAnsiTheme="minorHAnsi" w:cstheme="minorBidi"/>
        </w:rPr>
      </w:pPr>
      <w:hyperlink w:anchor="_Toc164695240" w:history="1">
        <w:r w:rsidR="007C66DD" w:rsidRPr="007C66DD">
          <w:rPr>
            <w:rStyle w:val="af3"/>
            <w:sz w:val="24"/>
            <w:szCs w:val="24"/>
          </w:rPr>
          <w:t>1.3. Инвестиции</w:t>
        </w:r>
        <w:r w:rsidR="007C66DD" w:rsidRPr="007C66DD">
          <w:rPr>
            <w:webHidden/>
          </w:rPr>
          <w:tab/>
        </w:r>
        <w:r w:rsidR="007C66DD" w:rsidRPr="007C66DD">
          <w:rPr>
            <w:webHidden/>
          </w:rPr>
          <w:fldChar w:fldCharType="begin"/>
        </w:r>
        <w:r w:rsidR="007C66DD" w:rsidRPr="007C66DD">
          <w:rPr>
            <w:webHidden/>
          </w:rPr>
          <w:instrText xml:space="preserve"> PAGEREF _Toc164695240 \h </w:instrText>
        </w:r>
        <w:r w:rsidR="007C66DD" w:rsidRPr="007C66DD">
          <w:rPr>
            <w:webHidden/>
          </w:rPr>
        </w:r>
        <w:r w:rsidR="007C66DD" w:rsidRPr="007C66DD">
          <w:rPr>
            <w:webHidden/>
          </w:rPr>
          <w:fldChar w:fldCharType="separate"/>
        </w:r>
        <w:r>
          <w:rPr>
            <w:webHidden/>
          </w:rPr>
          <w:t>6</w:t>
        </w:r>
        <w:r w:rsidR="007C66DD" w:rsidRPr="007C66DD">
          <w:rPr>
            <w:webHidden/>
          </w:rPr>
          <w:fldChar w:fldCharType="end"/>
        </w:r>
      </w:hyperlink>
    </w:p>
    <w:p w14:paraId="613F2D22" w14:textId="5BA66F22" w:rsidR="007C66DD" w:rsidRPr="007C66DD" w:rsidRDefault="00072CAB" w:rsidP="00872DC7">
      <w:pPr>
        <w:pStyle w:val="15"/>
        <w:rPr>
          <w:rFonts w:asciiTheme="minorHAnsi" w:eastAsiaTheme="minorEastAsia" w:hAnsiTheme="minorHAnsi" w:cstheme="minorBidi"/>
        </w:rPr>
      </w:pPr>
      <w:hyperlink w:anchor="_Toc164695241" w:history="1">
        <w:r w:rsidR="007C66DD" w:rsidRPr="007C66DD">
          <w:rPr>
            <w:rStyle w:val="af3"/>
            <w:sz w:val="24"/>
            <w:szCs w:val="24"/>
          </w:rPr>
          <w:t>1.4. Занятость населения</w:t>
        </w:r>
        <w:r w:rsidR="007C66DD" w:rsidRPr="007C66DD">
          <w:rPr>
            <w:webHidden/>
          </w:rPr>
          <w:tab/>
        </w:r>
        <w:r w:rsidR="007C66DD" w:rsidRPr="007C66DD">
          <w:rPr>
            <w:webHidden/>
          </w:rPr>
          <w:fldChar w:fldCharType="begin"/>
        </w:r>
        <w:r w:rsidR="007C66DD" w:rsidRPr="007C66DD">
          <w:rPr>
            <w:webHidden/>
          </w:rPr>
          <w:instrText xml:space="preserve"> PAGEREF _Toc164695241 \h </w:instrText>
        </w:r>
        <w:r w:rsidR="007C66DD" w:rsidRPr="007C66DD">
          <w:rPr>
            <w:webHidden/>
          </w:rPr>
        </w:r>
        <w:r w:rsidR="007C66DD" w:rsidRPr="007C66DD">
          <w:rPr>
            <w:webHidden/>
          </w:rPr>
          <w:fldChar w:fldCharType="separate"/>
        </w:r>
        <w:r>
          <w:rPr>
            <w:webHidden/>
          </w:rPr>
          <w:t>9</w:t>
        </w:r>
        <w:r w:rsidR="007C66DD" w:rsidRPr="007C66DD">
          <w:rPr>
            <w:webHidden/>
          </w:rPr>
          <w:fldChar w:fldCharType="end"/>
        </w:r>
      </w:hyperlink>
    </w:p>
    <w:p w14:paraId="4FB35694" w14:textId="17336821" w:rsidR="007C66DD" w:rsidRPr="007C66DD" w:rsidRDefault="00072CAB" w:rsidP="00872DC7">
      <w:pPr>
        <w:pStyle w:val="15"/>
        <w:rPr>
          <w:rFonts w:asciiTheme="minorHAnsi" w:eastAsiaTheme="minorEastAsia" w:hAnsiTheme="minorHAnsi" w:cstheme="minorBidi"/>
        </w:rPr>
      </w:pPr>
      <w:hyperlink w:anchor="_Toc164695242" w:history="1">
        <w:r w:rsidR="007C66DD" w:rsidRPr="007C66DD">
          <w:rPr>
            <w:rStyle w:val="af3"/>
            <w:sz w:val="24"/>
            <w:szCs w:val="24"/>
          </w:rPr>
          <w:t>1.5. Денежные доходы и расходы населения</w:t>
        </w:r>
        <w:r w:rsidR="007C66DD" w:rsidRPr="007C66DD">
          <w:rPr>
            <w:webHidden/>
          </w:rPr>
          <w:tab/>
        </w:r>
        <w:r w:rsidR="007C66DD" w:rsidRPr="007C66DD">
          <w:rPr>
            <w:webHidden/>
          </w:rPr>
          <w:fldChar w:fldCharType="begin"/>
        </w:r>
        <w:r w:rsidR="007C66DD" w:rsidRPr="007C66DD">
          <w:rPr>
            <w:webHidden/>
          </w:rPr>
          <w:instrText xml:space="preserve"> PAGEREF _Toc164695242 \h </w:instrText>
        </w:r>
        <w:r w:rsidR="007C66DD" w:rsidRPr="007C66DD">
          <w:rPr>
            <w:webHidden/>
          </w:rPr>
        </w:r>
        <w:r w:rsidR="007C66DD" w:rsidRPr="007C66DD">
          <w:rPr>
            <w:webHidden/>
          </w:rPr>
          <w:fldChar w:fldCharType="separate"/>
        </w:r>
        <w:r>
          <w:rPr>
            <w:webHidden/>
          </w:rPr>
          <w:t>12</w:t>
        </w:r>
        <w:r w:rsidR="007C66DD" w:rsidRPr="007C66DD">
          <w:rPr>
            <w:webHidden/>
          </w:rPr>
          <w:fldChar w:fldCharType="end"/>
        </w:r>
      </w:hyperlink>
    </w:p>
    <w:p w14:paraId="2E0D54D1" w14:textId="78CFCB2A" w:rsidR="007C66DD" w:rsidRPr="007C66DD" w:rsidRDefault="00072CAB" w:rsidP="00872DC7">
      <w:pPr>
        <w:pStyle w:val="15"/>
        <w:rPr>
          <w:rFonts w:asciiTheme="minorHAnsi" w:eastAsiaTheme="minorEastAsia" w:hAnsiTheme="minorHAnsi" w:cstheme="minorBidi"/>
        </w:rPr>
      </w:pPr>
      <w:hyperlink w:anchor="_Toc164695243" w:history="1">
        <w:r w:rsidR="007C66DD" w:rsidRPr="007C66DD">
          <w:rPr>
            <w:rStyle w:val="af3"/>
            <w:sz w:val="24"/>
            <w:szCs w:val="24"/>
          </w:rPr>
          <w:t>1.6. Потребительский рынок</w:t>
        </w:r>
        <w:r w:rsidR="007C66DD" w:rsidRPr="007C66DD">
          <w:rPr>
            <w:webHidden/>
          </w:rPr>
          <w:tab/>
        </w:r>
        <w:r w:rsidR="007C66DD" w:rsidRPr="007C66DD">
          <w:rPr>
            <w:webHidden/>
          </w:rPr>
          <w:fldChar w:fldCharType="begin"/>
        </w:r>
        <w:r w:rsidR="007C66DD" w:rsidRPr="007C66DD">
          <w:rPr>
            <w:webHidden/>
          </w:rPr>
          <w:instrText xml:space="preserve"> PAGEREF _Toc164695243 \h </w:instrText>
        </w:r>
        <w:r w:rsidR="007C66DD" w:rsidRPr="007C66DD">
          <w:rPr>
            <w:webHidden/>
          </w:rPr>
        </w:r>
        <w:r w:rsidR="007C66DD" w:rsidRPr="007C66DD">
          <w:rPr>
            <w:webHidden/>
          </w:rPr>
          <w:fldChar w:fldCharType="separate"/>
        </w:r>
        <w:r>
          <w:rPr>
            <w:webHidden/>
          </w:rPr>
          <w:t>13</w:t>
        </w:r>
        <w:r w:rsidR="007C66DD" w:rsidRPr="007C66DD">
          <w:rPr>
            <w:webHidden/>
          </w:rPr>
          <w:fldChar w:fldCharType="end"/>
        </w:r>
      </w:hyperlink>
    </w:p>
    <w:p w14:paraId="507BA2BA" w14:textId="6B65D8A5" w:rsidR="007C66DD" w:rsidRPr="007C66DD" w:rsidRDefault="00072CAB" w:rsidP="00872DC7">
      <w:pPr>
        <w:pStyle w:val="15"/>
        <w:rPr>
          <w:rFonts w:asciiTheme="minorHAnsi" w:eastAsiaTheme="minorEastAsia" w:hAnsiTheme="minorHAnsi" w:cstheme="minorBidi"/>
        </w:rPr>
      </w:pPr>
      <w:hyperlink w:anchor="_Toc164695244" w:history="1">
        <w:r w:rsidR="007C66DD" w:rsidRPr="007C66DD">
          <w:rPr>
            <w:rStyle w:val="af3"/>
            <w:sz w:val="24"/>
            <w:szCs w:val="24"/>
          </w:rPr>
          <w:t>1.7. Криминогенная обстановка</w:t>
        </w:r>
        <w:r w:rsidR="007C66DD" w:rsidRPr="007C66DD">
          <w:rPr>
            <w:webHidden/>
          </w:rPr>
          <w:tab/>
        </w:r>
        <w:r w:rsidR="007C66DD" w:rsidRPr="007C66DD">
          <w:rPr>
            <w:webHidden/>
          </w:rPr>
          <w:fldChar w:fldCharType="begin"/>
        </w:r>
        <w:r w:rsidR="007C66DD" w:rsidRPr="007C66DD">
          <w:rPr>
            <w:webHidden/>
          </w:rPr>
          <w:instrText xml:space="preserve"> PAGEREF _Toc164695244 \h </w:instrText>
        </w:r>
        <w:r w:rsidR="007C66DD" w:rsidRPr="007C66DD">
          <w:rPr>
            <w:webHidden/>
          </w:rPr>
        </w:r>
        <w:r w:rsidR="007C66DD" w:rsidRPr="007C66DD">
          <w:rPr>
            <w:webHidden/>
          </w:rPr>
          <w:fldChar w:fldCharType="separate"/>
        </w:r>
        <w:r>
          <w:rPr>
            <w:webHidden/>
          </w:rPr>
          <w:t>19</w:t>
        </w:r>
        <w:r w:rsidR="007C66DD" w:rsidRPr="007C66DD">
          <w:rPr>
            <w:webHidden/>
          </w:rPr>
          <w:fldChar w:fldCharType="end"/>
        </w:r>
      </w:hyperlink>
    </w:p>
    <w:p w14:paraId="321E9A61" w14:textId="18AAEC01" w:rsidR="007C66DD" w:rsidRPr="007C66DD" w:rsidRDefault="00072CAB" w:rsidP="00872DC7">
      <w:pPr>
        <w:pStyle w:val="15"/>
        <w:rPr>
          <w:rFonts w:asciiTheme="minorHAnsi" w:eastAsiaTheme="minorEastAsia" w:hAnsiTheme="minorHAnsi" w:cstheme="minorBidi"/>
        </w:rPr>
      </w:pPr>
      <w:hyperlink w:anchor="_Toc164695245" w:history="1">
        <w:r w:rsidR="007C66DD" w:rsidRPr="007C66DD">
          <w:rPr>
            <w:rStyle w:val="af3"/>
            <w:sz w:val="24"/>
            <w:szCs w:val="24"/>
          </w:rPr>
          <w:t>1.8. Состояние жилищного фонда</w:t>
        </w:r>
        <w:r w:rsidR="007C66DD" w:rsidRPr="007C66DD">
          <w:rPr>
            <w:webHidden/>
          </w:rPr>
          <w:tab/>
        </w:r>
        <w:r w:rsidR="007C66DD" w:rsidRPr="007C66DD">
          <w:rPr>
            <w:webHidden/>
          </w:rPr>
          <w:fldChar w:fldCharType="begin"/>
        </w:r>
        <w:r w:rsidR="007C66DD" w:rsidRPr="007C66DD">
          <w:rPr>
            <w:webHidden/>
          </w:rPr>
          <w:instrText xml:space="preserve"> PAGEREF _Toc164695245 \h </w:instrText>
        </w:r>
        <w:r w:rsidR="007C66DD" w:rsidRPr="007C66DD">
          <w:rPr>
            <w:webHidden/>
          </w:rPr>
        </w:r>
        <w:r w:rsidR="007C66DD" w:rsidRPr="007C66DD">
          <w:rPr>
            <w:webHidden/>
          </w:rPr>
          <w:fldChar w:fldCharType="separate"/>
        </w:r>
        <w:r>
          <w:rPr>
            <w:webHidden/>
          </w:rPr>
          <w:t>21</w:t>
        </w:r>
        <w:r w:rsidR="007C66DD" w:rsidRPr="007C66DD">
          <w:rPr>
            <w:webHidden/>
          </w:rPr>
          <w:fldChar w:fldCharType="end"/>
        </w:r>
      </w:hyperlink>
    </w:p>
    <w:p w14:paraId="5B1548CA" w14:textId="08953CE8" w:rsidR="007C66DD" w:rsidRPr="007C66DD" w:rsidRDefault="00072CAB" w:rsidP="00872DC7">
      <w:pPr>
        <w:pStyle w:val="15"/>
        <w:rPr>
          <w:rFonts w:asciiTheme="minorHAnsi" w:eastAsiaTheme="minorEastAsia" w:hAnsiTheme="minorHAnsi" w:cstheme="minorBidi"/>
        </w:rPr>
      </w:pPr>
      <w:hyperlink w:anchor="_Toc164695246" w:history="1">
        <w:r w:rsidR="007C66DD" w:rsidRPr="007C66DD">
          <w:rPr>
            <w:rStyle w:val="af3"/>
            <w:sz w:val="24"/>
            <w:szCs w:val="24"/>
          </w:rPr>
          <w:t>1.9. Охрана прав граждан и юридических лиц</w:t>
        </w:r>
        <w:r w:rsidR="007C66DD" w:rsidRPr="007C66DD">
          <w:rPr>
            <w:webHidden/>
          </w:rPr>
          <w:tab/>
        </w:r>
        <w:r w:rsidR="007C66DD" w:rsidRPr="007C66DD">
          <w:rPr>
            <w:webHidden/>
          </w:rPr>
          <w:fldChar w:fldCharType="begin"/>
        </w:r>
        <w:r w:rsidR="007C66DD" w:rsidRPr="007C66DD">
          <w:rPr>
            <w:webHidden/>
          </w:rPr>
          <w:instrText xml:space="preserve"> PAGEREF _Toc164695246 \h </w:instrText>
        </w:r>
        <w:r w:rsidR="007C66DD" w:rsidRPr="007C66DD">
          <w:rPr>
            <w:webHidden/>
          </w:rPr>
        </w:r>
        <w:r w:rsidR="007C66DD" w:rsidRPr="007C66DD">
          <w:rPr>
            <w:webHidden/>
          </w:rPr>
          <w:fldChar w:fldCharType="separate"/>
        </w:r>
        <w:r>
          <w:rPr>
            <w:webHidden/>
          </w:rPr>
          <w:t>24</w:t>
        </w:r>
        <w:r w:rsidR="007C66DD" w:rsidRPr="007C66DD">
          <w:rPr>
            <w:webHidden/>
          </w:rPr>
          <w:fldChar w:fldCharType="end"/>
        </w:r>
      </w:hyperlink>
    </w:p>
    <w:p w14:paraId="5A964725" w14:textId="53C13203" w:rsidR="007C66DD" w:rsidRPr="007C66DD" w:rsidRDefault="00072CAB" w:rsidP="00872DC7">
      <w:pPr>
        <w:pStyle w:val="15"/>
        <w:rPr>
          <w:rFonts w:asciiTheme="minorHAnsi" w:eastAsiaTheme="minorEastAsia" w:hAnsiTheme="minorHAnsi" w:cstheme="minorBidi"/>
        </w:rPr>
      </w:pPr>
      <w:hyperlink w:anchor="_Toc164695247" w:history="1">
        <w:r w:rsidR="007C66DD" w:rsidRPr="007C66DD">
          <w:rPr>
            <w:rStyle w:val="af3"/>
            <w:sz w:val="24"/>
            <w:szCs w:val="24"/>
          </w:rPr>
          <w:t>1.10. Состояние платежной дисциплины и инвестиционной политики в жилищно-коммунальном комплексе (муниципальное образование город Когалым)</w:t>
        </w:r>
        <w:r w:rsidR="007C66DD" w:rsidRPr="007C66DD">
          <w:rPr>
            <w:webHidden/>
          </w:rPr>
          <w:tab/>
        </w:r>
        <w:r w:rsidR="007C66DD" w:rsidRPr="007C66DD">
          <w:rPr>
            <w:webHidden/>
          </w:rPr>
          <w:fldChar w:fldCharType="begin"/>
        </w:r>
        <w:r w:rsidR="007C66DD" w:rsidRPr="007C66DD">
          <w:rPr>
            <w:webHidden/>
          </w:rPr>
          <w:instrText xml:space="preserve"> PAGEREF _Toc164695247 \h </w:instrText>
        </w:r>
        <w:r w:rsidR="007C66DD" w:rsidRPr="007C66DD">
          <w:rPr>
            <w:webHidden/>
          </w:rPr>
        </w:r>
        <w:r w:rsidR="007C66DD" w:rsidRPr="007C66DD">
          <w:rPr>
            <w:webHidden/>
          </w:rPr>
          <w:fldChar w:fldCharType="separate"/>
        </w:r>
        <w:r>
          <w:rPr>
            <w:webHidden/>
          </w:rPr>
          <w:t>25</w:t>
        </w:r>
        <w:r w:rsidR="007C66DD" w:rsidRPr="007C66DD">
          <w:rPr>
            <w:webHidden/>
          </w:rPr>
          <w:fldChar w:fldCharType="end"/>
        </w:r>
      </w:hyperlink>
    </w:p>
    <w:p w14:paraId="52344782" w14:textId="2A8DD5C3" w:rsidR="007C66DD" w:rsidRPr="007C66DD" w:rsidRDefault="00072CAB" w:rsidP="00872DC7">
      <w:pPr>
        <w:pStyle w:val="15"/>
        <w:rPr>
          <w:rFonts w:asciiTheme="minorHAnsi" w:eastAsiaTheme="minorEastAsia" w:hAnsiTheme="minorHAnsi" w:cstheme="minorBidi"/>
        </w:rPr>
      </w:pPr>
      <w:hyperlink w:anchor="_Toc164695248" w:history="1">
        <w:r w:rsidR="007C66DD" w:rsidRPr="007C66DD">
          <w:rPr>
            <w:rStyle w:val="af3"/>
            <w:sz w:val="24"/>
            <w:szCs w:val="24"/>
          </w:rPr>
          <w:t xml:space="preserve">1.11. </w:t>
        </w:r>
        <w:r w:rsidR="007C66DD" w:rsidRPr="007C66DD">
          <w:rPr>
            <w:rStyle w:val="af3"/>
            <w:rFonts w:eastAsiaTheme="minorHAnsi"/>
            <w:sz w:val="24"/>
            <w:szCs w:val="24"/>
            <w:lang w:eastAsia="en-US"/>
          </w:rPr>
          <w:t xml:space="preserve">Эффективность деятельности по организации мероприятий при осуществлении деятельности по обращению с животными без владельцев </w:t>
        </w:r>
        <w:r w:rsidR="007C66DD" w:rsidRPr="007C66DD">
          <w:rPr>
            <w:rStyle w:val="af3"/>
            <w:sz w:val="24"/>
            <w:szCs w:val="24"/>
          </w:rPr>
          <w:t>(муниципальное образование город Когалым)</w:t>
        </w:r>
        <w:r w:rsidR="007C66DD" w:rsidRPr="007C66DD">
          <w:rPr>
            <w:webHidden/>
          </w:rPr>
          <w:tab/>
        </w:r>
        <w:r w:rsidR="007C66DD" w:rsidRPr="007C66DD">
          <w:rPr>
            <w:webHidden/>
          </w:rPr>
          <w:fldChar w:fldCharType="begin"/>
        </w:r>
        <w:r w:rsidR="007C66DD" w:rsidRPr="007C66DD">
          <w:rPr>
            <w:webHidden/>
          </w:rPr>
          <w:instrText xml:space="preserve"> PAGEREF _Toc164695248 \h </w:instrText>
        </w:r>
        <w:r w:rsidR="007C66DD" w:rsidRPr="007C66DD">
          <w:rPr>
            <w:webHidden/>
          </w:rPr>
        </w:r>
        <w:r w:rsidR="007C66DD" w:rsidRPr="007C66DD">
          <w:rPr>
            <w:webHidden/>
          </w:rPr>
          <w:fldChar w:fldCharType="separate"/>
        </w:r>
        <w:r>
          <w:rPr>
            <w:webHidden/>
          </w:rPr>
          <w:t>26</w:t>
        </w:r>
        <w:r w:rsidR="007C66DD" w:rsidRPr="007C66DD">
          <w:rPr>
            <w:webHidden/>
          </w:rPr>
          <w:fldChar w:fldCharType="end"/>
        </w:r>
      </w:hyperlink>
    </w:p>
    <w:p w14:paraId="3AA823BD" w14:textId="2A95EB83" w:rsidR="007C66DD" w:rsidRPr="007C66DD" w:rsidRDefault="00072CAB" w:rsidP="00872DC7">
      <w:pPr>
        <w:pStyle w:val="15"/>
        <w:rPr>
          <w:rFonts w:asciiTheme="minorHAnsi" w:eastAsiaTheme="minorEastAsia" w:hAnsiTheme="minorHAnsi" w:cstheme="minorBidi"/>
        </w:rPr>
      </w:pPr>
      <w:hyperlink w:anchor="_Toc164695249" w:history="1">
        <w:r w:rsidR="007C66DD" w:rsidRPr="007C66DD">
          <w:rPr>
            <w:rStyle w:val="af3"/>
            <w:sz w:val="24"/>
            <w:szCs w:val="24"/>
          </w:rPr>
          <w:t xml:space="preserve">1.12. </w:t>
        </w:r>
        <w:r w:rsidR="007C66DD" w:rsidRPr="007C66DD">
          <w:rPr>
            <w:rStyle w:val="af3"/>
            <w:rFonts w:eastAsiaTheme="minorHAnsi"/>
            <w:sz w:val="24"/>
            <w:szCs w:val="24"/>
            <w:lang w:eastAsia="en-US"/>
          </w:rPr>
          <w:t xml:space="preserve">Эффективность деятельности по обращению с отходами </w:t>
        </w:r>
        <w:r w:rsidR="007C66DD" w:rsidRPr="007C66DD">
          <w:rPr>
            <w:rStyle w:val="af3"/>
            <w:sz w:val="24"/>
            <w:szCs w:val="24"/>
          </w:rPr>
          <w:t>(муниципальное образование город Когалым)</w:t>
        </w:r>
        <w:r w:rsidR="007C66DD" w:rsidRPr="007C66DD">
          <w:rPr>
            <w:webHidden/>
          </w:rPr>
          <w:tab/>
        </w:r>
        <w:r w:rsidR="007C66DD" w:rsidRPr="007C66DD">
          <w:rPr>
            <w:webHidden/>
          </w:rPr>
          <w:fldChar w:fldCharType="begin"/>
        </w:r>
        <w:r w:rsidR="007C66DD" w:rsidRPr="007C66DD">
          <w:rPr>
            <w:webHidden/>
          </w:rPr>
          <w:instrText xml:space="preserve"> PAGEREF _Toc164695249 \h </w:instrText>
        </w:r>
        <w:r w:rsidR="007C66DD" w:rsidRPr="007C66DD">
          <w:rPr>
            <w:webHidden/>
          </w:rPr>
        </w:r>
        <w:r w:rsidR="007C66DD" w:rsidRPr="007C66DD">
          <w:rPr>
            <w:webHidden/>
          </w:rPr>
          <w:fldChar w:fldCharType="separate"/>
        </w:r>
        <w:r>
          <w:rPr>
            <w:webHidden/>
          </w:rPr>
          <w:t>28</w:t>
        </w:r>
        <w:r w:rsidR="007C66DD" w:rsidRPr="007C66DD">
          <w:rPr>
            <w:webHidden/>
          </w:rPr>
          <w:fldChar w:fldCharType="end"/>
        </w:r>
      </w:hyperlink>
    </w:p>
    <w:p w14:paraId="5F6FD782" w14:textId="6E91E758" w:rsidR="007C66DD" w:rsidRPr="007C66DD" w:rsidRDefault="00072CAB" w:rsidP="00872DC7">
      <w:pPr>
        <w:pStyle w:val="15"/>
        <w:rPr>
          <w:rFonts w:asciiTheme="minorHAnsi" w:eastAsiaTheme="minorEastAsia" w:hAnsiTheme="minorHAnsi" w:cstheme="minorBidi"/>
        </w:rPr>
      </w:pPr>
      <w:hyperlink w:anchor="_Toc164695250" w:history="1">
        <w:r w:rsidR="007C66DD" w:rsidRPr="007C66DD">
          <w:rPr>
            <w:rStyle w:val="af3"/>
            <w:sz w:val="24"/>
            <w:szCs w:val="24"/>
          </w:rPr>
          <w:t>1.13. Результаты оценки развития наркоситуации в муниципальном образовании город Когалым</w:t>
        </w:r>
        <w:r w:rsidR="007C66DD" w:rsidRPr="007C66DD">
          <w:rPr>
            <w:webHidden/>
          </w:rPr>
          <w:tab/>
        </w:r>
        <w:r w:rsidR="007C66DD" w:rsidRPr="007C66DD">
          <w:rPr>
            <w:webHidden/>
          </w:rPr>
          <w:fldChar w:fldCharType="begin"/>
        </w:r>
        <w:r w:rsidR="007C66DD" w:rsidRPr="007C66DD">
          <w:rPr>
            <w:webHidden/>
          </w:rPr>
          <w:instrText xml:space="preserve"> PAGEREF _Toc164695250 \h </w:instrText>
        </w:r>
        <w:r w:rsidR="007C66DD" w:rsidRPr="007C66DD">
          <w:rPr>
            <w:webHidden/>
          </w:rPr>
        </w:r>
        <w:r w:rsidR="007C66DD" w:rsidRPr="007C66DD">
          <w:rPr>
            <w:webHidden/>
          </w:rPr>
          <w:fldChar w:fldCharType="separate"/>
        </w:r>
        <w:r>
          <w:rPr>
            <w:webHidden/>
          </w:rPr>
          <w:t>29</w:t>
        </w:r>
        <w:r w:rsidR="007C66DD" w:rsidRPr="007C66DD">
          <w:rPr>
            <w:webHidden/>
          </w:rPr>
          <w:fldChar w:fldCharType="end"/>
        </w:r>
      </w:hyperlink>
    </w:p>
    <w:p w14:paraId="60AB8BDD" w14:textId="3AE61DDB" w:rsidR="007C66DD" w:rsidRPr="007C66DD" w:rsidRDefault="00072CAB" w:rsidP="00872DC7">
      <w:pPr>
        <w:pStyle w:val="15"/>
        <w:rPr>
          <w:rFonts w:asciiTheme="minorHAnsi" w:eastAsiaTheme="minorEastAsia" w:hAnsiTheme="minorHAnsi" w:cstheme="minorBidi"/>
        </w:rPr>
      </w:pPr>
      <w:hyperlink w:anchor="_Toc164695251" w:history="1">
        <w:r w:rsidR="007C66DD" w:rsidRPr="007C66DD">
          <w:rPr>
            <w:rStyle w:val="af3"/>
            <w:sz w:val="24"/>
            <w:szCs w:val="24"/>
          </w:rPr>
          <w:t>Раздел 2. Показатели, характеризующие социально-экономическое развитие муниципального образования город Когалым, оценку эффективности деятельности органов местного самоуправления города Когалыма за 2023 год и их планируемые значения на 3-летний период</w:t>
        </w:r>
        <w:r w:rsidR="007C66DD" w:rsidRPr="007C66DD">
          <w:rPr>
            <w:webHidden/>
          </w:rPr>
          <w:tab/>
        </w:r>
        <w:r w:rsidR="007C66DD" w:rsidRPr="007C66DD">
          <w:rPr>
            <w:webHidden/>
          </w:rPr>
          <w:fldChar w:fldCharType="begin"/>
        </w:r>
        <w:r w:rsidR="007C66DD" w:rsidRPr="007C66DD">
          <w:rPr>
            <w:webHidden/>
          </w:rPr>
          <w:instrText xml:space="preserve"> PAGEREF _Toc164695251 \h </w:instrText>
        </w:r>
        <w:r w:rsidR="007C66DD" w:rsidRPr="007C66DD">
          <w:rPr>
            <w:webHidden/>
          </w:rPr>
        </w:r>
        <w:r w:rsidR="007C66DD" w:rsidRPr="007C66DD">
          <w:rPr>
            <w:webHidden/>
          </w:rPr>
          <w:fldChar w:fldCharType="separate"/>
        </w:r>
        <w:r>
          <w:rPr>
            <w:webHidden/>
          </w:rPr>
          <w:t>31</w:t>
        </w:r>
        <w:r w:rsidR="007C66DD" w:rsidRPr="007C66DD">
          <w:rPr>
            <w:webHidden/>
          </w:rPr>
          <w:fldChar w:fldCharType="end"/>
        </w:r>
      </w:hyperlink>
    </w:p>
    <w:p w14:paraId="30217DDE" w14:textId="0BB44F42" w:rsidR="007C66DD" w:rsidRPr="007C66DD" w:rsidRDefault="00072CAB" w:rsidP="00872DC7">
      <w:pPr>
        <w:pStyle w:val="15"/>
        <w:rPr>
          <w:rFonts w:asciiTheme="minorHAnsi" w:eastAsiaTheme="minorEastAsia" w:hAnsiTheme="minorHAnsi" w:cstheme="minorBidi"/>
        </w:rPr>
      </w:pPr>
      <w:hyperlink w:anchor="_Toc164695252" w:history="1">
        <w:r w:rsidR="007C66DD" w:rsidRPr="007C66DD">
          <w:rPr>
            <w:rStyle w:val="af3"/>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7C66DD" w:rsidRPr="007C66DD">
          <w:rPr>
            <w:webHidden/>
          </w:rPr>
          <w:tab/>
        </w:r>
        <w:r w:rsidR="007C66DD" w:rsidRPr="007C66DD">
          <w:rPr>
            <w:webHidden/>
          </w:rPr>
          <w:fldChar w:fldCharType="begin"/>
        </w:r>
        <w:r w:rsidR="007C66DD" w:rsidRPr="007C66DD">
          <w:rPr>
            <w:webHidden/>
          </w:rPr>
          <w:instrText xml:space="preserve"> PAGEREF _Toc164695252 \h </w:instrText>
        </w:r>
        <w:r w:rsidR="007C66DD" w:rsidRPr="007C66DD">
          <w:rPr>
            <w:webHidden/>
          </w:rPr>
        </w:r>
        <w:r w:rsidR="007C66DD" w:rsidRPr="007C66DD">
          <w:rPr>
            <w:webHidden/>
          </w:rPr>
          <w:fldChar w:fldCharType="separate"/>
        </w:r>
        <w:r>
          <w:rPr>
            <w:webHidden/>
          </w:rPr>
          <w:t>62</w:t>
        </w:r>
        <w:r w:rsidR="007C66DD" w:rsidRPr="007C66DD">
          <w:rPr>
            <w:webHidden/>
          </w:rPr>
          <w:fldChar w:fldCharType="end"/>
        </w:r>
      </w:hyperlink>
    </w:p>
    <w:p w14:paraId="0FE68CA9" w14:textId="4E7BE266" w:rsidR="007C66DD" w:rsidRPr="007C66DD" w:rsidRDefault="00072CAB" w:rsidP="00872DC7">
      <w:pPr>
        <w:pStyle w:val="15"/>
        <w:rPr>
          <w:rFonts w:asciiTheme="minorHAnsi" w:eastAsiaTheme="minorEastAsia" w:hAnsiTheme="minorHAnsi" w:cstheme="minorBidi"/>
        </w:rPr>
      </w:pPr>
      <w:hyperlink w:anchor="_Toc164695253" w:history="1">
        <w:r w:rsidR="007C66DD" w:rsidRPr="007C66DD">
          <w:rPr>
            <w:rStyle w:val="af3"/>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r w:rsidR="007C66DD" w:rsidRPr="007C66DD">
          <w:rPr>
            <w:webHidden/>
          </w:rPr>
          <w:tab/>
        </w:r>
        <w:r w:rsidR="007C66DD" w:rsidRPr="007C66DD">
          <w:rPr>
            <w:webHidden/>
          </w:rPr>
          <w:fldChar w:fldCharType="begin"/>
        </w:r>
        <w:r w:rsidR="007C66DD" w:rsidRPr="007C66DD">
          <w:rPr>
            <w:webHidden/>
          </w:rPr>
          <w:instrText xml:space="preserve"> PAGEREF _Toc164695253 \h </w:instrText>
        </w:r>
        <w:r w:rsidR="007C66DD" w:rsidRPr="007C66DD">
          <w:rPr>
            <w:webHidden/>
          </w:rPr>
        </w:r>
        <w:r w:rsidR="007C66DD" w:rsidRPr="007C66DD">
          <w:rPr>
            <w:webHidden/>
          </w:rPr>
          <w:fldChar w:fldCharType="separate"/>
        </w:r>
        <w:r>
          <w:rPr>
            <w:webHidden/>
          </w:rPr>
          <w:t>62</w:t>
        </w:r>
        <w:r w:rsidR="007C66DD" w:rsidRPr="007C66DD">
          <w:rPr>
            <w:webHidden/>
          </w:rPr>
          <w:fldChar w:fldCharType="end"/>
        </w:r>
      </w:hyperlink>
    </w:p>
    <w:p w14:paraId="1AAEEF29" w14:textId="61CCEED1" w:rsidR="007C66DD" w:rsidRPr="007C66DD" w:rsidRDefault="00072CAB" w:rsidP="00872DC7">
      <w:pPr>
        <w:pStyle w:val="15"/>
        <w:rPr>
          <w:rFonts w:asciiTheme="minorHAnsi" w:eastAsiaTheme="minorEastAsia" w:hAnsiTheme="minorHAnsi" w:cstheme="minorBidi"/>
        </w:rPr>
      </w:pPr>
      <w:hyperlink w:anchor="_Toc164695254" w:history="1">
        <w:r w:rsidR="007C66DD" w:rsidRPr="007C66DD">
          <w:rPr>
            <w:rStyle w:val="af3"/>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7C66DD" w:rsidRPr="007C66DD">
          <w:rPr>
            <w:webHidden/>
          </w:rPr>
          <w:tab/>
        </w:r>
        <w:r w:rsidR="007C66DD" w:rsidRPr="007C66DD">
          <w:rPr>
            <w:webHidden/>
          </w:rPr>
          <w:fldChar w:fldCharType="begin"/>
        </w:r>
        <w:r w:rsidR="007C66DD" w:rsidRPr="007C66DD">
          <w:rPr>
            <w:webHidden/>
          </w:rPr>
          <w:instrText xml:space="preserve"> PAGEREF _Toc164695254 \h </w:instrText>
        </w:r>
        <w:r w:rsidR="007C66DD" w:rsidRPr="007C66DD">
          <w:rPr>
            <w:webHidden/>
          </w:rPr>
        </w:r>
        <w:r w:rsidR="007C66DD" w:rsidRPr="007C66DD">
          <w:rPr>
            <w:webHidden/>
          </w:rPr>
          <w:fldChar w:fldCharType="separate"/>
        </w:r>
        <w:r>
          <w:rPr>
            <w:webHidden/>
          </w:rPr>
          <w:t>64</w:t>
        </w:r>
        <w:r w:rsidR="007C66DD" w:rsidRPr="007C66DD">
          <w:rPr>
            <w:webHidden/>
          </w:rPr>
          <w:fldChar w:fldCharType="end"/>
        </w:r>
      </w:hyperlink>
    </w:p>
    <w:p w14:paraId="4419C179" w14:textId="08D7F5B5" w:rsidR="007C66DD" w:rsidRDefault="00072CAB" w:rsidP="00872DC7">
      <w:pPr>
        <w:pStyle w:val="15"/>
        <w:rPr>
          <w:rFonts w:asciiTheme="minorHAnsi" w:eastAsiaTheme="minorEastAsia" w:hAnsiTheme="minorHAnsi" w:cstheme="minorBidi"/>
          <w:sz w:val="22"/>
          <w:szCs w:val="22"/>
        </w:rPr>
      </w:pPr>
      <w:hyperlink w:anchor="_Toc164695255" w:history="1">
        <w:r w:rsidR="007C66DD" w:rsidRPr="007C66DD">
          <w:rPr>
            <w:rStyle w:val="af3"/>
            <w:sz w:val="24"/>
            <w:szCs w:val="24"/>
          </w:rPr>
          <w:t>3.3. Меры, принимаемые для повышения качества предоставляемых населению муниципальных услуг, с указанием мер, принимае</w:t>
        </w:r>
        <w:bookmarkStart w:id="0" w:name="_GoBack"/>
        <w:bookmarkEnd w:id="0"/>
        <w:r w:rsidR="007C66DD" w:rsidRPr="007C66DD">
          <w:rPr>
            <w:rStyle w:val="af3"/>
            <w:sz w:val="24"/>
            <w:szCs w:val="24"/>
          </w:rPr>
          <w:t>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7C66DD" w:rsidRPr="007C66DD">
          <w:rPr>
            <w:webHidden/>
          </w:rPr>
          <w:tab/>
        </w:r>
        <w:r w:rsidR="007C66DD" w:rsidRPr="007C66DD">
          <w:rPr>
            <w:webHidden/>
          </w:rPr>
          <w:fldChar w:fldCharType="begin"/>
        </w:r>
        <w:r w:rsidR="007C66DD" w:rsidRPr="007C66DD">
          <w:rPr>
            <w:webHidden/>
          </w:rPr>
          <w:instrText xml:space="preserve"> PAGEREF _Toc164695255 \h </w:instrText>
        </w:r>
        <w:r w:rsidR="007C66DD" w:rsidRPr="007C66DD">
          <w:rPr>
            <w:webHidden/>
          </w:rPr>
        </w:r>
        <w:r w:rsidR="007C66DD" w:rsidRPr="007C66DD">
          <w:rPr>
            <w:webHidden/>
          </w:rPr>
          <w:fldChar w:fldCharType="separate"/>
        </w:r>
        <w:r>
          <w:rPr>
            <w:webHidden/>
          </w:rPr>
          <w:t>67</w:t>
        </w:r>
        <w:r w:rsidR="007C66DD" w:rsidRPr="007C66DD">
          <w:rPr>
            <w:webHidden/>
          </w:rPr>
          <w:fldChar w:fldCharType="end"/>
        </w:r>
      </w:hyperlink>
    </w:p>
    <w:p w14:paraId="2B202709" w14:textId="77777777" w:rsidR="00284470" w:rsidRPr="007C66DD" w:rsidRDefault="00BF5469" w:rsidP="007C66DD">
      <w:pPr>
        <w:pStyle w:val="1"/>
        <w:jc w:val="center"/>
        <w:rPr>
          <w:rFonts w:ascii="Times New Roman" w:hAnsi="Times New Roman"/>
          <w:sz w:val="24"/>
          <w:szCs w:val="24"/>
        </w:rPr>
      </w:pPr>
      <w:r w:rsidRPr="00791405">
        <w:rPr>
          <w:rFonts w:ascii="Times New Roman" w:hAnsi="Times New Roman"/>
          <w:bCs w:val="0"/>
          <w:sz w:val="24"/>
          <w:szCs w:val="24"/>
        </w:rPr>
        <w:fldChar w:fldCharType="end"/>
      </w:r>
      <w:r w:rsidR="00284470" w:rsidRPr="00DE1F75">
        <w:rPr>
          <w:rFonts w:ascii="Times New Roman" w:hAnsi="Times New Roman"/>
          <w:color w:val="FF0000"/>
          <w:sz w:val="24"/>
          <w:szCs w:val="24"/>
          <w:highlight w:val="lightGray"/>
        </w:rPr>
        <w:br w:type="page"/>
      </w:r>
      <w:bookmarkStart w:id="1" w:name="_Toc164695237"/>
      <w:r w:rsidR="00284470" w:rsidRPr="00DE1F75">
        <w:rPr>
          <w:rFonts w:ascii="Times New Roman" w:hAnsi="Times New Roman"/>
          <w:sz w:val="24"/>
          <w:szCs w:val="24"/>
        </w:rPr>
        <w:lastRenderedPageBreak/>
        <w:t>Раздел 1. Основные итоги социально-экономического развития города Когалыма</w:t>
      </w:r>
      <w:r w:rsidR="007C66DD">
        <w:rPr>
          <w:rFonts w:ascii="Times New Roman" w:hAnsi="Times New Roman"/>
          <w:sz w:val="24"/>
          <w:szCs w:val="24"/>
        </w:rPr>
        <w:t xml:space="preserve"> </w:t>
      </w:r>
      <w:r w:rsidR="0001533E" w:rsidRPr="00DE1F75">
        <w:rPr>
          <w:rFonts w:ascii="Times New Roman" w:hAnsi="Times New Roman"/>
          <w:sz w:val="24"/>
          <w:szCs w:val="24"/>
        </w:rPr>
        <w:t>за 20</w:t>
      </w:r>
      <w:r w:rsidR="00D079C5" w:rsidRPr="00DE1F75">
        <w:rPr>
          <w:rFonts w:ascii="Times New Roman" w:hAnsi="Times New Roman"/>
          <w:sz w:val="24"/>
          <w:szCs w:val="24"/>
        </w:rPr>
        <w:t>2</w:t>
      </w:r>
      <w:r w:rsidR="00DE1F75" w:rsidRPr="00DE1F75">
        <w:rPr>
          <w:rFonts w:ascii="Times New Roman" w:hAnsi="Times New Roman"/>
          <w:sz w:val="24"/>
          <w:szCs w:val="24"/>
        </w:rPr>
        <w:t>3</w:t>
      </w:r>
      <w:r w:rsidR="00B26928" w:rsidRPr="00DE1F75">
        <w:rPr>
          <w:rFonts w:ascii="Times New Roman" w:hAnsi="Times New Roman"/>
          <w:sz w:val="24"/>
          <w:szCs w:val="24"/>
        </w:rPr>
        <w:t xml:space="preserve"> </w:t>
      </w:r>
      <w:r w:rsidR="00284470" w:rsidRPr="00DE1F75">
        <w:rPr>
          <w:rFonts w:ascii="Times New Roman" w:hAnsi="Times New Roman"/>
          <w:sz w:val="24"/>
          <w:szCs w:val="24"/>
        </w:rPr>
        <w:t>год</w:t>
      </w:r>
      <w:bookmarkEnd w:id="1"/>
    </w:p>
    <w:p w14:paraId="0B864336" w14:textId="77777777" w:rsidR="00284470" w:rsidRPr="00DE1F75" w:rsidRDefault="00284470" w:rsidP="004C0393">
      <w:pPr>
        <w:pStyle w:val="11"/>
        <w:spacing w:after="0" w:line="360" w:lineRule="auto"/>
        <w:ind w:left="0" w:firstLine="709"/>
        <w:jc w:val="center"/>
        <w:outlineLvl w:val="0"/>
        <w:rPr>
          <w:rFonts w:ascii="Times New Roman" w:hAnsi="Times New Roman"/>
          <w:b/>
          <w:sz w:val="24"/>
          <w:szCs w:val="24"/>
        </w:rPr>
      </w:pPr>
      <w:bookmarkStart w:id="2" w:name="_Toc164695238"/>
      <w:r w:rsidRPr="00DE1F75">
        <w:rPr>
          <w:rFonts w:ascii="Times New Roman" w:hAnsi="Times New Roman"/>
          <w:b/>
          <w:sz w:val="24"/>
          <w:szCs w:val="24"/>
        </w:rPr>
        <w:t>1.1. Демографическая ситуация</w:t>
      </w:r>
      <w:bookmarkEnd w:id="2"/>
    </w:p>
    <w:p w14:paraId="38CD3846" w14:textId="77777777" w:rsidR="00284470" w:rsidRPr="00DA58A4" w:rsidRDefault="00F65F69" w:rsidP="004C0393">
      <w:pPr>
        <w:spacing w:after="0" w:line="360" w:lineRule="auto"/>
        <w:ind w:firstLine="709"/>
        <w:jc w:val="both"/>
        <w:rPr>
          <w:rFonts w:ascii="Times New Roman" w:hAnsi="Times New Roman"/>
          <w:sz w:val="24"/>
          <w:szCs w:val="24"/>
        </w:rPr>
      </w:pPr>
      <w:r w:rsidRPr="00DA58A4">
        <w:rPr>
          <w:rFonts w:ascii="Times New Roman" w:hAnsi="Times New Roman"/>
          <w:sz w:val="24"/>
          <w:szCs w:val="24"/>
        </w:rPr>
        <w:t xml:space="preserve">Когалым – </w:t>
      </w:r>
      <w:r w:rsidR="00944157" w:rsidRPr="00DA58A4">
        <w:rPr>
          <w:rFonts w:ascii="Times New Roman" w:hAnsi="Times New Roman"/>
          <w:sz w:val="24"/>
          <w:szCs w:val="24"/>
        </w:rPr>
        <w:t>шестой</w:t>
      </w:r>
      <w:r w:rsidRPr="00DA58A4">
        <w:rPr>
          <w:rFonts w:ascii="Times New Roman" w:hAnsi="Times New Roman"/>
          <w:sz w:val="24"/>
          <w:szCs w:val="24"/>
        </w:rPr>
        <w:t xml:space="preserve"> по численности населения город в Ханты-Мансийском автономном округе – Югре. </w:t>
      </w:r>
      <w:r w:rsidR="0030758A" w:rsidRPr="00DA58A4">
        <w:rPr>
          <w:rFonts w:ascii="Times New Roman" w:hAnsi="Times New Roman"/>
          <w:sz w:val="24"/>
          <w:szCs w:val="24"/>
        </w:rPr>
        <w:t>По итогам 20</w:t>
      </w:r>
      <w:r w:rsidR="000C0E7B" w:rsidRPr="00DA58A4">
        <w:rPr>
          <w:rFonts w:ascii="Times New Roman" w:hAnsi="Times New Roman"/>
          <w:sz w:val="24"/>
          <w:szCs w:val="24"/>
        </w:rPr>
        <w:t>2</w:t>
      </w:r>
      <w:r w:rsidR="00944157" w:rsidRPr="00DA58A4">
        <w:rPr>
          <w:rFonts w:ascii="Times New Roman" w:hAnsi="Times New Roman"/>
          <w:sz w:val="24"/>
          <w:szCs w:val="24"/>
        </w:rPr>
        <w:t>3</w:t>
      </w:r>
      <w:r w:rsidR="0030758A" w:rsidRPr="00DA58A4">
        <w:rPr>
          <w:rFonts w:ascii="Times New Roman" w:hAnsi="Times New Roman"/>
          <w:sz w:val="24"/>
          <w:szCs w:val="24"/>
        </w:rPr>
        <w:t xml:space="preserve"> года демографическая ситуация в городе Когалыме характеризуется сохранением позитивной динамики роста численности населения.</w:t>
      </w:r>
      <w:r w:rsidR="0001404A" w:rsidRPr="00DA58A4">
        <w:rPr>
          <w:rFonts w:ascii="Times New Roman" w:hAnsi="Times New Roman"/>
          <w:sz w:val="24"/>
          <w:szCs w:val="24"/>
        </w:rPr>
        <w:t xml:space="preserve"> Так численность постоянного населения города по состоянию на 1 января 20</w:t>
      </w:r>
      <w:r w:rsidR="003A3E00" w:rsidRPr="00DA58A4">
        <w:rPr>
          <w:rFonts w:ascii="Times New Roman" w:hAnsi="Times New Roman"/>
          <w:sz w:val="24"/>
          <w:szCs w:val="24"/>
        </w:rPr>
        <w:t>2</w:t>
      </w:r>
      <w:r w:rsidR="00944157" w:rsidRPr="00DA58A4">
        <w:rPr>
          <w:rFonts w:ascii="Times New Roman" w:hAnsi="Times New Roman"/>
          <w:sz w:val="24"/>
          <w:szCs w:val="24"/>
        </w:rPr>
        <w:t>4</w:t>
      </w:r>
      <w:r w:rsidR="0001404A" w:rsidRPr="00DA58A4">
        <w:rPr>
          <w:rFonts w:ascii="Times New Roman" w:hAnsi="Times New Roman"/>
          <w:sz w:val="24"/>
          <w:szCs w:val="24"/>
        </w:rPr>
        <w:t xml:space="preserve"> года составила </w:t>
      </w:r>
      <w:r w:rsidR="00944157" w:rsidRPr="00DA58A4">
        <w:rPr>
          <w:rFonts w:ascii="Times New Roman" w:hAnsi="Times New Roman"/>
          <w:sz w:val="24"/>
          <w:szCs w:val="24"/>
        </w:rPr>
        <w:t>63,96</w:t>
      </w:r>
      <w:r w:rsidR="0001404A" w:rsidRPr="00DA58A4">
        <w:rPr>
          <w:rFonts w:ascii="Times New Roman" w:hAnsi="Times New Roman"/>
          <w:sz w:val="24"/>
          <w:szCs w:val="24"/>
        </w:rPr>
        <w:t xml:space="preserve"> тыс. человек, что на </w:t>
      </w:r>
      <w:r w:rsidR="00944157" w:rsidRPr="00DA58A4">
        <w:rPr>
          <w:rFonts w:ascii="Times New Roman" w:hAnsi="Times New Roman"/>
          <w:sz w:val="24"/>
          <w:szCs w:val="24"/>
        </w:rPr>
        <w:t>1 470</w:t>
      </w:r>
      <w:r w:rsidR="0001404A" w:rsidRPr="00DA58A4">
        <w:rPr>
          <w:rFonts w:ascii="Times New Roman" w:hAnsi="Times New Roman"/>
          <w:sz w:val="24"/>
          <w:szCs w:val="24"/>
        </w:rPr>
        <w:t xml:space="preserve"> человек </w:t>
      </w:r>
      <w:r w:rsidR="00114A31" w:rsidRPr="00DA58A4">
        <w:rPr>
          <w:rFonts w:ascii="Times New Roman" w:hAnsi="Times New Roman"/>
          <w:sz w:val="24"/>
          <w:szCs w:val="24"/>
        </w:rPr>
        <w:t>больше</w:t>
      </w:r>
      <w:r w:rsidR="0001404A" w:rsidRPr="00DA58A4">
        <w:rPr>
          <w:rFonts w:ascii="Times New Roman" w:hAnsi="Times New Roman"/>
          <w:sz w:val="24"/>
          <w:szCs w:val="24"/>
        </w:rPr>
        <w:t xml:space="preserve"> значени</w:t>
      </w:r>
      <w:r w:rsidR="0032696A" w:rsidRPr="00DA58A4">
        <w:rPr>
          <w:rFonts w:ascii="Times New Roman" w:hAnsi="Times New Roman"/>
          <w:sz w:val="24"/>
          <w:szCs w:val="24"/>
        </w:rPr>
        <w:t>я</w:t>
      </w:r>
      <w:r w:rsidR="0001404A" w:rsidRPr="00DA58A4">
        <w:rPr>
          <w:rFonts w:ascii="Times New Roman" w:hAnsi="Times New Roman"/>
          <w:sz w:val="24"/>
          <w:szCs w:val="24"/>
        </w:rPr>
        <w:t xml:space="preserve"> показателя на 1 января 20</w:t>
      </w:r>
      <w:r w:rsidR="000C0E7B" w:rsidRPr="00DA58A4">
        <w:rPr>
          <w:rFonts w:ascii="Times New Roman" w:hAnsi="Times New Roman"/>
          <w:sz w:val="24"/>
          <w:szCs w:val="24"/>
        </w:rPr>
        <w:t>2</w:t>
      </w:r>
      <w:r w:rsidR="00944157" w:rsidRPr="00DA58A4">
        <w:rPr>
          <w:rFonts w:ascii="Times New Roman" w:hAnsi="Times New Roman"/>
          <w:sz w:val="24"/>
          <w:szCs w:val="24"/>
        </w:rPr>
        <w:t>3</w:t>
      </w:r>
      <w:r w:rsidR="0001404A" w:rsidRPr="00DA58A4">
        <w:rPr>
          <w:rFonts w:ascii="Times New Roman" w:hAnsi="Times New Roman"/>
          <w:sz w:val="24"/>
          <w:szCs w:val="24"/>
        </w:rPr>
        <w:t xml:space="preserve"> года. Среднегодовая численность постоянного населения за отчетный период составила </w:t>
      </w:r>
      <w:r w:rsidR="00944157" w:rsidRPr="00DA58A4">
        <w:rPr>
          <w:rFonts w:ascii="Times New Roman" w:hAnsi="Times New Roman"/>
          <w:sz w:val="24"/>
          <w:szCs w:val="24"/>
        </w:rPr>
        <w:t xml:space="preserve">63,23 </w:t>
      </w:r>
      <w:r w:rsidR="0001404A" w:rsidRPr="00DA58A4">
        <w:rPr>
          <w:rFonts w:ascii="Times New Roman" w:hAnsi="Times New Roman"/>
          <w:sz w:val="24"/>
          <w:szCs w:val="24"/>
        </w:rPr>
        <w:t>тыс. человек.</w:t>
      </w:r>
    </w:p>
    <w:p w14:paraId="33F49E1C" w14:textId="77777777" w:rsidR="0030758A" w:rsidRPr="000B545A" w:rsidRDefault="0030758A" w:rsidP="00191CA1">
      <w:pPr>
        <w:spacing w:after="0" w:line="360" w:lineRule="auto"/>
        <w:jc w:val="both"/>
        <w:rPr>
          <w:rFonts w:ascii="Times New Roman" w:hAnsi="Times New Roman"/>
          <w:sz w:val="24"/>
          <w:szCs w:val="24"/>
        </w:rPr>
      </w:pPr>
      <w:r w:rsidRPr="00DE1F75">
        <w:rPr>
          <w:rFonts w:ascii="Times New Roman" w:hAnsi="Times New Roman"/>
          <w:noProof/>
          <w:color w:val="FF0000"/>
          <w:sz w:val="24"/>
          <w:szCs w:val="24"/>
        </w:rPr>
        <w:drawing>
          <wp:inline distT="0" distB="0" distL="0" distR="0" wp14:anchorId="2C0F539A" wp14:editId="6306F5FD">
            <wp:extent cx="626745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9976DF" w14:textId="38C71A4D" w:rsidR="00B65CDF" w:rsidRDefault="00B65CDF" w:rsidP="004C0393">
      <w:pPr>
        <w:spacing w:after="0" w:line="360" w:lineRule="auto"/>
        <w:ind w:firstLine="709"/>
        <w:jc w:val="both"/>
        <w:rPr>
          <w:rFonts w:ascii="Times New Roman" w:hAnsi="Times New Roman"/>
          <w:sz w:val="24"/>
          <w:szCs w:val="24"/>
        </w:rPr>
      </w:pPr>
      <w:r w:rsidRPr="009D0BDD">
        <w:rPr>
          <w:rFonts w:ascii="Times New Roman" w:hAnsi="Times New Roman"/>
          <w:sz w:val="24"/>
          <w:szCs w:val="24"/>
        </w:rPr>
        <w:t>На протяжении ряда лет р</w:t>
      </w:r>
      <w:r w:rsidR="0061653E" w:rsidRPr="009D0BDD">
        <w:rPr>
          <w:rFonts w:ascii="Times New Roman" w:hAnsi="Times New Roman"/>
          <w:sz w:val="24"/>
          <w:szCs w:val="24"/>
        </w:rPr>
        <w:t>ост численности населения происходи</w:t>
      </w:r>
      <w:r w:rsidRPr="009D0BDD">
        <w:rPr>
          <w:rFonts w:ascii="Times New Roman" w:hAnsi="Times New Roman"/>
          <w:sz w:val="24"/>
          <w:szCs w:val="24"/>
        </w:rPr>
        <w:t>л</w:t>
      </w:r>
      <w:r w:rsidR="0061653E" w:rsidRPr="009D0BDD">
        <w:rPr>
          <w:rFonts w:ascii="Times New Roman" w:hAnsi="Times New Roman"/>
          <w:sz w:val="24"/>
          <w:szCs w:val="24"/>
        </w:rPr>
        <w:t xml:space="preserve">, в первую очередь, за счет </w:t>
      </w:r>
      <w:r w:rsidR="00877E09" w:rsidRPr="009D0BDD">
        <w:rPr>
          <w:rFonts w:ascii="Times New Roman" w:hAnsi="Times New Roman"/>
          <w:sz w:val="24"/>
          <w:szCs w:val="24"/>
        </w:rPr>
        <w:t xml:space="preserve">превышения числа рождений над </w:t>
      </w:r>
      <w:r w:rsidR="00A74D95" w:rsidRPr="009D0BDD">
        <w:rPr>
          <w:rFonts w:ascii="Times New Roman" w:hAnsi="Times New Roman"/>
          <w:sz w:val="24"/>
          <w:szCs w:val="24"/>
        </w:rPr>
        <w:t>числом умерших</w:t>
      </w:r>
      <w:r w:rsidR="00877E09" w:rsidRPr="009D0BDD">
        <w:rPr>
          <w:rFonts w:ascii="Times New Roman" w:hAnsi="Times New Roman"/>
          <w:sz w:val="24"/>
          <w:szCs w:val="24"/>
        </w:rPr>
        <w:t>.</w:t>
      </w:r>
      <w:r w:rsidR="0061653E" w:rsidRPr="009D0BDD">
        <w:rPr>
          <w:rFonts w:ascii="Times New Roman" w:hAnsi="Times New Roman"/>
          <w:sz w:val="24"/>
          <w:szCs w:val="24"/>
        </w:rPr>
        <w:t xml:space="preserve"> </w:t>
      </w:r>
      <w:r w:rsidRPr="009D0BDD">
        <w:rPr>
          <w:rFonts w:ascii="Times New Roman" w:hAnsi="Times New Roman"/>
          <w:sz w:val="24"/>
          <w:szCs w:val="24"/>
        </w:rPr>
        <w:t>П</w:t>
      </w:r>
      <w:r w:rsidR="00212624" w:rsidRPr="009D0BDD">
        <w:rPr>
          <w:rFonts w:ascii="Times New Roman" w:hAnsi="Times New Roman"/>
          <w:sz w:val="24"/>
          <w:szCs w:val="24"/>
        </w:rPr>
        <w:t xml:space="preserve">о итогам 2023 года </w:t>
      </w:r>
      <w:r w:rsidRPr="009D0BDD">
        <w:rPr>
          <w:rFonts w:ascii="Times New Roman" w:hAnsi="Times New Roman"/>
          <w:sz w:val="24"/>
          <w:szCs w:val="24"/>
        </w:rPr>
        <w:t>рост численности населения произошёл преимущественно за счёт миграционного прироста.</w:t>
      </w:r>
      <w:r>
        <w:rPr>
          <w:rFonts w:ascii="Times New Roman" w:hAnsi="Times New Roman"/>
          <w:sz w:val="24"/>
          <w:szCs w:val="24"/>
        </w:rPr>
        <w:t xml:space="preserve"> </w:t>
      </w:r>
    </w:p>
    <w:p w14:paraId="081AC4AD" w14:textId="77777777" w:rsidR="00B65CDF" w:rsidRPr="001A022C" w:rsidRDefault="00B65CDF" w:rsidP="00B65CDF">
      <w:pPr>
        <w:spacing w:after="0" w:line="360" w:lineRule="auto"/>
        <w:ind w:firstLine="720"/>
        <w:jc w:val="both"/>
        <w:rPr>
          <w:rFonts w:ascii="Times New Roman" w:hAnsi="Times New Roman"/>
          <w:sz w:val="24"/>
          <w:szCs w:val="24"/>
        </w:rPr>
      </w:pPr>
      <w:r w:rsidRPr="001A022C">
        <w:rPr>
          <w:rFonts w:ascii="Times New Roman" w:hAnsi="Times New Roman"/>
          <w:sz w:val="24"/>
          <w:szCs w:val="24"/>
        </w:rPr>
        <w:t>Количество прибывших граждан по предварительным данным увеличилось по отношению к 2022 году на 29% и составило 3 621 человек. Число выбывших из города уменьшилось на 1,8% и составило 2 574 человека.</w:t>
      </w:r>
    </w:p>
    <w:p w14:paraId="05F7C531" w14:textId="77777777" w:rsidR="00B65CDF" w:rsidRPr="001A022C" w:rsidRDefault="00B65CDF" w:rsidP="00B65CDF">
      <w:pPr>
        <w:spacing w:after="0" w:line="360" w:lineRule="auto"/>
        <w:ind w:firstLine="720"/>
        <w:jc w:val="both"/>
        <w:rPr>
          <w:rFonts w:ascii="Times New Roman" w:hAnsi="Times New Roman"/>
          <w:sz w:val="24"/>
          <w:szCs w:val="24"/>
        </w:rPr>
      </w:pPr>
      <w:r w:rsidRPr="001A022C">
        <w:rPr>
          <w:rFonts w:ascii="Times New Roman" w:hAnsi="Times New Roman"/>
          <w:sz w:val="24"/>
          <w:szCs w:val="24"/>
        </w:rPr>
        <w:t>Всего за 2023 год миграционное движение увеличило численность жителей на 1 047 человек, в 2022 году миграционное движение увеличило численность населения на 183 человека.</w:t>
      </w:r>
    </w:p>
    <w:p w14:paraId="0D549FF4" w14:textId="77777777" w:rsidR="00B65CDF" w:rsidRPr="001A022C" w:rsidRDefault="00B65CDF" w:rsidP="00B65CDF">
      <w:pPr>
        <w:spacing w:after="0" w:line="360" w:lineRule="auto"/>
        <w:ind w:firstLine="720"/>
        <w:jc w:val="both"/>
        <w:rPr>
          <w:rFonts w:ascii="Times New Roman" w:hAnsi="Times New Roman"/>
          <w:sz w:val="24"/>
          <w:szCs w:val="24"/>
        </w:rPr>
      </w:pPr>
      <w:r w:rsidRPr="001A022C">
        <w:rPr>
          <w:rFonts w:ascii="Times New Roman" w:hAnsi="Times New Roman"/>
          <w:sz w:val="24"/>
          <w:szCs w:val="24"/>
        </w:rPr>
        <w:t>Всего в миграционный оборот было вовлечено 6 195 человек, или 9,8% от общей численности населения города, в 2022 году эти показатели составили 5 427 человек или 8,7% от общей численности населения.</w:t>
      </w:r>
    </w:p>
    <w:p w14:paraId="0DB2A732" w14:textId="77777777" w:rsidR="00C92ED6" w:rsidRPr="009D0BDD" w:rsidRDefault="00C92ED6" w:rsidP="004C0393">
      <w:pPr>
        <w:tabs>
          <w:tab w:val="left" w:pos="2025"/>
        </w:tabs>
        <w:spacing w:after="0" w:line="360" w:lineRule="auto"/>
        <w:jc w:val="both"/>
        <w:rPr>
          <w:rFonts w:ascii="Times New Roman" w:hAnsi="Times New Roman"/>
          <w:noProof/>
          <w:sz w:val="26"/>
          <w:szCs w:val="26"/>
        </w:rPr>
      </w:pPr>
      <w:r w:rsidRPr="00DE1F75">
        <w:rPr>
          <w:rFonts w:ascii="Times New Roman" w:hAnsi="Times New Roman"/>
          <w:noProof/>
          <w:color w:val="FF0000"/>
          <w:sz w:val="26"/>
          <w:szCs w:val="26"/>
        </w:rPr>
        <w:drawing>
          <wp:inline distT="0" distB="0" distL="0" distR="0" wp14:anchorId="1D17C9D9" wp14:editId="34A742A1">
            <wp:extent cx="6248400" cy="3876675"/>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9C1CD9" w14:textId="3650B08D" w:rsidR="00B65CDF" w:rsidRPr="00E65D70" w:rsidRDefault="00B65CDF" w:rsidP="00B65CDF">
      <w:pPr>
        <w:spacing w:after="0" w:line="360" w:lineRule="auto"/>
        <w:ind w:firstLine="709"/>
        <w:jc w:val="both"/>
        <w:rPr>
          <w:rFonts w:ascii="Times New Roman" w:hAnsi="Times New Roman"/>
          <w:sz w:val="24"/>
          <w:szCs w:val="24"/>
        </w:rPr>
      </w:pPr>
      <w:r w:rsidRPr="009D0BDD">
        <w:rPr>
          <w:rFonts w:ascii="Times New Roman" w:hAnsi="Times New Roman"/>
          <w:sz w:val="24"/>
          <w:szCs w:val="24"/>
        </w:rPr>
        <w:t>В 2023 году наблюдается снижение количества родившихся по сравнению с 2022 годом на 24 человека. Коэффициент рождаемости по городу</w:t>
      </w:r>
      <w:r w:rsidRPr="00E65D70">
        <w:rPr>
          <w:rFonts w:ascii="Times New Roman" w:hAnsi="Times New Roman"/>
          <w:sz w:val="24"/>
          <w:szCs w:val="24"/>
        </w:rPr>
        <w:t xml:space="preserve"> составил 10,6 промилле. Количество умерших в 2023 году уменьшилось на 5 человек по сравнению с 2022 годом и составило 250 человек. Несмотря на снижение количества родившихся, благодаря превышению уровня рождаемости над смертностью в 2,7 раза, естественный прирост населения в 2023 году составил 423 человека.</w:t>
      </w:r>
    </w:p>
    <w:p w14:paraId="120B7D7D" w14:textId="77777777" w:rsidR="00B65CDF" w:rsidRPr="00541FAC" w:rsidRDefault="00B65CDF" w:rsidP="00B65CDF">
      <w:pPr>
        <w:spacing w:after="0" w:line="360" w:lineRule="auto"/>
        <w:ind w:firstLine="709"/>
        <w:jc w:val="both"/>
        <w:rPr>
          <w:rFonts w:ascii="Times New Roman" w:hAnsi="Times New Roman"/>
          <w:sz w:val="24"/>
          <w:szCs w:val="24"/>
        </w:rPr>
      </w:pPr>
      <w:r w:rsidRPr="00541FAC">
        <w:rPr>
          <w:rFonts w:ascii="Times New Roman" w:hAnsi="Times New Roman"/>
          <w:sz w:val="24"/>
          <w:szCs w:val="24"/>
        </w:rPr>
        <w:t>Число зарегистрированных браков в городе Когалыме за 2023 год уменьшилось на 7,7% по сравнению с 2022 годом и составило 373 акта (2022 год – 404 акта).</w:t>
      </w:r>
    </w:p>
    <w:p w14:paraId="5DD9D0EB" w14:textId="77777777" w:rsidR="00B65CDF" w:rsidRPr="00541FAC" w:rsidRDefault="00B65CDF" w:rsidP="00B65CDF">
      <w:pPr>
        <w:spacing w:after="0" w:line="360" w:lineRule="auto"/>
        <w:ind w:firstLine="720"/>
        <w:jc w:val="both"/>
        <w:rPr>
          <w:rFonts w:ascii="Times New Roman" w:hAnsi="Times New Roman"/>
          <w:sz w:val="24"/>
          <w:szCs w:val="24"/>
        </w:rPr>
      </w:pPr>
      <w:r w:rsidRPr="00541FAC">
        <w:rPr>
          <w:rFonts w:ascii="Times New Roman" w:hAnsi="Times New Roman"/>
          <w:sz w:val="24"/>
          <w:szCs w:val="24"/>
        </w:rPr>
        <w:t>В 2023 году на 1 брак приходилось 0,97 разводов, в 2022 году данный показатель составлял 0,8. Разводов зарегистрировано 361, что на 45 единиц больше, чем за 2022 год (316 разводов).</w:t>
      </w:r>
    </w:p>
    <w:p w14:paraId="19C4D85F" w14:textId="77777777" w:rsidR="00E54C86" w:rsidRPr="00A526CB" w:rsidRDefault="00E54C86" w:rsidP="004C0393">
      <w:pPr>
        <w:autoSpaceDE w:val="0"/>
        <w:autoSpaceDN w:val="0"/>
        <w:adjustRightInd w:val="0"/>
        <w:spacing w:after="0" w:line="360" w:lineRule="auto"/>
        <w:ind w:firstLine="709"/>
        <w:jc w:val="both"/>
        <w:outlineLvl w:val="2"/>
        <w:rPr>
          <w:rFonts w:ascii="Times New Roman" w:hAnsi="Times New Roman"/>
          <w:sz w:val="24"/>
          <w:szCs w:val="24"/>
        </w:rPr>
      </w:pPr>
      <w:r w:rsidRPr="00A526CB">
        <w:rPr>
          <w:rFonts w:ascii="Times New Roman" w:hAnsi="Times New Roman"/>
          <w:sz w:val="24"/>
          <w:szCs w:val="24"/>
        </w:rPr>
        <w:t xml:space="preserve">Анализируя состав населения по трем основным возрастным группам, можно отметить, что наибольший удельный вес занимает группа трудоспособного возраста, их доля </w:t>
      </w:r>
      <w:r w:rsidR="007A56B8" w:rsidRPr="00A526CB">
        <w:rPr>
          <w:rFonts w:ascii="Times New Roman" w:hAnsi="Times New Roman"/>
          <w:sz w:val="24"/>
          <w:szCs w:val="24"/>
        </w:rPr>
        <w:t>в 202</w:t>
      </w:r>
      <w:r w:rsidR="00A526CB" w:rsidRPr="00A526CB">
        <w:rPr>
          <w:rFonts w:ascii="Times New Roman" w:hAnsi="Times New Roman"/>
          <w:sz w:val="24"/>
          <w:szCs w:val="24"/>
        </w:rPr>
        <w:t>3</w:t>
      </w:r>
      <w:r w:rsidR="007A56B8" w:rsidRPr="00A526CB">
        <w:rPr>
          <w:rFonts w:ascii="Times New Roman" w:hAnsi="Times New Roman"/>
          <w:sz w:val="24"/>
          <w:szCs w:val="24"/>
        </w:rPr>
        <w:t xml:space="preserve"> году составила</w:t>
      </w:r>
      <w:r w:rsidRPr="00A526CB">
        <w:rPr>
          <w:rFonts w:ascii="Times New Roman" w:hAnsi="Times New Roman"/>
          <w:sz w:val="24"/>
          <w:szCs w:val="24"/>
        </w:rPr>
        <w:t xml:space="preserve"> </w:t>
      </w:r>
      <w:r w:rsidR="00A526CB" w:rsidRPr="00A526CB">
        <w:rPr>
          <w:rFonts w:ascii="Times New Roman" w:hAnsi="Times New Roman"/>
          <w:sz w:val="24"/>
          <w:szCs w:val="24"/>
        </w:rPr>
        <w:t>61,6</w:t>
      </w:r>
      <w:r w:rsidRPr="00A526CB">
        <w:rPr>
          <w:rFonts w:ascii="Times New Roman" w:hAnsi="Times New Roman"/>
          <w:sz w:val="24"/>
          <w:szCs w:val="24"/>
        </w:rPr>
        <w:t>%</w:t>
      </w:r>
      <w:r w:rsidR="007A56B8" w:rsidRPr="00A526CB">
        <w:rPr>
          <w:rFonts w:ascii="Times New Roman" w:hAnsi="Times New Roman"/>
          <w:sz w:val="24"/>
          <w:szCs w:val="24"/>
        </w:rPr>
        <w:t xml:space="preserve"> от общей численности населения.</w:t>
      </w:r>
    </w:p>
    <w:p w14:paraId="2FAD789F" w14:textId="0C640B7E" w:rsidR="001C4623" w:rsidRDefault="004B192B" w:rsidP="001C4623">
      <w:pPr>
        <w:tabs>
          <w:tab w:val="left" w:pos="2025"/>
        </w:tabs>
        <w:spacing w:after="0" w:line="360" w:lineRule="auto"/>
        <w:ind w:firstLine="709"/>
        <w:jc w:val="both"/>
        <w:rPr>
          <w:rFonts w:ascii="Times New Roman" w:hAnsi="Times New Roman"/>
          <w:sz w:val="24"/>
          <w:szCs w:val="24"/>
        </w:rPr>
      </w:pPr>
      <w:r w:rsidRPr="00A526CB">
        <w:rPr>
          <w:rFonts w:ascii="Times New Roman" w:hAnsi="Times New Roman"/>
          <w:sz w:val="24"/>
          <w:szCs w:val="24"/>
        </w:rPr>
        <w:t xml:space="preserve">В целом показатели свидетельствуют о благоприятной демографической ситуации, сложившейся в городе. </w:t>
      </w:r>
    </w:p>
    <w:p w14:paraId="75198E8D" w14:textId="6BC2FF9B" w:rsidR="00BE6DB6" w:rsidRDefault="00BE6DB6" w:rsidP="001C4623">
      <w:pPr>
        <w:tabs>
          <w:tab w:val="left" w:pos="2025"/>
        </w:tabs>
        <w:spacing w:after="0" w:line="360" w:lineRule="auto"/>
        <w:ind w:firstLine="709"/>
        <w:jc w:val="both"/>
        <w:rPr>
          <w:rFonts w:ascii="Times New Roman" w:hAnsi="Times New Roman"/>
          <w:sz w:val="24"/>
          <w:szCs w:val="24"/>
        </w:rPr>
      </w:pPr>
    </w:p>
    <w:p w14:paraId="32D4BFFE" w14:textId="77777777" w:rsidR="00947355" w:rsidRPr="00A526CB" w:rsidRDefault="00947355" w:rsidP="001C4623">
      <w:pPr>
        <w:tabs>
          <w:tab w:val="left" w:pos="2025"/>
        </w:tabs>
        <w:spacing w:after="0" w:line="360" w:lineRule="auto"/>
        <w:ind w:firstLine="709"/>
        <w:jc w:val="both"/>
        <w:rPr>
          <w:rFonts w:ascii="Times New Roman" w:hAnsi="Times New Roman"/>
          <w:sz w:val="24"/>
          <w:szCs w:val="24"/>
        </w:rPr>
      </w:pPr>
    </w:p>
    <w:p w14:paraId="2CF949E0" w14:textId="77777777" w:rsidR="001C4623" w:rsidRPr="0078514A" w:rsidRDefault="001C4623" w:rsidP="001C4623">
      <w:pPr>
        <w:autoSpaceDE w:val="0"/>
        <w:autoSpaceDN w:val="0"/>
        <w:adjustRightInd w:val="0"/>
        <w:spacing w:after="0" w:line="360" w:lineRule="auto"/>
        <w:ind w:firstLine="709"/>
        <w:jc w:val="both"/>
        <w:outlineLvl w:val="2"/>
        <w:rPr>
          <w:rFonts w:ascii="Times New Roman" w:hAnsi="Times New Roman"/>
          <w:sz w:val="24"/>
          <w:szCs w:val="24"/>
        </w:rPr>
      </w:pPr>
    </w:p>
    <w:p w14:paraId="7293CF3E" w14:textId="77777777" w:rsidR="00284470" w:rsidRPr="0078514A" w:rsidRDefault="00284470" w:rsidP="004C0393">
      <w:pPr>
        <w:pStyle w:val="11"/>
        <w:autoSpaceDE w:val="0"/>
        <w:autoSpaceDN w:val="0"/>
        <w:adjustRightInd w:val="0"/>
        <w:spacing w:after="0" w:line="360" w:lineRule="auto"/>
        <w:ind w:left="0" w:firstLine="709"/>
        <w:jc w:val="center"/>
        <w:outlineLvl w:val="0"/>
        <w:rPr>
          <w:rFonts w:ascii="Times New Roman" w:hAnsi="Times New Roman"/>
          <w:b/>
          <w:sz w:val="24"/>
          <w:szCs w:val="24"/>
        </w:rPr>
      </w:pPr>
      <w:bookmarkStart w:id="3" w:name="_Toc164695239"/>
      <w:r w:rsidRPr="0078514A">
        <w:rPr>
          <w:rFonts w:ascii="Times New Roman" w:hAnsi="Times New Roman"/>
          <w:b/>
          <w:sz w:val="24"/>
          <w:szCs w:val="24"/>
        </w:rPr>
        <w:t>1.2. Промышленность</w:t>
      </w:r>
      <w:bookmarkEnd w:id="3"/>
    </w:p>
    <w:p w14:paraId="2B82788F" w14:textId="77777777" w:rsidR="000A72BD" w:rsidRPr="008D7753" w:rsidRDefault="000A72BD" w:rsidP="000A72BD">
      <w:pPr>
        <w:tabs>
          <w:tab w:val="left" w:pos="2025"/>
        </w:tabs>
        <w:spacing w:after="0" w:line="360" w:lineRule="auto"/>
        <w:ind w:firstLine="709"/>
        <w:jc w:val="both"/>
        <w:rPr>
          <w:rFonts w:ascii="Times New Roman" w:hAnsi="Times New Roman"/>
          <w:sz w:val="24"/>
          <w:szCs w:val="24"/>
        </w:rPr>
      </w:pPr>
      <w:r w:rsidRPr="008D7753">
        <w:rPr>
          <w:rFonts w:ascii="Times New Roman" w:hAnsi="Times New Roman"/>
          <w:sz w:val="24"/>
          <w:szCs w:val="24"/>
        </w:rPr>
        <w:t xml:space="preserve">Промышленность – ведущая отрасль экономики города Когалыма, влияющая на его социально-экономическое состояние. Промышленный комплекс города Когалыма представлен следующими основными отраслями промышленности: добыча полезных ископаемых (предоставление услуг в области добычи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Доля промышленного производства в общем объеме отгруженных товаров собственного производства, выполненных работ и услуг собственными силами по предварительным данным составила </w:t>
      </w:r>
      <w:r w:rsidR="008D7753" w:rsidRPr="008D7753">
        <w:rPr>
          <w:rFonts w:ascii="Times New Roman" w:hAnsi="Times New Roman"/>
          <w:sz w:val="24"/>
          <w:szCs w:val="24"/>
        </w:rPr>
        <w:t>75,1</w:t>
      </w:r>
      <w:r w:rsidRPr="008D7753">
        <w:rPr>
          <w:rFonts w:ascii="Times New Roman" w:hAnsi="Times New Roman"/>
          <w:sz w:val="24"/>
          <w:szCs w:val="24"/>
        </w:rPr>
        <w:t xml:space="preserve">%. </w:t>
      </w:r>
    </w:p>
    <w:p w14:paraId="4757C351" w14:textId="77777777" w:rsidR="000A72BD" w:rsidRPr="008D7753" w:rsidRDefault="000A72BD" w:rsidP="000A72BD">
      <w:pPr>
        <w:tabs>
          <w:tab w:val="left" w:pos="2025"/>
        </w:tabs>
        <w:spacing w:after="0" w:line="360" w:lineRule="auto"/>
        <w:ind w:firstLine="709"/>
        <w:jc w:val="both"/>
        <w:rPr>
          <w:rFonts w:ascii="Times New Roman" w:hAnsi="Times New Roman"/>
          <w:sz w:val="24"/>
          <w:szCs w:val="24"/>
        </w:rPr>
      </w:pPr>
      <w:r w:rsidRPr="008D7753">
        <w:rPr>
          <w:rFonts w:ascii="Times New Roman" w:hAnsi="Times New Roman"/>
          <w:sz w:val="24"/>
          <w:szCs w:val="24"/>
        </w:rPr>
        <w:t>Общий объем промышленной продукции по крупным и средним предприятиям города за 202</w:t>
      </w:r>
      <w:r w:rsidR="008D7753" w:rsidRPr="008D7753">
        <w:rPr>
          <w:rFonts w:ascii="Times New Roman" w:hAnsi="Times New Roman"/>
          <w:sz w:val="24"/>
          <w:szCs w:val="24"/>
        </w:rPr>
        <w:t>3</w:t>
      </w:r>
      <w:r w:rsidRPr="008D7753">
        <w:rPr>
          <w:rFonts w:ascii="Times New Roman" w:hAnsi="Times New Roman"/>
          <w:sz w:val="24"/>
          <w:szCs w:val="24"/>
        </w:rPr>
        <w:t xml:space="preserve"> год составил </w:t>
      </w:r>
      <w:r w:rsidR="008D7753" w:rsidRPr="008D7753">
        <w:rPr>
          <w:rFonts w:ascii="Times New Roman" w:hAnsi="Times New Roman"/>
          <w:sz w:val="24"/>
          <w:szCs w:val="24"/>
        </w:rPr>
        <w:t>123 252,5</w:t>
      </w:r>
      <w:r w:rsidRPr="008D7753">
        <w:rPr>
          <w:rFonts w:ascii="Times New Roman" w:hAnsi="Times New Roman"/>
          <w:sz w:val="24"/>
          <w:szCs w:val="24"/>
        </w:rPr>
        <w:t xml:space="preserve"> млн. рублей, или </w:t>
      </w:r>
      <w:r w:rsidR="008D7753" w:rsidRPr="008D7753">
        <w:rPr>
          <w:rFonts w:ascii="Times New Roman" w:hAnsi="Times New Roman"/>
          <w:sz w:val="24"/>
          <w:szCs w:val="24"/>
        </w:rPr>
        <w:t>107,9</w:t>
      </w:r>
      <w:r w:rsidRPr="008D7753">
        <w:rPr>
          <w:rFonts w:ascii="Times New Roman" w:hAnsi="Times New Roman"/>
          <w:sz w:val="24"/>
          <w:szCs w:val="24"/>
        </w:rPr>
        <w:t>% к 202</w:t>
      </w:r>
      <w:r w:rsidR="008D7753" w:rsidRPr="008D7753">
        <w:rPr>
          <w:rFonts w:ascii="Times New Roman" w:hAnsi="Times New Roman"/>
          <w:sz w:val="24"/>
          <w:szCs w:val="24"/>
        </w:rPr>
        <w:t>2</w:t>
      </w:r>
      <w:r w:rsidRPr="008D7753">
        <w:rPr>
          <w:rFonts w:ascii="Times New Roman" w:hAnsi="Times New Roman"/>
          <w:sz w:val="24"/>
          <w:szCs w:val="24"/>
        </w:rPr>
        <w:t xml:space="preserve"> году в сопоставимых ценах. </w:t>
      </w:r>
    </w:p>
    <w:p w14:paraId="0CECCB34" w14:textId="77777777" w:rsidR="000A72BD" w:rsidRPr="008A5B78" w:rsidRDefault="000A72BD" w:rsidP="000A72BD">
      <w:pPr>
        <w:tabs>
          <w:tab w:val="left" w:pos="2025"/>
        </w:tabs>
        <w:spacing w:after="0" w:line="360" w:lineRule="auto"/>
        <w:ind w:firstLine="709"/>
        <w:jc w:val="both"/>
        <w:rPr>
          <w:rFonts w:ascii="Times New Roman" w:hAnsi="Times New Roman"/>
          <w:sz w:val="24"/>
          <w:szCs w:val="24"/>
        </w:rPr>
      </w:pPr>
      <w:r w:rsidRPr="008A5B78">
        <w:rPr>
          <w:rFonts w:ascii="Times New Roman" w:hAnsi="Times New Roman"/>
          <w:sz w:val="24"/>
          <w:szCs w:val="24"/>
        </w:rPr>
        <w:t>Определяющее влияние на общие итоги работы промышленного комплекса оказывают предприятия «обрабатывающих производств», доля которых в объеме отгруженной промышленной продукции в 202</w:t>
      </w:r>
      <w:r w:rsidR="008D7753" w:rsidRPr="008A5B78">
        <w:rPr>
          <w:rFonts w:ascii="Times New Roman" w:hAnsi="Times New Roman"/>
          <w:sz w:val="24"/>
          <w:szCs w:val="24"/>
        </w:rPr>
        <w:t>3</w:t>
      </w:r>
      <w:r w:rsidRPr="008A5B78">
        <w:rPr>
          <w:rFonts w:ascii="Times New Roman" w:hAnsi="Times New Roman"/>
          <w:sz w:val="24"/>
          <w:szCs w:val="24"/>
        </w:rPr>
        <w:t xml:space="preserve"> году составила </w:t>
      </w:r>
      <w:r w:rsidR="008D7753" w:rsidRPr="008A5B78">
        <w:rPr>
          <w:rFonts w:ascii="Times New Roman" w:hAnsi="Times New Roman"/>
          <w:sz w:val="24"/>
          <w:szCs w:val="24"/>
        </w:rPr>
        <w:t>59,3</w:t>
      </w:r>
      <w:r w:rsidRPr="008A5B78">
        <w:rPr>
          <w:rFonts w:ascii="Times New Roman" w:hAnsi="Times New Roman"/>
          <w:sz w:val="24"/>
          <w:szCs w:val="24"/>
        </w:rPr>
        <w:t>% (202</w:t>
      </w:r>
      <w:r w:rsidR="008D7753" w:rsidRPr="008A5B78">
        <w:rPr>
          <w:rFonts w:ascii="Times New Roman" w:hAnsi="Times New Roman"/>
          <w:sz w:val="24"/>
          <w:szCs w:val="24"/>
        </w:rPr>
        <w:t>2</w:t>
      </w:r>
      <w:r w:rsidRPr="008A5B78">
        <w:rPr>
          <w:rFonts w:ascii="Times New Roman" w:hAnsi="Times New Roman"/>
          <w:sz w:val="24"/>
          <w:szCs w:val="24"/>
        </w:rPr>
        <w:t xml:space="preserve"> год – </w:t>
      </w:r>
      <w:r w:rsidR="008A5B78" w:rsidRPr="008A5B78">
        <w:rPr>
          <w:rFonts w:ascii="Times New Roman" w:hAnsi="Times New Roman"/>
          <w:sz w:val="24"/>
          <w:szCs w:val="24"/>
        </w:rPr>
        <w:t>60,6</w:t>
      </w:r>
      <w:r w:rsidRPr="008A5B78">
        <w:rPr>
          <w:rFonts w:ascii="Times New Roman" w:hAnsi="Times New Roman"/>
          <w:sz w:val="24"/>
          <w:szCs w:val="24"/>
        </w:rPr>
        <w:t xml:space="preserve">%). </w:t>
      </w:r>
    </w:p>
    <w:p w14:paraId="733C3605" w14:textId="77777777" w:rsidR="000A72BD" w:rsidRPr="008A5B78" w:rsidRDefault="000A72BD" w:rsidP="000A72BD">
      <w:pPr>
        <w:tabs>
          <w:tab w:val="left" w:pos="2025"/>
        </w:tabs>
        <w:spacing w:after="0" w:line="360" w:lineRule="auto"/>
        <w:ind w:firstLine="709"/>
        <w:jc w:val="both"/>
        <w:rPr>
          <w:rFonts w:ascii="Times New Roman" w:hAnsi="Times New Roman"/>
          <w:sz w:val="24"/>
          <w:szCs w:val="24"/>
        </w:rPr>
      </w:pPr>
      <w:r w:rsidRPr="008A5B78">
        <w:rPr>
          <w:rFonts w:ascii="Times New Roman" w:hAnsi="Times New Roman"/>
          <w:sz w:val="24"/>
          <w:szCs w:val="24"/>
        </w:rPr>
        <w:t>Так, объем отгруженных товаров, выполненных работ и услуг предприятиями обрабатывающей отрасли за 202</w:t>
      </w:r>
      <w:r w:rsidR="008A5B78" w:rsidRPr="008A5B78">
        <w:rPr>
          <w:rFonts w:ascii="Times New Roman" w:hAnsi="Times New Roman"/>
          <w:sz w:val="24"/>
          <w:szCs w:val="24"/>
        </w:rPr>
        <w:t>3</w:t>
      </w:r>
      <w:r w:rsidRPr="008A5B78">
        <w:rPr>
          <w:rFonts w:ascii="Times New Roman" w:hAnsi="Times New Roman"/>
          <w:sz w:val="24"/>
          <w:szCs w:val="24"/>
        </w:rPr>
        <w:t xml:space="preserve"> год составил </w:t>
      </w:r>
      <w:r w:rsidR="008A5B78" w:rsidRPr="008A5B78">
        <w:rPr>
          <w:rFonts w:ascii="Times New Roman" w:hAnsi="Times New Roman"/>
          <w:sz w:val="24"/>
          <w:szCs w:val="24"/>
        </w:rPr>
        <w:t>73 118,6</w:t>
      </w:r>
      <w:r w:rsidRPr="008A5B78">
        <w:rPr>
          <w:rFonts w:ascii="Times New Roman" w:hAnsi="Times New Roman"/>
          <w:sz w:val="24"/>
          <w:szCs w:val="24"/>
        </w:rPr>
        <w:t xml:space="preserve"> млн. рублей, или </w:t>
      </w:r>
      <w:r w:rsidR="008A5B78" w:rsidRPr="008A5B78">
        <w:rPr>
          <w:rFonts w:ascii="Times New Roman" w:hAnsi="Times New Roman"/>
          <w:sz w:val="24"/>
          <w:szCs w:val="24"/>
        </w:rPr>
        <w:t>113,8% к 2022</w:t>
      </w:r>
      <w:r w:rsidRPr="008A5B78">
        <w:rPr>
          <w:rFonts w:ascii="Times New Roman" w:hAnsi="Times New Roman"/>
          <w:sz w:val="24"/>
          <w:szCs w:val="24"/>
        </w:rPr>
        <w:t xml:space="preserve"> году в </w:t>
      </w:r>
      <w:r w:rsidR="008A5B78" w:rsidRPr="008A5B78">
        <w:rPr>
          <w:rFonts w:ascii="Times New Roman" w:hAnsi="Times New Roman"/>
          <w:sz w:val="24"/>
          <w:szCs w:val="24"/>
        </w:rPr>
        <w:t>действующих ценах</w:t>
      </w:r>
      <w:r w:rsidRPr="008A5B78">
        <w:rPr>
          <w:rFonts w:ascii="Times New Roman" w:hAnsi="Times New Roman"/>
          <w:sz w:val="24"/>
          <w:szCs w:val="24"/>
        </w:rPr>
        <w:t xml:space="preserve">, индекс промышленного производства при этом составил </w:t>
      </w:r>
      <w:r w:rsidR="008A5B78" w:rsidRPr="008A5B78">
        <w:rPr>
          <w:rFonts w:ascii="Times New Roman" w:hAnsi="Times New Roman"/>
          <w:sz w:val="24"/>
          <w:szCs w:val="24"/>
        </w:rPr>
        <w:t>104,3</w:t>
      </w:r>
      <w:r w:rsidRPr="008A5B78">
        <w:rPr>
          <w:rFonts w:ascii="Times New Roman" w:hAnsi="Times New Roman"/>
          <w:sz w:val="24"/>
          <w:szCs w:val="24"/>
        </w:rPr>
        <w:t>%.</w:t>
      </w:r>
    </w:p>
    <w:p w14:paraId="67F15D7E" w14:textId="77777777" w:rsidR="000A72BD" w:rsidRPr="008A5B78" w:rsidRDefault="000A72BD" w:rsidP="000A72BD">
      <w:pPr>
        <w:tabs>
          <w:tab w:val="left" w:pos="2025"/>
        </w:tabs>
        <w:spacing w:after="0" w:line="360" w:lineRule="auto"/>
        <w:ind w:firstLine="709"/>
        <w:jc w:val="both"/>
        <w:rPr>
          <w:rFonts w:ascii="Times New Roman" w:hAnsi="Times New Roman"/>
          <w:sz w:val="24"/>
          <w:szCs w:val="24"/>
        </w:rPr>
      </w:pPr>
      <w:r w:rsidRPr="008A5B78">
        <w:rPr>
          <w:rFonts w:ascii="Times New Roman" w:hAnsi="Times New Roman"/>
          <w:sz w:val="24"/>
          <w:szCs w:val="24"/>
        </w:rPr>
        <w:t>Переработкой нефти и производством нефтепродуктов в городе Когалыме занимается территориально-производственное предприятие «Когалымнефтегаз» общества с ограниченной ответственностью «ЛУКОЙЛ – Западная Сибирь».</w:t>
      </w:r>
    </w:p>
    <w:p w14:paraId="319C9865" w14:textId="77777777" w:rsidR="000A72BD" w:rsidRPr="000C4A14" w:rsidRDefault="000A72BD" w:rsidP="000A72BD">
      <w:pPr>
        <w:tabs>
          <w:tab w:val="left" w:pos="2025"/>
        </w:tabs>
        <w:spacing w:after="0" w:line="360" w:lineRule="auto"/>
        <w:ind w:firstLine="709"/>
        <w:jc w:val="both"/>
        <w:rPr>
          <w:rFonts w:ascii="Times New Roman" w:hAnsi="Times New Roman"/>
          <w:sz w:val="24"/>
          <w:szCs w:val="24"/>
        </w:rPr>
      </w:pPr>
      <w:r w:rsidRPr="000C4A14">
        <w:rPr>
          <w:rFonts w:ascii="Times New Roman" w:hAnsi="Times New Roman"/>
          <w:sz w:val="24"/>
          <w:szCs w:val="24"/>
        </w:rPr>
        <w:t xml:space="preserve">Объем производства по виду экономической деятельности «Добыча полезных ископаемых, предоставление услуг в этих областях» составил </w:t>
      </w:r>
      <w:r w:rsidR="000C4A14" w:rsidRPr="000C4A14">
        <w:rPr>
          <w:rFonts w:ascii="Times New Roman" w:hAnsi="Times New Roman"/>
          <w:sz w:val="24"/>
          <w:szCs w:val="24"/>
        </w:rPr>
        <w:t>37 053,9</w:t>
      </w:r>
      <w:r w:rsidRPr="000C4A14">
        <w:rPr>
          <w:rFonts w:ascii="Times New Roman" w:hAnsi="Times New Roman"/>
          <w:sz w:val="24"/>
          <w:szCs w:val="24"/>
        </w:rPr>
        <w:t xml:space="preserve"> млн. рублей или </w:t>
      </w:r>
      <w:r w:rsidR="000C4A14" w:rsidRPr="000C4A14">
        <w:rPr>
          <w:rFonts w:ascii="Times New Roman" w:hAnsi="Times New Roman"/>
          <w:sz w:val="24"/>
          <w:szCs w:val="24"/>
        </w:rPr>
        <w:t>126,2</w:t>
      </w:r>
      <w:r w:rsidRPr="000C4A14">
        <w:rPr>
          <w:rFonts w:ascii="Times New Roman" w:hAnsi="Times New Roman"/>
          <w:sz w:val="24"/>
          <w:szCs w:val="24"/>
        </w:rPr>
        <w:t>% к 202</w:t>
      </w:r>
      <w:r w:rsidR="000C4A14" w:rsidRPr="000C4A14">
        <w:rPr>
          <w:rFonts w:ascii="Times New Roman" w:hAnsi="Times New Roman"/>
          <w:sz w:val="24"/>
          <w:szCs w:val="24"/>
        </w:rPr>
        <w:t>2</w:t>
      </w:r>
      <w:r w:rsidRPr="000C4A14">
        <w:rPr>
          <w:rFonts w:ascii="Times New Roman" w:hAnsi="Times New Roman"/>
          <w:sz w:val="24"/>
          <w:szCs w:val="24"/>
        </w:rPr>
        <w:t xml:space="preserve"> году в </w:t>
      </w:r>
      <w:r w:rsidR="000C4A14" w:rsidRPr="000C4A14">
        <w:rPr>
          <w:rFonts w:ascii="Times New Roman" w:hAnsi="Times New Roman"/>
          <w:sz w:val="24"/>
          <w:szCs w:val="24"/>
        </w:rPr>
        <w:t>действующих</w:t>
      </w:r>
      <w:r w:rsidRPr="000C4A14">
        <w:rPr>
          <w:rFonts w:ascii="Times New Roman" w:hAnsi="Times New Roman"/>
          <w:sz w:val="24"/>
          <w:szCs w:val="24"/>
        </w:rPr>
        <w:t xml:space="preserve"> ценах. Индекс промышленного производства за отчетный период в сравнении с 202</w:t>
      </w:r>
      <w:r w:rsidR="000C4A14" w:rsidRPr="000C4A14">
        <w:rPr>
          <w:rFonts w:ascii="Times New Roman" w:hAnsi="Times New Roman"/>
          <w:sz w:val="24"/>
          <w:szCs w:val="24"/>
        </w:rPr>
        <w:t>2</w:t>
      </w:r>
      <w:r w:rsidRPr="000C4A14">
        <w:rPr>
          <w:rFonts w:ascii="Times New Roman" w:hAnsi="Times New Roman"/>
          <w:sz w:val="24"/>
          <w:szCs w:val="24"/>
        </w:rPr>
        <w:t xml:space="preserve"> годом составил </w:t>
      </w:r>
      <w:r w:rsidR="000C4A14" w:rsidRPr="000C4A14">
        <w:rPr>
          <w:rFonts w:ascii="Times New Roman" w:hAnsi="Times New Roman"/>
          <w:sz w:val="24"/>
          <w:szCs w:val="24"/>
        </w:rPr>
        <w:t>119,1</w:t>
      </w:r>
      <w:r w:rsidRPr="000C4A14">
        <w:rPr>
          <w:rFonts w:ascii="Times New Roman" w:hAnsi="Times New Roman"/>
          <w:sz w:val="24"/>
          <w:szCs w:val="24"/>
        </w:rPr>
        <w:t xml:space="preserve">%. </w:t>
      </w:r>
    </w:p>
    <w:p w14:paraId="5F8F2A90" w14:textId="77777777" w:rsidR="000A72BD" w:rsidRPr="003434B5" w:rsidRDefault="000A72BD" w:rsidP="000A72BD">
      <w:pPr>
        <w:tabs>
          <w:tab w:val="left" w:pos="2025"/>
        </w:tabs>
        <w:spacing w:after="0" w:line="360" w:lineRule="auto"/>
        <w:ind w:firstLine="709"/>
        <w:jc w:val="both"/>
        <w:rPr>
          <w:rFonts w:ascii="Times New Roman" w:hAnsi="Times New Roman"/>
          <w:sz w:val="24"/>
          <w:szCs w:val="24"/>
        </w:rPr>
      </w:pPr>
      <w:r w:rsidRPr="003434B5">
        <w:rPr>
          <w:rFonts w:ascii="Times New Roman" w:hAnsi="Times New Roman"/>
          <w:sz w:val="24"/>
          <w:szCs w:val="24"/>
        </w:rPr>
        <w:t>Наиболее крупным предприятием, осуществляющим деятельность в этой отрасли, является общество с ограниченной ответственностью «ЛУКОЙЛ – Западная Сибирь». Также в городе Когалыме по виду деятельности «Предоставление прочих услуг, связанных с добычей нефти и газа» оказывают услуги такие предприятия как: закрытое акционерное общество «ЛУКОЙЛ – АИК», общество с ограниченной ответственность «АРГОС», общество с ограниченной ответственностью «Центр научно-исследовательских и производственных работ», общество с ограниченной ответственность «ЭПУ Сервис» и другие предприятия.</w:t>
      </w:r>
    </w:p>
    <w:p w14:paraId="1260C848" w14:textId="77777777" w:rsidR="000A72BD" w:rsidRPr="003434B5" w:rsidRDefault="000A72BD" w:rsidP="000A72BD">
      <w:pPr>
        <w:tabs>
          <w:tab w:val="left" w:pos="2025"/>
        </w:tabs>
        <w:spacing w:after="0" w:line="360" w:lineRule="auto"/>
        <w:ind w:firstLine="709"/>
        <w:jc w:val="both"/>
        <w:rPr>
          <w:rFonts w:ascii="Times New Roman" w:hAnsi="Times New Roman"/>
          <w:sz w:val="24"/>
          <w:szCs w:val="24"/>
        </w:rPr>
      </w:pPr>
      <w:r w:rsidRPr="003434B5">
        <w:rPr>
          <w:rFonts w:ascii="Times New Roman" w:hAnsi="Times New Roman"/>
          <w:sz w:val="24"/>
          <w:szCs w:val="24"/>
        </w:rPr>
        <w:t>Объем отгруженных товаров собственного производства, выполненных работ и услуг своими силами в рамках вида деятельности «Обеспечение электрической энергией, газом и паром; кондиционирование воздуха» в 202</w:t>
      </w:r>
      <w:r w:rsidR="003434B5" w:rsidRPr="003434B5">
        <w:rPr>
          <w:rFonts w:ascii="Times New Roman" w:hAnsi="Times New Roman"/>
          <w:sz w:val="24"/>
          <w:szCs w:val="24"/>
        </w:rPr>
        <w:t>3</w:t>
      </w:r>
      <w:r w:rsidRPr="003434B5">
        <w:rPr>
          <w:rFonts w:ascii="Times New Roman" w:hAnsi="Times New Roman"/>
          <w:sz w:val="24"/>
          <w:szCs w:val="24"/>
        </w:rPr>
        <w:t xml:space="preserve"> году увеличился в стоимостном выражении и составил </w:t>
      </w:r>
      <w:r w:rsidR="003434B5" w:rsidRPr="003434B5">
        <w:rPr>
          <w:rFonts w:ascii="Times New Roman" w:hAnsi="Times New Roman"/>
          <w:sz w:val="24"/>
          <w:szCs w:val="24"/>
        </w:rPr>
        <w:t xml:space="preserve">12 725,2 </w:t>
      </w:r>
      <w:r w:rsidRPr="003434B5">
        <w:rPr>
          <w:rFonts w:ascii="Times New Roman" w:hAnsi="Times New Roman"/>
          <w:sz w:val="24"/>
          <w:szCs w:val="24"/>
        </w:rPr>
        <w:t>млн. рублей. Индекс промышленного производства за отчетный период в сравнении с 202</w:t>
      </w:r>
      <w:r w:rsidR="003434B5" w:rsidRPr="003434B5">
        <w:rPr>
          <w:rFonts w:ascii="Times New Roman" w:hAnsi="Times New Roman"/>
          <w:sz w:val="24"/>
          <w:szCs w:val="24"/>
        </w:rPr>
        <w:t>2</w:t>
      </w:r>
      <w:r w:rsidRPr="003434B5">
        <w:rPr>
          <w:rFonts w:ascii="Times New Roman" w:hAnsi="Times New Roman"/>
          <w:sz w:val="24"/>
          <w:szCs w:val="24"/>
        </w:rPr>
        <w:t xml:space="preserve"> годом составил </w:t>
      </w:r>
      <w:r w:rsidR="003434B5" w:rsidRPr="003434B5">
        <w:rPr>
          <w:rFonts w:ascii="Times New Roman" w:hAnsi="Times New Roman"/>
          <w:sz w:val="24"/>
          <w:szCs w:val="24"/>
        </w:rPr>
        <w:t>106,5</w:t>
      </w:r>
      <w:r w:rsidRPr="003434B5">
        <w:rPr>
          <w:rFonts w:ascii="Times New Roman" w:hAnsi="Times New Roman"/>
          <w:sz w:val="24"/>
          <w:szCs w:val="24"/>
        </w:rPr>
        <w:t xml:space="preserve">%. </w:t>
      </w:r>
    </w:p>
    <w:p w14:paraId="25F03033" w14:textId="77777777" w:rsidR="000A72BD" w:rsidRPr="00BD33CB" w:rsidRDefault="000A72BD" w:rsidP="000A72BD">
      <w:pPr>
        <w:tabs>
          <w:tab w:val="left" w:pos="2025"/>
        </w:tabs>
        <w:spacing w:after="0" w:line="360" w:lineRule="auto"/>
        <w:ind w:firstLine="709"/>
        <w:jc w:val="both"/>
        <w:rPr>
          <w:rFonts w:ascii="Times New Roman" w:hAnsi="Times New Roman"/>
          <w:sz w:val="24"/>
          <w:szCs w:val="24"/>
        </w:rPr>
      </w:pPr>
      <w:r w:rsidRPr="00BD33CB">
        <w:rPr>
          <w:rFonts w:ascii="Times New Roman" w:hAnsi="Times New Roman"/>
          <w:sz w:val="24"/>
          <w:szCs w:val="24"/>
        </w:rPr>
        <w:t xml:space="preserve">Крупными предприятиями, осуществляющими деятельность в данной сфере в городе Когалыме, являются филиал акционерного общества «Россети Тюмень» Когалымские электрические сети и общество с ограниченной ответственностью «ЛУКОЙЛ Энергосети». </w:t>
      </w:r>
    </w:p>
    <w:p w14:paraId="0A75D74B" w14:textId="77777777" w:rsidR="000A72BD" w:rsidRPr="00BD33CB" w:rsidRDefault="000A72BD" w:rsidP="000A72BD">
      <w:pPr>
        <w:tabs>
          <w:tab w:val="left" w:pos="2025"/>
        </w:tabs>
        <w:spacing w:after="0" w:line="360" w:lineRule="auto"/>
        <w:ind w:firstLine="709"/>
        <w:jc w:val="both"/>
        <w:rPr>
          <w:rFonts w:ascii="Times New Roman" w:hAnsi="Times New Roman"/>
          <w:sz w:val="24"/>
          <w:szCs w:val="24"/>
        </w:rPr>
      </w:pPr>
      <w:r w:rsidRPr="00BD33CB">
        <w:rPr>
          <w:rFonts w:ascii="Times New Roman" w:hAnsi="Times New Roman"/>
          <w:sz w:val="24"/>
          <w:szCs w:val="24"/>
        </w:rPr>
        <w:t>В городе Когалыме производство электроэнергии не осуществляется. Основными предприятиями, оказывающими услуги по передаче (распределению) электроэнергии являются Когалымский участок Лангепасского межрайонного отделения акционерного общества «Газпром энергосбыт Тюмень» и открытое акционерное общество «Югорская территориальная энергетическая компания – Когалым».</w:t>
      </w:r>
    </w:p>
    <w:p w14:paraId="65D105A7" w14:textId="77777777" w:rsidR="000A72BD" w:rsidRPr="00BD33CB" w:rsidRDefault="000A72BD" w:rsidP="000A72BD">
      <w:pPr>
        <w:tabs>
          <w:tab w:val="left" w:pos="2025"/>
        </w:tabs>
        <w:spacing w:after="0" w:line="360" w:lineRule="auto"/>
        <w:ind w:firstLine="709"/>
        <w:jc w:val="both"/>
        <w:rPr>
          <w:rFonts w:ascii="Times New Roman" w:hAnsi="Times New Roman"/>
          <w:sz w:val="24"/>
          <w:szCs w:val="24"/>
        </w:rPr>
      </w:pPr>
      <w:r w:rsidRPr="00BD33CB">
        <w:rPr>
          <w:rFonts w:ascii="Times New Roman" w:hAnsi="Times New Roman"/>
          <w:sz w:val="24"/>
          <w:szCs w:val="24"/>
        </w:rPr>
        <w:t>По виду деятельности «Водоснабжение; водоотведение, организация сбора и утилизации отходов, деятельность по ликвидации загрязнений» объем отгруженных товаров собственного производства, выполненных работ и услуг своими силами в 202</w:t>
      </w:r>
      <w:r w:rsidR="00BD33CB" w:rsidRPr="00BD33CB">
        <w:rPr>
          <w:rFonts w:ascii="Times New Roman" w:hAnsi="Times New Roman"/>
          <w:sz w:val="24"/>
          <w:szCs w:val="24"/>
        </w:rPr>
        <w:t>3</w:t>
      </w:r>
      <w:r w:rsidRPr="00BD33CB">
        <w:rPr>
          <w:rFonts w:ascii="Times New Roman" w:hAnsi="Times New Roman"/>
          <w:sz w:val="24"/>
          <w:szCs w:val="24"/>
        </w:rPr>
        <w:t xml:space="preserve"> году составил </w:t>
      </w:r>
      <w:r w:rsidR="00BD33CB" w:rsidRPr="00BD33CB">
        <w:rPr>
          <w:rFonts w:ascii="Times New Roman" w:hAnsi="Times New Roman"/>
          <w:sz w:val="24"/>
          <w:szCs w:val="24"/>
        </w:rPr>
        <w:t>354,8</w:t>
      </w:r>
      <w:r w:rsidRPr="00BD33CB">
        <w:rPr>
          <w:rFonts w:ascii="Times New Roman" w:hAnsi="Times New Roman"/>
          <w:sz w:val="24"/>
          <w:szCs w:val="24"/>
        </w:rPr>
        <w:t xml:space="preserve"> млн. рублей, или </w:t>
      </w:r>
      <w:r w:rsidR="00BD33CB" w:rsidRPr="00BD33CB">
        <w:rPr>
          <w:rFonts w:ascii="Times New Roman" w:hAnsi="Times New Roman"/>
          <w:sz w:val="24"/>
          <w:szCs w:val="24"/>
        </w:rPr>
        <w:t>51,6</w:t>
      </w:r>
      <w:r w:rsidRPr="00BD33CB">
        <w:rPr>
          <w:rFonts w:ascii="Times New Roman" w:hAnsi="Times New Roman"/>
          <w:sz w:val="24"/>
          <w:szCs w:val="24"/>
        </w:rPr>
        <w:t>% к 202</w:t>
      </w:r>
      <w:r w:rsidR="00BD33CB" w:rsidRPr="00BD33CB">
        <w:rPr>
          <w:rFonts w:ascii="Times New Roman" w:hAnsi="Times New Roman"/>
          <w:sz w:val="24"/>
          <w:szCs w:val="24"/>
        </w:rPr>
        <w:t>2</w:t>
      </w:r>
      <w:r w:rsidRPr="00BD33CB">
        <w:rPr>
          <w:rFonts w:ascii="Times New Roman" w:hAnsi="Times New Roman"/>
          <w:sz w:val="24"/>
          <w:szCs w:val="24"/>
        </w:rPr>
        <w:t xml:space="preserve"> году в </w:t>
      </w:r>
      <w:r w:rsidR="00BD33CB" w:rsidRPr="00BD33CB">
        <w:rPr>
          <w:rFonts w:ascii="Times New Roman" w:hAnsi="Times New Roman"/>
          <w:sz w:val="24"/>
          <w:szCs w:val="24"/>
        </w:rPr>
        <w:t>действующих</w:t>
      </w:r>
      <w:r w:rsidRPr="00BD33CB">
        <w:rPr>
          <w:rFonts w:ascii="Times New Roman" w:hAnsi="Times New Roman"/>
          <w:sz w:val="24"/>
          <w:szCs w:val="24"/>
        </w:rPr>
        <w:t xml:space="preserve"> ценах. Индекс промышленного производства за отчетный период в сравнении с 202</w:t>
      </w:r>
      <w:r w:rsidR="00BD33CB" w:rsidRPr="00BD33CB">
        <w:rPr>
          <w:rFonts w:ascii="Times New Roman" w:hAnsi="Times New Roman"/>
          <w:sz w:val="24"/>
          <w:szCs w:val="24"/>
        </w:rPr>
        <w:t>2</w:t>
      </w:r>
      <w:r w:rsidRPr="00BD33CB">
        <w:rPr>
          <w:rFonts w:ascii="Times New Roman" w:hAnsi="Times New Roman"/>
          <w:sz w:val="24"/>
          <w:szCs w:val="24"/>
        </w:rPr>
        <w:t xml:space="preserve"> годом составил </w:t>
      </w:r>
      <w:r w:rsidR="00BD33CB" w:rsidRPr="00BD33CB">
        <w:rPr>
          <w:rFonts w:ascii="Times New Roman" w:hAnsi="Times New Roman"/>
          <w:sz w:val="24"/>
          <w:szCs w:val="24"/>
        </w:rPr>
        <w:t>51,1</w:t>
      </w:r>
      <w:r w:rsidRPr="00BD33CB">
        <w:rPr>
          <w:rFonts w:ascii="Times New Roman" w:hAnsi="Times New Roman"/>
          <w:sz w:val="24"/>
          <w:szCs w:val="24"/>
        </w:rPr>
        <w:t>%. Одним из крупных предприятий, осуществляющим деятельности в данной области является общество с ограниченной ответственностью «Горводоканал».</w:t>
      </w:r>
    </w:p>
    <w:p w14:paraId="1ED2B45B" w14:textId="77777777" w:rsidR="000A72BD" w:rsidRPr="00BD33CB" w:rsidRDefault="000A72BD" w:rsidP="000A72BD">
      <w:pPr>
        <w:tabs>
          <w:tab w:val="left" w:pos="2025"/>
        </w:tabs>
        <w:spacing w:after="0" w:line="240" w:lineRule="auto"/>
        <w:ind w:firstLine="709"/>
        <w:rPr>
          <w:rFonts w:ascii="Times New Roman" w:hAnsi="Times New Roman"/>
          <w:sz w:val="24"/>
          <w:szCs w:val="24"/>
        </w:rPr>
      </w:pPr>
    </w:p>
    <w:p w14:paraId="145DD4FD" w14:textId="77777777" w:rsidR="000A72BD" w:rsidRPr="00DC06DF" w:rsidRDefault="000A72BD" w:rsidP="000A72BD">
      <w:pPr>
        <w:tabs>
          <w:tab w:val="left" w:pos="2025"/>
        </w:tabs>
        <w:spacing w:after="0" w:line="360" w:lineRule="auto"/>
        <w:ind w:firstLine="709"/>
        <w:jc w:val="center"/>
        <w:rPr>
          <w:rFonts w:ascii="Times New Roman" w:hAnsi="Times New Roman"/>
          <w:sz w:val="24"/>
          <w:szCs w:val="24"/>
        </w:rPr>
      </w:pPr>
      <w:r w:rsidRPr="00DC06DF">
        <w:rPr>
          <w:rFonts w:ascii="Times New Roman" w:hAnsi="Times New Roman"/>
          <w:sz w:val="24"/>
          <w:szCs w:val="24"/>
        </w:rPr>
        <w:t>Динамика структуры промышленного производства</w:t>
      </w:r>
    </w:p>
    <w:tbl>
      <w:tblPr>
        <w:tblW w:w="89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6"/>
        <w:gridCol w:w="1404"/>
        <w:gridCol w:w="894"/>
        <w:gridCol w:w="1404"/>
        <w:gridCol w:w="761"/>
      </w:tblGrid>
      <w:tr w:rsidR="00DC06DF" w:rsidRPr="00DC06DF" w14:paraId="0855709F" w14:textId="77777777" w:rsidTr="009C6B6F">
        <w:trPr>
          <w:trHeight w:val="289"/>
          <w:tblCellSpacing w:w="20" w:type="dxa"/>
          <w:jc w:val="center"/>
        </w:trPr>
        <w:tc>
          <w:tcPr>
            <w:tcW w:w="4446" w:type="dxa"/>
            <w:vMerge w:val="restart"/>
            <w:tcBorders>
              <w:top w:val="inset" w:sz="6" w:space="0" w:color="FFFFFF"/>
              <w:left w:val="inset" w:sz="6" w:space="0" w:color="auto"/>
              <w:bottom w:val="inset" w:sz="6" w:space="0" w:color="FFFFFF"/>
              <w:right w:val="inset" w:sz="6" w:space="0" w:color="FFFFFF"/>
            </w:tcBorders>
            <w:vAlign w:val="center"/>
            <w:hideMark/>
          </w:tcPr>
          <w:p w14:paraId="6EC09DC9" w14:textId="77777777" w:rsidR="000A72BD" w:rsidRPr="00DC06DF" w:rsidRDefault="000A72BD" w:rsidP="009C6B6F">
            <w:pPr>
              <w:tabs>
                <w:tab w:val="left" w:pos="2025"/>
              </w:tabs>
              <w:spacing w:after="0" w:line="240" w:lineRule="auto"/>
              <w:jc w:val="center"/>
              <w:rPr>
                <w:rFonts w:ascii="Times New Roman" w:hAnsi="Times New Roman"/>
                <w:sz w:val="24"/>
                <w:szCs w:val="24"/>
              </w:rPr>
            </w:pPr>
            <w:r w:rsidRPr="00DC06DF">
              <w:rPr>
                <w:rFonts w:ascii="Times New Roman" w:hAnsi="Times New Roman"/>
                <w:sz w:val="24"/>
                <w:szCs w:val="24"/>
              </w:rPr>
              <w:t>Вид экономической деятельности</w:t>
            </w:r>
          </w:p>
        </w:tc>
        <w:tc>
          <w:tcPr>
            <w:tcW w:w="2258" w:type="dxa"/>
            <w:gridSpan w:val="2"/>
            <w:tcBorders>
              <w:top w:val="inset" w:sz="6" w:space="0" w:color="FFFFFF"/>
              <w:left w:val="inset" w:sz="6" w:space="0" w:color="auto"/>
              <w:bottom w:val="inset" w:sz="6" w:space="0" w:color="FFFFFF"/>
              <w:right w:val="inset" w:sz="6" w:space="0" w:color="FFFFFF"/>
            </w:tcBorders>
            <w:vAlign w:val="center"/>
          </w:tcPr>
          <w:p w14:paraId="6E722AD8" w14:textId="77777777" w:rsidR="000A72BD" w:rsidRPr="00DC06DF" w:rsidRDefault="000A72BD" w:rsidP="00F16564">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январь-декабрь 202</w:t>
            </w:r>
            <w:r w:rsidR="00F16564" w:rsidRPr="00DC06DF">
              <w:rPr>
                <w:rFonts w:ascii="Times New Roman" w:hAnsi="Times New Roman"/>
                <w:sz w:val="24"/>
                <w:szCs w:val="24"/>
              </w:rPr>
              <w:t>2</w:t>
            </w:r>
            <w:r w:rsidRPr="00DC06DF">
              <w:rPr>
                <w:rFonts w:ascii="Times New Roman" w:hAnsi="Times New Roman"/>
                <w:sz w:val="24"/>
                <w:szCs w:val="24"/>
              </w:rPr>
              <w:t xml:space="preserve"> года</w:t>
            </w:r>
          </w:p>
        </w:tc>
        <w:tc>
          <w:tcPr>
            <w:tcW w:w="2105" w:type="dxa"/>
            <w:gridSpan w:val="2"/>
            <w:tcBorders>
              <w:top w:val="inset" w:sz="6" w:space="0" w:color="FFFFFF"/>
              <w:left w:val="inset" w:sz="6" w:space="0" w:color="auto"/>
              <w:bottom w:val="inset" w:sz="6" w:space="0" w:color="FFFFFF"/>
              <w:right w:val="inset" w:sz="6" w:space="0" w:color="ECE9D8"/>
            </w:tcBorders>
            <w:vAlign w:val="center"/>
            <w:hideMark/>
          </w:tcPr>
          <w:p w14:paraId="2CE28001" w14:textId="77777777" w:rsidR="000A72BD" w:rsidRPr="00DC06DF" w:rsidRDefault="000A72BD" w:rsidP="00F16564">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январь-декабрь 202</w:t>
            </w:r>
            <w:r w:rsidR="00F16564" w:rsidRPr="00DC06DF">
              <w:rPr>
                <w:rFonts w:ascii="Times New Roman" w:hAnsi="Times New Roman"/>
                <w:sz w:val="24"/>
                <w:szCs w:val="24"/>
              </w:rPr>
              <w:t>3</w:t>
            </w:r>
            <w:r w:rsidRPr="00DC06DF">
              <w:rPr>
                <w:rFonts w:ascii="Times New Roman" w:hAnsi="Times New Roman"/>
                <w:sz w:val="24"/>
                <w:szCs w:val="24"/>
              </w:rPr>
              <w:t xml:space="preserve"> года</w:t>
            </w:r>
          </w:p>
        </w:tc>
      </w:tr>
      <w:tr w:rsidR="00DE1F75" w:rsidRPr="00DC06DF" w14:paraId="7E7EAD58" w14:textId="77777777" w:rsidTr="009C6B6F">
        <w:trPr>
          <w:trHeight w:val="390"/>
          <w:tblCellSpacing w:w="20" w:type="dxa"/>
          <w:jc w:val="center"/>
        </w:trPr>
        <w:tc>
          <w:tcPr>
            <w:tcW w:w="0" w:type="auto"/>
            <w:vMerge/>
            <w:tcBorders>
              <w:top w:val="inset" w:sz="6" w:space="0" w:color="FFFFFF"/>
              <w:left w:val="inset" w:sz="6" w:space="0" w:color="auto"/>
              <w:bottom w:val="inset" w:sz="6" w:space="0" w:color="FFFFFF"/>
              <w:right w:val="inset" w:sz="6" w:space="0" w:color="FFFFFF"/>
            </w:tcBorders>
            <w:vAlign w:val="center"/>
            <w:hideMark/>
          </w:tcPr>
          <w:p w14:paraId="50CE3776" w14:textId="77777777" w:rsidR="000A72BD" w:rsidRPr="00DC06DF" w:rsidRDefault="000A72BD" w:rsidP="009C6B6F">
            <w:pPr>
              <w:tabs>
                <w:tab w:val="left" w:pos="2025"/>
              </w:tabs>
              <w:spacing w:after="0" w:line="240" w:lineRule="auto"/>
              <w:ind w:firstLine="709"/>
              <w:jc w:val="center"/>
              <w:rPr>
                <w:rFonts w:ascii="Times New Roman" w:hAnsi="Times New Roman"/>
                <w:sz w:val="24"/>
                <w:szCs w:val="24"/>
              </w:rPr>
            </w:pPr>
          </w:p>
        </w:tc>
        <w:tc>
          <w:tcPr>
            <w:tcW w:w="1364" w:type="dxa"/>
            <w:tcBorders>
              <w:top w:val="inset" w:sz="6" w:space="0" w:color="FFFFFF"/>
              <w:left w:val="inset" w:sz="6" w:space="0" w:color="auto"/>
              <w:bottom w:val="inset" w:sz="6" w:space="0" w:color="FFFFFF"/>
              <w:right w:val="inset" w:sz="6" w:space="0" w:color="FFFFFF"/>
            </w:tcBorders>
            <w:vAlign w:val="center"/>
            <w:hideMark/>
          </w:tcPr>
          <w:p w14:paraId="12329072" w14:textId="77777777" w:rsidR="000A72BD" w:rsidRPr="00DC06DF" w:rsidRDefault="000A72BD"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млн. руб.</w:t>
            </w:r>
          </w:p>
        </w:tc>
        <w:tc>
          <w:tcPr>
            <w:tcW w:w="854" w:type="dxa"/>
            <w:tcBorders>
              <w:top w:val="inset" w:sz="6" w:space="0" w:color="FFFFFF"/>
              <w:left w:val="inset" w:sz="6" w:space="0" w:color="auto"/>
              <w:bottom w:val="inset" w:sz="6" w:space="0" w:color="FFFFFF"/>
              <w:right w:val="inset" w:sz="6" w:space="0" w:color="FFFFFF"/>
            </w:tcBorders>
            <w:vAlign w:val="center"/>
            <w:hideMark/>
          </w:tcPr>
          <w:p w14:paraId="38DC3271" w14:textId="77777777" w:rsidR="000A72BD" w:rsidRPr="00DC06DF" w:rsidRDefault="000A72BD"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w:t>
            </w:r>
          </w:p>
        </w:tc>
        <w:tc>
          <w:tcPr>
            <w:tcW w:w="1364" w:type="dxa"/>
            <w:tcBorders>
              <w:top w:val="inset" w:sz="6" w:space="0" w:color="FFFFFF"/>
              <w:left w:val="inset" w:sz="6" w:space="0" w:color="auto"/>
              <w:bottom w:val="inset" w:sz="6" w:space="0" w:color="FFFFFF"/>
              <w:right w:val="inset" w:sz="6" w:space="0" w:color="auto"/>
            </w:tcBorders>
            <w:vAlign w:val="center"/>
            <w:hideMark/>
          </w:tcPr>
          <w:p w14:paraId="7287E866" w14:textId="77777777" w:rsidR="000A72BD" w:rsidRPr="00DC06DF" w:rsidRDefault="000A72BD"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млн. руб.</w:t>
            </w:r>
          </w:p>
        </w:tc>
        <w:tc>
          <w:tcPr>
            <w:tcW w:w="701" w:type="dxa"/>
            <w:tcBorders>
              <w:top w:val="inset" w:sz="6" w:space="0" w:color="FFFFFF"/>
              <w:left w:val="inset" w:sz="6" w:space="0" w:color="FFFFFF"/>
              <w:bottom w:val="inset" w:sz="6" w:space="0" w:color="FFFFFF"/>
              <w:right w:val="inset" w:sz="6" w:space="0" w:color="FFFFFF"/>
            </w:tcBorders>
            <w:vAlign w:val="center"/>
            <w:hideMark/>
          </w:tcPr>
          <w:p w14:paraId="62EB789B" w14:textId="77777777" w:rsidR="000A72BD" w:rsidRPr="00DC06DF" w:rsidRDefault="000A72BD"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w:t>
            </w:r>
          </w:p>
        </w:tc>
      </w:tr>
      <w:tr w:rsidR="00DE1F75" w:rsidRPr="00DC06DF" w14:paraId="685C692A" w14:textId="77777777" w:rsidTr="009C6B6F">
        <w:trPr>
          <w:trHeight w:val="270"/>
          <w:tblCellSpacing w:w="20" w:type="dxa"/>
          <w:jc w:val="center"/>
        </w:trPr>
        <w:tc>
          <w:tcPr>
            <w:tcW w:w="4446" w:type="dxa"/>
            <w:tcBorders>
              <w:top w:val="inset" w:sz="6" w:space="0" w:color="FFFFFF"/>
              <w:left w:val="inset" w:sz="6" w:space="0" w:color="auto"/>
              <w:bottom w:val="inset" w:sz="6" w:space="0" w:color="FFFFFF"/>
              <w:right w:val="inset" w:sz="6" w:space="0" w:color="FFFFFF"/>
            </w:tcBorders>
            <w:hideMark/>
          </w:tcPr>
          <w:p w14:paraId="5CCCFD68" w14:textId="77777777" w:rsidR="000A72BD" w:rsidRPr="00DC06DF" w:rsidRDefault="000A72BD" w:rsidP="009C6B6F">
            <w:pPr>
              <w:tabs>
                <w:tab w:val="left" w:pos="2025"/>
              </w:tabs>
              <w:spacing w:after="0" w:line="240" w:lineRule="auto"/>
              <w:jc w:val="both"/>
              <w:rPr>
                <w:rFonts w:ascii="Times New Roman" w:hAnsi="Times New Roman"/>
                <w:sz w:val="24"/>
                <w:szCs w:val="24"/>
              </w:rPr>
            </w:pPr>
            <w:r w:rsidRPr="00DC06DF">
              <w:rPr>
                <w:rFonts w:ascii="Times New Roman" w:hAnsi="Times New Roman"/>
                <w:sz w:val="24"/>
                <w:szCs w:val="24"/>
              </w:rPr>
              <w:t>Обрабатывающие производства</w:t>
            </w:r>
          </w:p>
        </w:tc>
        <w:tc>
          <w:tcPr>
            <w:tcW w:w="1364" w:type="dxa"/>
            <w:tcBorders>
              <w:top w:val="inset" w:sz="6" w:space="0" w:color="FFFFFF"/>
              <w:left w:val="inset" w:sz="6" w:space="0" w:color="auto"/>
              <w:bottom w:val="inset" w:sz="6" w:space="0" w:color="FFFFFF"/>
              <w:right w:val="inset" w:sz="6" w:space="0" w:color="auto"/>
            </w:tcBorders>
            <w:vAlign w:val="center"/>
            <w:hideMark/>
          </w:tcPr>
          <w:p w14:paraId="3F22631C" w14:textId="77777777" w:rsidR="000A72BD" w:rsidRPr="00DC06DF" w:rsidRDefault="00F16564"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64 228,3</w:t>
            </w:r>
          </w:p>
        </w:tc>
        <w:tc>
          <w:tcPr>
            <w:tcW w:w="854" w:type="dxa"/>
            <w:tcBorders>
              <w:top w:val="inset" w:sz="6" w:space="0" w:color="FFFFFF"/>
              <w:left w:val="inset" w:sz="6" w:space="0" w:color="auto"/>
              <w:bottom w:val="inset" w:sz="6" w:space="0" w:color="FFFFFF"/>
              <w:right w:val="inset" w:sz="6" w:space="0" w:color="FFFFFF"/>
            </w:tcBorders>
            <w:vAlign w:val="center"/>
          </w:tcPr>
          <w:p w14:paraId="25410B54" w14:textId="77777777" w:rsidR="000A72BD" w:rsidRPr="00DC06DF" w:rsidRDefault="00F16564"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60,6</w:t>
            </w:r>
          </w:p>
        </w:tc>
        <w:tc>
          <w:tcPr>
            <w:tcW w:w="1364" w:type="dxa"/>
            <w:tcBorders>
              <w:top w:val="inset" w:sz="6" w:space="0" w:color="FFFFFF"/>
              <w:left w:val="inset" w:sz="6" w:space="0" w:color="auto"/>
              <w:bottom w:val="inset" w:sz="6" w:space="0" w:color="FFFFFF"/>
              <w:right w:val="inset" w:sz="6" w:space="0" w:color="auto"/>
            </w:tcBorders>
            <w:vAlign w:val="center"/>
            <w:hideMark/>
          </w:tcPr>
          <w:p w14:paraId="4B5C6D68" w14:textId="77777777" w:rsidR="000A72BD" w:rsidRPr="00DC06DF" w:rsidRDefault="00DC06DF"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73 118,6</w:t>
            </w:r>
          </w:p>
        </w:tc>
        <w:tc>
          <w:tcPr>
            <w:tcW w:w="701" w:type="dxa"/>
            <w:tcBorders>
              <w:top w:val="inset" w:sz="6" w:space="0" w:color="FFFFFF"/>
              <w:left w:val="inset" w:sz="6" w:space="0" w:color="auto"/>
              <w:bottom w:val="inset" w:sz="6" w:space="0" w:color="FFFFFF"/>
              <w:right w:val="inset" w:sz="6" w:space="0" w:color="FFFFFF"/>
            </w:tcBorders>
            <w:vAlign w:val="center"/>
            <w:hideMark/>
          </w:tcPr>
          <w:p w14:paraId="33DE0B18" w14:textId="77777777" w:rsidR="000A72BD" w:rsidRPr="00DC06DF" w:rsidRDefault="00DC06DF"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59,3</w:t>
            </w:r>
          </w:p>
        </w:tc>
      </w:tr>
      <w:tr w:rsidR="00DE1F75" w:rsidRPr="00DC06DF" w14:paraId="13581DC9" w14:textId="77777777" w:rsidTr="009C6B6F">
        <w:trPr>
          <w:trHeight w:val="330"/>
          <w:tblCellSpacing w:w="20" w:type="dxa"/>
          <w:jc w:val="center"/>
        </w:trPr>
        <w:tc>
          <w:tcPr>
            <w:tcW w:w="4446" w:type="dxa"/>
            <w:tcBorders>
              <w:top w:val="inset" w:sz="6" w:space="0" w:color="FFFFFF"/>
              <w:left w:val="inset" w:sz="6" w:space="0" w:color="auto"/>
              <w:bottom w:val="inset" w:sz="6" w:space="0" w:color="FFFFFF"/>
              <w:right w:val="inset" w:sz="6" w:space="0" w:color="FFFFFF"/>
            </w:tcBorders>
            <w:hideMark/>
          </w:tcPr>
          <w:p w14:paraId="3C3B5B1B" w14:textId="77777777" w:rsidR="000A72BD" w:rsidRPr="00DC06DF" w:rsidRDefault="000A72BD" w:rsidP="009C6B6F">
            <w:pPr>
              <w:tabs>
                <w:tab w:val="left" w:pos="2025"/>
              </w:tabs>
              <w:spacing w:after="0" w:line="240" w:lineRule="auto"/>
              <w:jc w:val="both"/>
              <w:rPr>
                <w:rFonts w:ascii="Times New Roman" w:hAnsi="Times New Roman"/>
                <w:sz w:val="24"/>
                <w:szCs w:val="24"/>
              </w:rPr>
            </w:pPr>
            <w:r w:rsidRPr="00DC06DF">
              <w:rPr>
                <w:rFonts w:ascii="Times New Roman" w:hAnsi="Times New Roman"/>
                <w:sz w:val="24"/>
                <w:szCs w:val="24"/>
              </w:rPr>
              <w:t>Добыча полезных ископаемых, предоставление услуг в этих областях</w:t>
            </w:r>
          </w:p>
        </w:tc>
        <w:tc>
          <w:tcPr>
            <w:tcW w:w="1364" w:type="dxa"/>
            <w:tcBorders>
              <w:top w:val="inset" w:sz="6" w:space="0" w:color="FFFFFF"/>
              <w:left w:val="inset" w:sz="6" w:space="0" w:color="auto"/>
              <w:bottom w:val="inset" w:sz="6" w:space="0" w:color="FFFFFF"/>
              <w:right w:val="inset" w:sz="6" w:space="0" w:color="auto"/>
            </w:tcBorders>
            <w:vAlign w:val="center"/>
            <w:hideMark/>
          </w:tcPr>
          <w:p w14:paraId="4C22F565" w14:textId="77777777" w:rsidR="000A72BD" w:rsidRPr="00DC06DF" w:rsidRDefault="00F16564"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29 362,6</w:t>
            </w:r>
          </w:p>
        </w:tc>
        <w:tc>
          <w:tcPr>
            <w:tcW w:w="854" w:type="dxa"/>
            <w:tcBorders>
              <w:top w:val="inset" w:sz="6" w:space="0" w:color="FFFFFF"/>
              <w:left w:val="inset" w:sz="6" w:space="0" w:color="auto"/>
              <w:bottom w:val="inset" w:sz="6" w:space="0" w:color="FFFFFF"/>
              <w:right w:val="inset" w:sz="6" w:space="0" w:color="FFFFFF"/>
            </w:tcBorders>
            <w:vAlign w:val="center"/>
          </w:tcPr>
          <w:p w14:paraId="742D14AE" w14:textId="77777777" w:rsidR="000A72BD" w:rsidRPr="00DC06DF" w:rsidRDefault="00F16564" w:rsidP="009C6B6F">
            <w:pPr>
              <w:tabs>
                <w:tab w:val="left" w:pos="2025"/>
              </w:tabs>
              <w:spacing w:after="0" w:line="360" w:lineRule="auto"/>
              <w:jc w:val="center"/>
              <w:rPr>
                <w:rFonts w:ascii="Times New Roman" w:hAnsi="Times New Roman"/>
                <w:sz w:val="24"/>
                <w:szCs w:val="24"/>
                <w:lang w:val="en-US"/>
              </w:rPr>
            </w:pPr>
            <w:r w:rsidRPr="00DC06DF">
              <w:rPr>
                <w:rFonts w:ascii="Times New Roman" w:hAnsi="Times New Roman"/>
                <w:sz w:val="24"/>
                <w:szCs w:val="24"/>
              </w:rPr>
              <w:t>27,7</w:t>
            </w:r>
          </w:p>
        </w:tc>
        <w:tc>
          <w:tcPr>
            <w:tcW w:w="1364" w:type="dxa"/>
            <w:tcBorders>
              <w:top w:val="inset" w:sz="6" w:space="0" w:color="FFFFFF"/>
              <w:left w:val="inset" w:sz="6" w:space="0" w:color="auto"/>
              <w:bottom w:val="inset" w:sz="6" w:space="0" w:color="FFFFFF"/>
              <w:right w:val="inset" w:sz="6" w:space="0" w:color="auto"/>
            </w:tcBorders>
            <w:vAlign w:val="center"/>
            <w:hideMark/>
          </w:tcPr>
          <w:p w14:paraId="007F541F" w14:textId="77777777" w:rsidR="000A72BD" w:rsidRPr="00DC06DF" w:rsidRDefault="00DC06DF"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37 053,9</w:t>
            </w:r>
          </w:p>
        </w:tc>
        <w:tc>
          <w:tcPr>
            <w:tcW w:w="701" w:type="dxa"/>
            <w:tcBorders>
              <w:top w:val="inset" w:sz="6" w:space="0" w:color="FFFFFF"/>
              <w:left w:val="inset" w:sz="6" w:space="0" w:color="auto"/>
              <w:bottom w:val="inset" w:sz="6" w:space="0" w:color="FFFFFF"/>
              <w:right w:val="inset" w:sz="6" w:space="0" w:color="FFFFFF"/>
              <w:tl2br w:val="inset" w:sz="6" w:space="0" w:color="FFFFFF"/>
            </w:tcBorders>
            <w:vAlign w:val="center"/>
            <w:hideMark/>
          </w:tcPr>
          <w:p w14:paraId="2FCAD4F2" w14:textId="77777777" w:rsidR="000A72BD" w:rsidRPr="00DC06DF" w:rsidRDefault="00DC06DF" w:rsidP="009C6B6F">
            <w:pPr>
              <w:tabs>
                <w:tab w:val="left" w:pos="2025"/>
              </w:tabs>
              <w:spacing w:after="0" w:line="360" w:lineRule="auto"/>
              <w:jc w:val="center"/>
              <w:rPr>
                <w:rFonts w:ascii="Times New Roman" w:hAnsi="Times New Roman"/>
                <w:sz w:val="24"/>
                <w:szCs w:val="24"/>
                <w:lang w:val="en-US"/>
              </w:rPr>
            </w:pPr>
            <w:r w:rsidRPr="00DC06DF">
              <w:rPr>
                <w:rFonts w:ascii="Times New Roman" w:hAnsi="Times New Roman"/>
                <w:sz w:val="24"/>
                <w:szCs w:val="24"/>
              </w:rPr>
              <w:t>30,1</w:t>
            </w:r>
          </w:p>
        </w:tc>
      </w:tr>
      <w:tr w:rsidR="00DE1F75" w:rsidRPr="00DC06DF" w14:paraId="2C7F5218" w14:textId="77777777" w:rsidTr="009C6B6F">
        <w:trPr>
          <w:trHeight w:val="330"/>
          <w:tblCellSpacing w:w="20" w:type="dxa"/>
          <w:jc w:val="center"/>
        </w:trPr>
        <w:tc>
          <w:tcPr>
            <w:tcW w:w="4446" w:type="dxa"/>
            <w:tcBorders>
              <w:top w:val="inset" w:sz="6" w:space="0" w:color="FFFFFF"/>
              <w:left w:val="inset" w:sz="6" w:space="0" w:color="auto"/>
              <w:bottom w:val="inset" w:sz="6" w:space="0" w:color="FFFFFF"/>
              <w:right w:val="inset" w:sz="6" w:space="0" w:color="auto"/>
            </w:tcBorders>
            <w:hideMark/>
          </w:tcPr>
          <w:p w14:paraId="367B6D24" w14:textId="77777777" w:rsidR="000A72BD" w:rsidRPr="00DC06DF" w:rsidRDefault="000A72BD" w:rsidP="009C6B6F">
            <w:pPr>
              <w:tabs>
                <w:tab w:val="left" w:pos="2025"/>
              </w:tabs>
              <w:spacing w:after="0" w:line="240" w:lineRule="auto"/>
              <w:jc w:val="both"/>
              <w:rPr>
                <w:rFonts w:ascii="Times New Roman" w:hAnsi="Times New Roman"/>
                <w:sz w:val="24"/>
                <w:szCs w:val="24"/>
              </w:rPr>
            </w:pPr>
            <w:r w:rsidRPr="00DC06DF">
              <w:rPr>
                <w:rFonts w:ascii="Times New Roman" w:hAnsi="Times New Roman"/>
                <w:sz w:val="24"/>
                <w:szCs w:val="24"/>
              </w:rPr>
              <w:t>Обеспечение электрической энергией, газом и паром; кондиционирование воздуха</w:t>
            </w:r>
          </w:p>
        </w:tc>
        <w:tc>
          <w:tcPr>
            <w:tcW w:w="1364" w:type="dxa"/>
            <w:tcBorders>
              <w:top w:val="inset" w:sz="6" w:space="0" w:color="FFFFFF"/>
              <w:left w:val="inset" w:sz="6" w:space="0" w:color="auto"/>
              <w:bottom w:val="inset" w:sz="6" w:space="0" w:color="FFFFFF"/>
              <w:right w:val="inset" w:sz="6" w:space="0" w:color="auto"/>
            </w:tcBorders>
            <w:vAlign w:val="center"/>
            <w:hideMark/>
          </w:tcPr>
          <w:p w14:paraId="3816DA5A" w14:textId="77777777" w:rsidR="000A72BD" w:rsidRPr="00DC06DF" w:rsidRDefault="00F16564" w:rsidP="00F16564">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11 652,9</w:t>
            </w:r>
          </w:p>
        </w:tc>
        <w:tc>
          <w:tcPr>
            <w:tcW w:w="854" w:type="dxa"/>
            <w:tcBorders>
              <w:top w:val="inset" w:sz="6" w:space="0" w:color="FFFFFF"/>
              <w:left w:val="inset" w:sz="6" w:space="0" w:color="auto"/>
              <w:bottom w:val="inset" w:sz="6" w:space="0" w:color="FFFFFF"/>
              <w:right w:val="inset" w:sz="6" w:space="0" w:color="auto"/>
            </w:tcBorders>
            <w:vAlign w:val="center"/>
          </w:tcPr>
          <w:p w14:paraId="5FC38FCD" w14:textId="77777777" w:rsidR="000A72BD" w:rsidRPr="00DC06DF" w:rsidRDefault="00F16564"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11,0</w:t>
            </w:r>
          </w:p>
        </w:tc>
        <w:tc>
          <w:tcPr>
            <w:tcW w:w="1364" w:type="dxa"/>
            <w:tcBorders>
              <w:top w:val="inset" w:sz="6" w:space="0" w:color="FFFFFF"/>
              <w:left w:val="inset" w:sz="6" w:space="0" w:color="auto"/>
              <w:bottom w:val="inset" w:sz="6" w:space="0" w:color="FFFFFF"/>
              <w:right w:val="inset" w:sz="6" w:space="0" w:color="auto"/>
            </w:tcBorders>
            <w:vAlign w:val="center"/>
            <w:hideMark/>
          </w:tcPr>
          <w:p w14:paraId="6C7094E5" w14:textId="77777777" w:rsidR="000A72BD" w:rsidRPr="00DC06DF" w:rsidRDefault="00DC06DF"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12 725,2</w:t>
            </w:r>
          </w:p>
        </w:tc>
        <w:tc>
          <w:tcPr>
            <w:tcW w:w="701" w:type="dxa"/>
            <w:tcBorders>
              <w:top w:val="inset" w:sz="6" w:space="0" w:color="FFFFFF"/>
              <w:left w:val="inset" w:sz="6" w:space="0" w:color="auto"/>
              <w:bottom w:val="inset" w:sz="6" w:space="0" w:color="FFFFFF"/>
              <w:right w:val="inset" w:sz="6" w:space="0" w:color="FFFFFF"/>
            </w:tcBorders>
            <w:vAlign w:val="center"/>
            <w:hideMark/>
          </w:tcPr>
          <w:p w14:paraId="360D04D6" w14:textId="77777777" w:rsidR="000A72BD" w:rsidRPr="00DC06DF" w:rsidRDefault="00DC06DF"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10,3</w:t>
            </w:r>
          </w:p>
        </w:tc>
      </w:tr>
      <w:tr w:rsidR="00DC06DF" w:rsidRPr="00DC06DF" w14:paraId="5BBE51FE" w14:textId="77777777" w:rsidTr="009C6B6F">
        <w:trPr>
          <w:trHeight w:val="330"/>
          <w:tblCellSpacing w:w="20" w:type="dxa"/>
          <w:jc w:val="center"/>
        </w:trPr>
        <w:tc>
          <w:tcPr>
            <w:tcW w:w="4446" w:type="dxa"/>
            <w:tcBorders>
              <w:top w:val="inset" w:sz="6" w:space="0" w:color="FFFFFF"/>
              <w:left w:val="inset" w:sz="6" w:space="0" w:color="auto"/>
              <w:bottom w:val="inset" w:sz="6" w:space="0" w:color="FFFFFF"/>
              <w:right w:val="inset" w:sz="6" w:space="0" w:color="auto"/>
            </w:tcBorders>
          </w:tcPr>
          <w:p w14:paraId="2B7D4015" w14:textId="77777777" w:rsidR="000A72BD" w:rsidRPr="00DC06DF" w:rsidRDefault="000A72BD" w:rsidP="009C6B6F">
            <w:pPr>
              <w:tabs>
                <w:tab w:val="left" w:pos="2025"/>
              </w:tabs>
              <w:spacing w:after="0" w:line="240" w:lineRule="auto"/>
              <w:jc w:val="both"/>
              <w:rPr>
                <w:rFonts w:ascii="Times New Roman" w:hAnsi="Times New Roman"/>
                <w:sz w:val="24"/>
                <w:szCs w:val="24"/>
              </w:rPr>
            </w:pPr>
            <w:r w:rsidRPr="00DC06DF">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364" w:type="dxa"/>
            <w:tcBorders>
              <w:top w:val="inset" w:sz="6" w:space="0" w:color="FFFFFF"/>
              <w:left w:val="inset" w:sz="6" w:space="0" w:color="auto"/>
              <w:bottom w:val="inset" w:sz="6" w:space="0" w:color="FFFFFF"/>
              <w:right w:val="inset" w:sz="6" w:space="0" w:color="auto"/>
            </w:tcBorders>
            <w:vAlign w:val="center"/>
          </w:tcPr>
          <w:p w14:paraId="7F10258A" w14:textId="77777777" w:rsidR="000A72BD" w:rsidRPr="00DC06DF" w:rsidRDefault="00F16564"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687,0</w:t>
            </w:r>
          </w:p>
        </w:tc>
        <w:tc>
          <w:tcPr>
            <w:tcW w:w="854" w:type="dxa"/>
            <w:tcBorders>
              <w:top w:val="inset" w:sz="6" w:space="0" w:color="FFFFFF"/>
              <w:left w:val="inset" w:sz="6" w:space="0" w:color="auto"/>
              <w:bottom w:val="inset" w:sz="6" w:space="0" w:color="FFFFFF"/>
              <w:right w:val="inset" w:sz="6" w:space="0" w:color="auto"/>
            </w:tcBorders>
            <w:vAlign w:val="center"/>
          </w:tcPr>
          <w:p w14:paraId="297D1D04" w14:textId="77777777" w:rsidR="000A72BD" w:rsidRPr="00DC06DF" w:rsidRDefault="00F16564"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0,7</w:t>
            </w:r>
          </w:p>
        </w:tc>
        <w:tc>
          <w:tcPr>
            <w:tcW w:w="1364" w:type="dxa"/>
            <w:tcBorders>
              <w:top w:val="inset" w:sz="6" w:space="0" w:color="FFFFFF"/>
              <w:left w:val="inset" w:sz="6" w:space="0" w:color="auto"/>
              <w:bottom w:val="inset" w:sz="6" w:space="0" w:color="FFFFFF"/>
              <w:right w:val="inset" w:sz="6" w:space="0" w:color="auto"/>
            </w:tcBorders>
            <w:vAlign w:val="center"/>
          </w:tcPr>
          <w:p w14:paraId="3FCEDBEC" w14:textId="77777777" w:rsidR="000A72BD" w:rsidRPr="00DC06DF" w:rsidRDefault="00DC06DF"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354,8</w:t>
            </w:r>
          </w:p>
        </w:tc>
        <w:tc>
          <w:tcPr>
            <w:tcW w:w="701" w:type="dxa"/>
            <w:tcBorders>
              <w:top w:val="inset" w:sz="6" w:space="0" w:color="FFFFFF"/>
              <w:left w:val="inset" w:sz="6" w:space="0" w:color="auto"/>
              <w:bottom w:val="inset" w:sz="6" w:space="0" w:color="FFFFFF"/>
              <w:right w:val="inset" w:sz="6" w:space="0" w:color="FFFFFF"/>
            </w:tcBorders>
            <w:vAlign w:val="center"/>
          </w:tcPr>
          <w:p w14:paraId="7DD7D2C9" w14:textId="77777777" w:rsidR="000A72BD" w:rsidRPr="00DC06DF" w:rsidRDefault="000A72BD" w:rsidP="00DC06D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0,</w:t>
            </w:r>
            <w:r w:rsidR="00DC06DF" w:rsidRPr="00DC06DF">
              <w:rPr>
                <w:rFonts w:ascii="Times New Roman" w:hAnsi="Times New Roman"/>
                <w:sz w:val="24"/>
                <w:szCs w:val="24"/>
              </w:rPr>
              <w:t>3</w:t>
            </w:r>
          </w:p>
        </w:tc>
      </w:tr>
      <w:tr w:rsidR="00DE1F75" w:rsidRPr="00DC06DF" w14:paraId="2ACC31D7" w14:textId="77777777" w:rsidTr="009C6B6F">
        <w:trPr>
          <w:tblCellSpacing w:w="20" w:type="dxa"/>
          <w:jc w:val="center"/>
        </w:trPr>
        <w:tc>
          <w:tcPr>
            <w:tcW w:w="4446" w:type="dxa"/>
            <w:tcBorders>
              <w:top w:val="inset" w:sz="6" w:space="0" w:color="auto"/>
              <w:left w:val="inset" w:sz="6" w:space="0" w:color="auto"/>
              <w:bottom w:val="inset" w:sz="6" w:space="0" w:color="FFFFFF"/>
              <w:right w:val="inset" w:sz="6" w:space="0" w:color="auto"/>
            </w:tcBorders>
            <w:hideMark/>
          </w:tcPr>
          <w:p w14:paraId="2F5C698C" w14:textId="77777777" w:rsidR="000A72BD" w:rsidRPr="00DC06DF" w:rsidRDefault="000A72BD" w:rsidP="009C6B6F">
            <w:pPr>
              <w:tabs>
                <w:tab w:val="left" w:pos="2025"/>
              </w:tabs>
              <w:spacing w:after="0" w:line="360" w:lineRule="auto"/>
              <w:ind w:firstLine="709"/>
              <w:jc w:val="both"/>
              <w:rPr>
                <w:rFonts w:ascii="Times New Roman" w:hAnsi="Times New Roman"/>
                <w:sz w:val="24"/>
                <w:szCs w:val="24"/>
              </w:rPr>
            </w:pPr>
            <w:r w:rsidRPr="00DC06DF">
              <w:rPr>
                <w:rFonts w:ascii="Times New Roman" w:hAnsi="Times New Roman"/>
                <w:sz w:val="24"/>
                <w:szCs w:val="24"/>
              </w:rPr>
              <w:t>ИТОГО</w:t>
            </w:r>
          </w:p>
        </w:tc>
        <w:tc>
          <w:tcPr>
            <w:tcW w:w="1364" w:type="dxa"/>
            <w:tcBorders>
              <w:top w:val="inset" w:sz="6" w:space="0" w:color="auto"/>
              <w:left w:val="inset" w:sz="6" w:space="0" w:color="auto"/>
              <w:bottom w:val="inset" w:sz="6" w:space="0" w:color="FFFFFF"/>
              <w:right w:val="inset" w:sz="6" w:space="0" w:color="auto"/>
            </w:tcBorders>
            <w:vAlign w:val="center"/>
            <w:hideMark/>
          </w:tcPr>
          <w:p w14:paraId="0749E566" w14:textId="77777777" w:rsidR="000A72BD" w:rsidRPr="00DC06DF" w:rsidRDefault="00F16564"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105 930,8</w:t>
            </w:r>
          </w:p>
        </w:tc>
        <w:tc>
          <w:tcPr>
            <w:tcW w:w="854" w:type="dxa"/>
            <w:tcBorders>
              <w:top w:val="inset" w:sz="6" w:space="0" w:color="auto"/>
              <w:left w:val="inset" w:sz="6" w:space="0" w:color="auto"/>
              <w:bottom w:val="inset" w:sz="6" w:space="0" w:color="FFFFFF"/>
              <w:right w:val="inset" w:sz="6" w:space="0" w:color="auto"/>
            </w:tcBorders>
            <w:vAlign w:val="center"/>
            <w:hideMark/>
          </w:tcPr>
          <w:p w14:paraId="38F21CBF" w14:textId="77777777" w:rsidR="000A72BD" w:rsidRPr="00DC06DF" w:rsidRDefault="000A72BD"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100</w:t>
            </w:r>
          </w:p>
        </w:tc>
        <w:tc>
          <w:tcPr>
            <w:tcW w:w="1364" w:type="dxa"/>
            <w:tcBorders>
              <w:top w:val="inset" w:sz="6" w:space="0" w:color="FFFFFF"/>
              <w:left w:val="inset" w:sz="6" w:space="0" w:color="auto"/>
              <w:bottom w:val="inset" w:sz="6" w:space="0" w:color="FFFFFF"/>
              <w:right w:val="inset" w:sz="6" w:space="0" w:color="auto"/>
            </w:tcBorders>
            <w:vAlign w:val="center"/>
            <w:hideMark/>
          </w:tcPr>
          <w:p w14:paraId="3B45A90C" w14:textId="77777777" w:rsidR="000A72BD" w:rsidRPr="00DC06DF" w:rsidRDefault="00DC06DF"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123 252,5</w:t>
            </w:r>
          </w:p>
        </w:tc>
        <w:tc>
          <w:tcPr>
            <w:tcW w:w="701" w:type="dxa"/>
            <w:tcBorders>
              <w:top w:val="inset" w:sz="6" w:space="0" w:color="auto"/>
              <w:left w:val="inset" w:sz="6" w:space="0" w:color="auto"/>
              <w:bottom w:val="inset" w:sz="6" w:space="0" w:color="FFFFFF"/>
              <w:right w:val="inset" w:sz="6" w:space="0" w:color="FFFFFF"/>
            </w:tcBorders>
            <w:vAlign w:val="center"/>
            <w:hideMark/>
          </w:tcPr>
          <w:p w14:paraId="7A730D25" w14:textId="77777777" w:rsidR="000A72BD" w:rsidRPr="00DC06DF" w:rsidRDefault="000A72BD" w:rsidP="009C6B6F">
            <w:pPr>
              <w:tabs>
                <w:tab w:val="left" w:pos="2025"/>
              </w:tabs>
              <w:spacing w:after="0" w:line="360" w:lineRule="auto"/>
              <w:jc w:val="center"/>
              <w:rPr>
                <w:rFonts w:ascii="Times New Roman" w:hAnsi="Times New Roman"/>
                <w:sz w:val="24"/>
                <w:szCs w:val="24"/>
              </w:rPr>
            </w:pPr>
            <w:r w:rsidRPr="00DC06DF">
              <w:rPr>
                <w:rFonts w:ascii="Times New Roman" w:hAnsi="Times New Roman"/>
                <w:sz w:val="24"/>
                <w:szCs w:val="24"/>
              </w:rPr>
              <w:t>100</w:t>
            </w:r>
          </w:p>
        </w:tc>
      </w:tr>
    </w:tbl>
    <w:p w14:paraId="0FF570DF" w14:textId="77777777" w:rsidR="00284470" w:rsidRPr="006A5204" w:rsidRDefault="00284470" w:rsidP="0008040A">
      <w:pPr>
        <w:pStyle w:val="1"/>
        <w:spacing w:before="0" w:after="0" w:line="360" w:lineRule="auto"/>
        <w:jc w:val="center"/>
        <w:rPr>
          <w:rFonts w:ascii="Times New Roman" w:hAnsi="Times New Roman"/>
          <w:sz w:val="24"/>
          <w:szCs w:val="24"/>
        </w:rPr>
      </w:pPr>
      <w:bookmarkStart w:id="4" w:name="_Toc164695240"/>
      <w:r w:rsidRPr="006A5204">
        <w:rPr>
          <w:rFonts w:ascii="Times New Roman" w:hAnsi="Times New Roman"/>
          <w:sz w:val="24"/>
          <w:szCs w:val="24"/>
        </w:rPr>
        <w:t>1.3. Инвестиции</w:t>
      </w:r>
      <w:bookmarkEnd w:id="4"/>
    </w:p>
    <w:p w14:paraId="55F7D814" w14:textId="77777777" w:rsidR="00084492" w:rsidRPr="006A5204" w:rsidRDefault="00084492" w:rsidP="004C0393">
      <w:pPr>
        <w:spacing w:after="0" w:line="360" w:lineRule="auto"/>
        <w:ind w:firstLine="709"/>
        <w:jc w:val="both"/>
        <w:rPr>
          <w:rFonts w:ascii="Times New Roman" w:hAnsi="Times New Roman"/>
          <w:sz w:val="24"/>
          <w:szCs w:val="24"/>
        </w:rPr>
      </w:pPr>
      <w:r w:rsidRPr="006A5204">
        <w:rPr>
          <w:rFonts w:ascii="Times New Roman" w:hAnsi="Times New Roman"/>
          <w:sz w:val="24"/>
          <w:szCs w:val="24"/>
        </w:rPr>
        <w:t xml:space="preserve">Рост инвестиций является одним из основных факторов роста экономики, развития предприятий, обновления технической и технологической базы, создания новых рабочих мест. Привлечение инвестиций в экономику города Когалыма является одной из стратегических задач Администрации города Когалыма. </w:t>
      </w:r>
    </w:p>
    <w:p w14:paraId="20295288" w14:textId="18A13A96" w:rsidR="002A4187" w:rsidRPr="00677F76" w:rsidRDefault="002A4187" w:rsidP="002A4187">
      <w:pPr>
        <w:spacing w:after="0" w:line="360" w:lineRule="auto"/>
        <w:ind w:firstLine="709"/>
        <w:jc w:val="both"/>
        <w:rPr>
          <w:rFonts w:ascii="Times New Roman" w:hAnsi="Times New Roman"/>
          <w:sz w:val="24"/>
          <w:szCs w:val="24"/>
        </w:rPr>
      </w:pPr>
      <w:r w:rsidRPr="00677F76">
        <w:rPr>
          <w:rFonts w:ascii="Times New Roman" w:hAnsi="Times New Roman"/>
          <w:sz w:val="24"/>
          <w:szCs w:val="24"/>
        </w:rPr>
        <w:t xml:space="preserve">Объем инвестиций в основной капитал </w:t>
      </w:r>
      <w:r w:rsidR="006A5204" w:rsidRPr="00677F76">
        <w:rPr>
          <w:rFonts w:ascii="Times New Roman" w:hAnsi="Times New Roman"/>
          <w:sz w:val="24"/>
          <w:szCs w:val="24"/>
        </w:rPr>
        <w:t>по итогам</w:t>
      </w:r>
      <w:r w:rsidRPr="00677F76">
        <w:rPr>
          <w:rFonts w:ascii="Times New Roman" w:hAnsi="Times New Roman"/>
          <w:sz w:val="24"/>
          <w:szCs w:val="24"/>
        </w:rPr>
        <w:t xml:space="preserve"> 202</w:t>
      </w:r>
      <w:r w:rsidR="006A5204" w:rsidRPr="00677F76">
        <w:rPr>
          <w:rFonts w:ascii="Times New Roman" w:hAnsi="Times New Roman"/>
          <w:sz w:val="24"/>
          <w:szCs w:val="24"/>
        </w:rPr>
        <w:t>3</w:t>
      </w:r>
      <w:r w:rsidRPr="00677F76">
        <w:rPr>
          <w:rFonts w:ascii="Times New Roman" w:hAnsi="Times New Roman"/>
          <w:sz w:val="24"/>
          <w:szCs w:val="24"/>
        </w:rPr>
        <w:t xml:space="preserve"> года за счет всех источников финансирования (без субъектов малого предпринимательства) по предварительным данным составил </w:t>
      </w:r>
      <w:r w:rsidR="00677F76" w:rsidRPr="00677F76">
        <w:rPr>
          <w:rFonts w:ascii="Times New Roman" w:hAnsi="Times New Roman"/>
          <w:sz w:val="24"/>
          <w:szCs w:val="24"/>
        </w:rPr>
        <w:t>33 794,7</w:t>
      </w:r>
      <w:r w:rsidRPr="00677F76">
        <w:rPr>
          <w:rFonts w:ascii="Times New Roman" w:hAnsi="Times New Roman"/>
          <w:sz w:val="24"/>
          <w:szCs w:val="24"/>
        </w:rPr>
        <w:t xml:space="preserve"> млн. рублей или </w:t>
      </w:r>
      <w:r w:rsidR="00677F76" w:rsidRPr="00677F76">
        <w:rPr>
          <w:rFonts w:ascii="Times New Roman" w:hAnsi="Times New Roman"/>
          <w:sz w:val="24"/>
          <w:szCs w:val="24"/>
        </w:rPr>
        <w:t>186,4</w:t>
      </w:r>
      <w:r w:rsidRPr="00677F76">
        <w:rPr>
          <w:rFonts w:ascii="Times New Roman" w:hAnsi="Times New Roman"/>
          <w:sz w:val="24"/>
          <w:szCs w:val="24"/>
        </w:rPr>
        <w:t>% к 202</w:t>
      </w:r>
      <w:r w:rsidR="00677F76" w:rsidRPr="00677F76">
        <w:rPr>
          <w:rFonts w:ascii="Times New Roman" w:hAnsi="Times New Roman"/>
          <w:sz w:val="24"/>
          <w:szCs w:val="24"/>
        </w:rPr>
        <w:t>2</w:t>
      </w:r>
      <w:r w:rsidRPr="00677F76">
        <w:rPr>
          <w:rFonts w:ascii="Times New Roman" w:hAnsi="Times New Roman"/>
          <w:sz w:val="24"/>
          <w:szCs w:val="24"/>
        </w:rPr>
        <w:t xml:space="preserve"> году (</w:t>
      </w:r>
      <w:r w:rsidR="00677F76" w:rsidRPr="00677F76">
        <w:rPr>
          <w:rFonts w:ascii="Times New Roman" w:hAnsi="Times New Roman"/>
          <w:sz w:val="24"/>
          <w:szCs w:val="24"/>
        </w:rPr>
        <w:t>17 136,3</w:t>
      </w:r>
      <w:r w:rsidRPr="00677F76">
        <w:rPr>
          <w:rFonts w:ascii="Times New Roman" w:hAnsi="Times New Roman"/>
          <w:sz w:val="24"/>
          <w:szCs w:val="24"/>
        </w:rPr>
        <w:t xml:space="preserve"> млн. рублей) в сопоставимых ценах или </w:t>
      </w:r>
      <w:r w:rsidR="00677F76" w:rsidRPr="00677F76">
        <w:rPr>
          <w:rFonts w:ascii="Times New Roman" w:hAnsi="Times New Roman"/>
          <w:sz w:val="24"/>
          <w:szCs w:val="24"/>
        </w:rPr>
        <w:t xml:space="preserve">почти в </w:t>
      </w:r>
      <w:r w:rsidR="007E49A9">
        <w:rPr>
          <w:rFonts w:ascii="Times New Roman" w:hAnsi="Times New Roman"/>
          <w:sz w:val="24"/>
          <w:szCs w:val="24"/>
        </w:rPr>
        <w:t>2</w:t>
      </w:r>
      <w:r w:rsidR="00677F76" w:rsidRPr="00677F76">
        <w:rPr>
          <w:rFonts w:ascii="Times New Roman" w:hAnsi="Times New Roman"/>
          <w:sz w:val="24"/>
          <w:szCs w:val="24"/>
        </w:rPr>
        <w:t xml:space="preserve"> раза больше по отношению к 2022 году </w:t>
      </w:r>
      <w:r w:rsidRPr="00677F76">
        <w:rPr>
          <w:rFonts w:ascii="Times New Roman" w:hAnsi="Times New Roman"/>
          <w:sz w:val="24"/>
          <w:szCs w:val="24"/>
        </w:rPr>
        <w:t>в действующих ценах.</w:t>
      </w:r>
    </w:p>
    <w:p w14:paraId="6C4FE805" w14:textId="53AFD75C" w:rsidR="00424341" w:rsidRPr="00DE1F75" w:rsidRDefault="00424341" w:rsidP="00424341">
      <w:pPr>
        <w:spacing w:after="0" w:line="360" w:lineRule="auto"/>
        <w:ind w:firstLine="709"/>
        <w:jc w:val="both"/>
        <w:rPr>
          <w:rFonts w:ascii="Times New Roman" w:hAnsi="Times New Roman"/>
          <w:color w:val="FF0000"/>
          <w:sz w:val="24"/>
          <w:szCs w:val="24"/>
        </w:rPr>
      </w:pPr>
      <w:r w:rsidRPr="003A348A">
        <w:rPr>
          <w:rFonts w:ascii="Times New Roman" w:hAnsi="Times New Roman"/>
          <w:sz w:val="24"/>
          <w:szCs w:val="24"/>
        </w:rPr>
        <w:t>Объем инвестиций в основной капитал (за исключением бюджетных средств) в расчете на одного жителя в 202</w:t>
      </w:r>
      <w:r w:rsidR="003A348A" w:rsidRPr="003A348A">
        <w:rPr>
          <w:rFonts w:ascii="Times New Roman" w:hAnsi="Times New Roman"/>
          <w:sz w:val="24"/>
          <w:szCs w:val="24"/>
        </w:rPr>
        <w:t>3</w:t>
      </w:r>
      <w:r w:rsidRPr="003A348A">
        <w:rPr>
          <w:rFonts w:ascii="Times New Roman" w:hAnsi="Times New Roman"/>
          <w:sz w:val="24"/>
          <w:szCs w:val="24"/>
        </w:rPr>
        <w:t xml:space="preserve"> году, по предварительным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составил – </w:t>
      </w:r>
      <w:r w:rsidR="003A348A" w:rsidRPr="003A348A">
        <w:rPr>
          <w:rFonts w:ascii="Times New Roman" w:hAnsi="Times New Roman"/>
          <w:sz w:val="24"/>
          <w:szCs w:val="24"/>
        </w:rPr>
        <w:t>521 952</w:t>
      </w:r>
      <w:r w:rsidR="001C688E">
        <w:rPr>
          <w:rFonts w:ascii="Times New Roman" w:hAnsi="Times New Roman"/>
          <w:sz w:val="24"/>
          <w:szCs w:val="24"/>
        </w:rPr>
        <w:t xml:space="preserve"> рублей, увеличившись по отношению к 2022 году </w:t>
      </w:r>
      <w:r w:rsidR="001C688E" w:rsidRPr="009D0BDD">
        <w:rPr>
          <w:rFonts w:ascii="Times New Roman" w:hAnsi="Times New Roman"/>
          <w:sz w:val="24"/>
          <w:szCs w:val="24"/>
        </w:rPr>
        <w:t xml:space="preserve">почти в </w:t>
      </w:r>
      <w:r w:rsidR="007E49A9" w:rsidRPr="009D0BDD">
        <w:rPr>
          <w:rFonts w:ascii="Times New Roman" w:hAnsi="Times New Roman"/>
          <w:sz w:val="24"/>
          <w:szCs w:val="24"/>
        </w:rPr>
        <w:t>2</w:t>
      </w:r>
      <w:r w:rsidR="001C688E" w:rsidRPr="009D0BDD">
        <w:rPr>
          <w:rFonts w:ascii="Times New Roman" w:hAnsi="Times New Roman"/>
          <w:sz w:val="24"/>
          <w:szCs w:val="24"/>
        </w:rPr>
        <w:t xml:space="preserve"> раза. Такое</w:t>
      </w:r>
      <w:r w:rsidR="001C688E">
        <w:rPr>
          <w:rFonts w:ascii="Times New Roman" w:hAnsi="Times New Roman"/>
          <w:sz w:val="24"/>
          <w:szCs w:val="24"/>
        </w:rPr>
        <w:t xml:space="preserve"> увеличение обусловлено общим ростом объёма инвестиций в 2023 году по отношению к 2022 году.</w:t>
      </w:r>
      <w:r w:rsidRPr="003A348A">
        <w:rPr>
          <w:rFonts w:ascii="Times New Roman" w:hAnsi="Times New Roman"/>
          <w:sz w:val="24"/>
          <w:szCs w:val="24"/>
        </w:rPr>
        <w:t xml:space="preserve"> </w:t>
      </w:r>
      <w:r w:rsidR="001C688E">
        <w:rPr>
          <w:rFonts w:ascii="Times New Roman" w:hAnsi="Times New Roman"/>
          <w:sz w:val="24"/>
          <w:szCs w:val="24"/>
        </w:rPr>
        <w:t>Р</w:t>
      </w:r>
      <w:r w:rsidR="001C688E" w:rsidRPr="001C688E">
        <w:rPr>
          <w:rFonts w:ascii="Times New Roman" w:hAnsi="Times New Roman"/>
          <w:sz w:val="24"/>
          <w:szCs w:val="24"/>
        </w:rPr>
        <w:t xml:space="preserve">ост наблюдается в следующих сферах: </w:t>
      </w:r>
      <w:r w:rsidR="001C688E">
        <w:rPr>
          <w:rFonts w:ascii="Times New Roman" w:hAnsi="Times New Roman"/>
          <w:sz w:val="24"/>
          <w:szCs w:val="24"/>
        </w:rPr>
        <w:t>«</w:t>
      </w:r>
      <w:r w:rsidR="001C688E" w:rsidRPr="001C688E">
        <w:rPr>
          <w:rFonts w:ascii="Times New Roman" w:hAnsi="Times New Roman"/>
          <w:sz w:val="24"/>
          <w:szCs w:val="24"/>
        </w:rPr>
        <w:t>образование</w:t>
      </w:r>
      <w:r w:rsidR="001C688E">
        <w:rPr>
          <w:rFonts w:ascii="Times New Roman" w:hAnsi="Times New Roman"/>
          <w:sz w:val="24"/>
          <w:szCs w:val="24"/>
        </w:rPr>
        <w:t>»</w:t>
      </w:r>
      <w:r w:rsidR="001C688E" w:rsidRPr="001C688E">
        <w:rPr>
          <w:rFonts w:ascii="Times New Roman" w:hAnsi="Times New Roman"/>
          <w:sz w:val="24"/>
          <w:szCs w:val="24"/>
        </w:rPr>
        <w:t xml:space="preserve"> (увеличение в 83,5 раз), </w:t>
      </w:r>
      <w:r w:rsidR="00A91B56">
        <w:rPr>
          <w:rFonts w:ascii="Times New Roman" w:hAnsi="Times New Roman"/>
          <w:sz w:val="24"/>
          <w:szCs w:val="24"/>
        </w:rPr>
        <w:t>«обрабатывающие производства»</w:t>
      </w:r>
      <w:r w:rsidR="001C688E" w:rsidRPr="001C688E">
        <w:rPr>
          <w:rFonts w:ascii="Times New Roman" w:hAnsi="Times New Roman"/>
          <w:sz w:val="24"/>
          <w:szCs w:val="24"/>
        </w:rPr>
        <w:t xml:space="preserve"> (увеличение в 8,3 раза), </w:t>
      </w:r>
      <w:r w:rsidR="00A91B56">
        <w:rPr>
          <w:rFonts w:ascii="Times New Roman" w:hAnsi="Times New Roman"/>
          <w:sz w:val="24"/>
          <w:szCs w:val="24"/>
        </w:rPr>
        <w:t>«</w:t>
      </w:r>
      <w:r w:rsidR="001C688E" w:rsidRPr="001C688E">
        <w:rPr>
          <w:rFonts w:ascii="Times New Roman" w:hAnsi="Times New Roman"/>
          <w:sz w:val="24"/>
          <w:szCs w:val="24"/>
        </w:rPr>
        <w:t>добыча полезных ископаемых</w:t>
      </w:r>
      <w:r w:rsidR="00A91B56">
        <w:rPr>
          <w:rFonts w:ascii="Times New Roman" w:hAnsi="Times New Roman"/>
          <w:sz w:val="24"/>
          <w:szCs w:val="24"/>
        </w:rPr>
        <w:t>»</w:t>
      </w:r>
      <w:r w:rsidR="001C688E" w:rsidRPr="001C688E">
        <w:rPr>
          <w:rFonts w:ascii="Times New Roman" w:hAnsi="Times New Roman"/>
          <w:sz w:val="24"/>
          <w:szCs w:val="24"/>
        </w:rPr>
        <w:t xml:space="preserve"> (на 67,7%), </w:t>
      </w:r>
      <w:r w:rsidR="00A91B56">
        <w:rPr>
          <w:rFonts w:ascii="Times New Roman" w:hAnsi="Times New Roman"/>
          <w:sz w:val="24"/>
          <w:szCs w:val="24"/>
        </w:rPr>
        <w:t>«</w:t>
      </w:r>
      <w:r w:rsidR="001C688E" w:rsidRPr="001C688E">
        <w:rPr>
          <w:rFonts w:ascii="Times New Roman" w:hAnsi="Times New Roman"/>
          <w:sz w:val="24"/>
          <w:szCs w:val="24"/>
        </w:rPr>
        <w:t>обеспечение электрической энергией, газом и паром; кондиционирование воздуха</w:t>
      </w:r>
      <w:r w:rsidR="00A91B56">
        <w:rPr>
          <w:rFonts w:ascii="Times New Roman" w:hAnsi="Times New Roman"/>
          <w:sz w:val="24"/>
          <w:szCs w:val="24"/>
        </w:rPr>
        <w:t>»</w:t>
      </w:r>
      <w:r w:rsidR="001C688E" w:rsidRPr="001C688E">
        <w:rPr>
          <w:rFonts w:ascii="Times New Roman" w:hAnsi="Times New Roman"/>
          <w:sz w:val="24"/>
          <w:szCs w:val="24"/>
        </w:rPr>
        <w:t xml:space="preserve"> (увеличение в 2,3 раза).</w:t>
      </w:r>
    </w:p>
    <w:p w14:paraId="508505FF" w14:textId="77777777" w:rsidR="005F22CF" w:rsidRPr="000B545A" w:rsidRDefault="00763DE5" w:rsidP="00763DE5">
      <w:pPr>
        <w:spacing w:after="0" w:line="360" w:lineRule="auto"/>
        <w:jc w:val="both"/>
        <w:rPr>
          <w:rFonts w:ascii="Times New Roman" w:hAnsi="Times New Roman"/>
          <w:sz w:val="24"/>
          <w:szCs w:val="24"/>
        </w:rPr>
      </w:pPr>
      <w:r w:rsidRPr="00DE1F75">
        <w:rPr>
          <w:rFonts w:ascii="Times New Roman" w:hAnsi="Times New Roman"/>
          <w:noProof/>
          <w:color w:val="FF0000"/>
          <w:sz w:val="24"/>
          <w:szCs w:val="24"/>
        </w:rPr>
        <w:drawing>
          <wp:inline distT="0" distB="0" distL="0" distR="0" wp14:anchorId="0FB3E831" wp14:editId="03DF6124">
            <wp:extent cx="6086475" cy="32004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43DCFC"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В 2023 году объем капитальных вложений в бюджете города Когалыма был запланирован в сумме 2 670,9 млн. рублей. Структура капитальных вложений по источникам финансирования сложилась следующим образом:</w:t>
      </w:r>
    </w:p>
    <w:p w14:paraId="38815EC1"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 федеральный бюджет и средства государственных корпораций – 6,8%;</w:t>
      </w:r>
    </w:p>
    <w:p w14:paraId="561CD639"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 бюджет Ханты-Мансийского автономного округа - Югры – 55,7%;</w:t>
      </w:r>
    </w:p>
    <w:p w14:paraId="2B5326D2"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 средства бюджета города Когалыма – 8,1%;</w:t>
      </w:r>
    </w:p>
    <w:p w14:paraId="3004FF29"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 средства публичного акционерного общества «Нефтяная компания «ЛУКОЙЛ» - 29,4%.</w:t>
      </w:r>
    </w:p>
    <w:p w14:paraId="4ABD9C90"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 xml:space="preserve">В отчетном периоде освоено 1 800,3 млн. рублей, что составляет 67,4% от запланированного объема на 2023 год. </w:t>
      </w:r>
    </w:p>
    <w:p w14:paraId="672C23E4"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52% капитальных вложений направлены на реализацию муниципальной программы «Развитие жилищной сферы в городе Когалыме», из них 99,6% направлено на приобретение жилья.</w:t>
      </w:r>
    </w:p>
    <w:p w14:paraId="2369CB08"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21,6% капитальных вложений были направлены на реализацию мероприятий муниципальной программы «Развитие образования в городе Когалыме», а именно, на строительство объекта Средняя общеобразовательная школа в г. Когалыме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w:t>
      </w:r>
    </w:p>
    <w:p w14:paraId="2C9EA648"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На строительство, реконструкцию инженерной инфраструктуры на территории города Когалыма (в том числе ПИР) в рамках муниципальной программы «Развитие жилищно-коммунального комплекса в городе Когалыме» в отчетном периоде было направлено 20,6% капитальных вложений.</w:t>
      </w:r>
    </w:p>
    <w:p w14:paraId="5D5DF0B8"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На реконструкцию автомобильных дорог, строительство, реконструкцию, капитальный ремонт, ремонт сетей наружного освещения автомобильных дорог общего пользования местного значения в рамках муниципальной программы «Развитие транспортной системы города Когалыма» направлено 5,5% капитальных вложений.</w:t>
      </w:r>
    </w:p>
    <w:p w14:paraId="77E8B781" w14:textId="77777777" w:rsidR="00A4385F" w:rsidRPr="00A4385F" w:rsidRDefault="00A4385F" w:rsidP="00A4385F">
      <w:pPr>
        <w:spacing w:after="0" w:line="360" w:lineRule="auto"/>
        <w:ind w:firstLine="709"/>
        <w:jc w:val="both"/>
        <w:rPr>
          <w:rFonts w:ascii="Times New Roman" w:hAnsi="Times New Roman"/>
          <w:sz w:val="24"/>
          <w:szCs w:val="24"/>
        </w:rPr>
      </w:pPr>
      <w:r w:rsidRPr="00A4385F">
        <w:rPr>
          <w:rFonts w:ascii="Times New Roman" w:hAnsi="Times New Roman"/>
          <w:sz w:val="24"/>
          <w:szCs w:val="24"/>
        </w:rPr>
        <w:t>На мероприятие «Строительство пожарного депо в городе Когалыме (в том числе ПИР)» в рамках муниципальной программы «Безопасность жизнедеятельности населения города Когалыма» направлено 0,3% капитальных вложений.</w:t>
      </w:r>
    </w:p>
    <w:p w14:paraId="35D4C8F3" w14:textId="47799244" w:rsidR="003E77A3" w:rsidRPr="006723A8"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 xml:space="preserve">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 на Инвестиционном портале города Когалыма, а также на официальном сайте Администрации города Когалыма в информационно-телекоммуникационной сети «Интернет» в разделе «Инвестиционная деятельность, формирование благоприятных условий для ведения предпринимательской деятельности» размещена вся необходимая информация, актуализируется содержательное наполнение раздела, а также разработаны и размещены дополнительные материалы (реестр инвестиционных площадок, навигатор мер муниципальной поддержки, часто задаваемые </w:t>
      </w:r>
      <w:r w:rsidRPr="006723A8">
        <w:rPr>
          <w:rFonts w:ascii="Times New Roman" w:hAnsi="Times New Roman"/>
          <w:sz w:val="24"/>
          <w:szCs w:val="24"/>
        </w:rPr>
        <w:t xml:space="preserve">вопросы). </w:t>
      </w:r>
    </w:p>
    <w:p w14:paraId="1DED26FA" w14:textId="6E0036ED" w:rsidR="00207DFF" w:rsidRPr="006723A8" w:rsidRDefault="00207DFF" w:rsidP="003E77A3">
      <w:pPr>
        <w:spacing w:after="0" w:line="360" w:lineRule="auto"/>
        <w:ind w:firstLine="709"/>
        <w:jc w:val="both"/>
        <w:rPr>
          <w:rFonts w:ascii="Times New Roman" w:hAnsi="Times New Roman"/>
          <w:sz w:val="24"/>
          <w:szCs w:val="24"/>
        </w:rPr>
      </w:pPr>
      <w:r w:rsidRPr="006723A8">
        <w:rPr>
          <w:rFonts w:ascii="Times New Roman" w:hAnsi="Times New Roman"/>
          <w:sz w:val="24"/>
          <w:szCs w:val="24"/>
        </w:rPr>
        <w:t xml:space="preserve">В 2023 году была проведена работа по разработке муниципального инвестиционного профиля, который </w:t>
      </w:r>
      <w:r w:rsidR="00866AB4" w:rsidRPr="006723A8">
        <w:rPr>
          <w:rFonts w:ascii="Times New Roman" w:hAnsi="Times New Roman"/>
          <w:sz w:val="24"/>
          <w:szCs w:val="24"/>
        </w:rPr>
        <w:t xml:space="preserve">поможет повысить инвестиционную привлекательность города и даст новый импульс развития. Инвестиционный профиль </w:t>
      </w:r>
      <w:r w:rsidRPr="006723A8">
        <w:rPr>
          <w:rFonts w:ascii="Times New Roman" w:hAnsi="Times New Roman"/>
          <w:sz w:val="24"/>
          <w:szCs w:val="24"/>
        </w:rPr>
        <w:t>размещён на Инвестиционном портале города Когалыма в разделе «Муниципальный инвестиционный стандарт».</w:t>
      </w:r>
      <w:r w:rsidR="00866AB4" w:rsidRPr="006723A8">
        <w:t xml:space="preserve"> </w:t>
      </w:r>
    </w:p>
    <w:p w14:paraId="3F2DDA22" w14:textId="52EC068D" w:rsidR="003E77A3" w:rsidRPr="003E77A3" w:rsidRDefault="003E77A3" w:rsidP="003E77A3">
      <w:pPr>
        <w:spacing w:after="0" w:line="360" w:lineRule="auto"/>
        <w:ind w:firstLine="709"/>
        <w:jc w:val="both"/>
        <w:rPr>
          <w:rFonts w:ascii="Times New Roman" w:hAnsi="Times New Roman"/>
          <w:sz w:val="24"/>
          <w:szCs w:val="24"/>
        </w:rPr>
      </w:pPr>
      <w:r w:rsidRPr="006723A8">
        <w:rPr>
          <w:rFonts w:ascii="Times New Roman" w:hAnsi="Times New Roman"/>
          <w:sz w:val="24"/>
          <w:szCs w:val="24"/>
        </w:rPr>
        <w:t>В соответствии со Стратегией социально-экономического</w:t>
      </w:r>
      <w:r w:rsidRPr="003E77A3">
        <w:rPr>
          <w:rFonts w:ascii="Times New Roman" w:hAnsi="Times New Roman"/>
          <w:sz w:val="24"/>
          <w:szCs w:val="24"/>
        </w:rPr>
        <w:t xml:space="preserve"> развития и генеральным планом города, для привлечения инвестиций в экономику города на инвестиционной карте Югры </w:t>
      </w:r>
      <w:r w:rsidR="00866AB4">
        <w:rPr>
          <w:rFonts w:ascii="Times New Roman" w:hAnsi="Times New Roman"/>
          <w:sz w:val="24"/>
          <w:szCs w:val="24"/>
        </w:rPr>
        <w:t>размещена</w:t>
      </w:r>
      <w:r w:rsidRPr="003E77A3">
        <w:rPr>
          <w:rFonts w:ascii="Times New Roman" w:hAnsi="Times New Roman"/>
          <w:sz w:val="24"/>
          <w:szCs w:val="24"/>
        </w:rPr>
        <w:t xml:space="preserve"> </w:t>
      </w:r>
      <w:r w:rsidRPr="00866AB4">
        <w:rPr>
          <w:rFonts w:ascii="Times New Roman" w:hAnsi="Times New Roman"/>
          <w:sz w:val="24"/>
          <w:szCs w:val="24"/>
        </w:rPr>
        <w:t xml:space="preserve">информация о 5 земельных участках общей площадью 16,8 га, </w:t>
      </w:r>
      <w:r w:rsidRPr="003E77A3">
        <w:rPr>
          <w:rFonts w:ascii="Times New Roman" w:hAnsi="Times New Roman"/>
          <w:sz w:val="24"/>
          <w:szCs w:val="24"/>
        </w:rPr>
        <w:t xml:space="preserve">предлагаемых для реализации инвестиционных проектов на территории города Когалыма. </w:t>
      </w:r>
    </w:p>
    <w:p w14:paraId="5D162B9B"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Все участки сформированы, имеют доступ к инженерной и транспортной инфраструктуре, информация о них размещена на Инвестиционном портале города Когалыма и Инвестиционном портале Югры.</w:t>
      </w:r>
    </w:p>
    <w:p w14:paraId="3693D0AC" w14:textId="77777777" w:rsidR="003E77A3" w:rsidRPr="003E77A3" w:rsidRDefault="003E77A3" w:rsidP="003E77A3">
      <w:pPr>
        <w:spacing w:after="0" w:line="360" w:lineRule="auto"/>
        <w:ind w:firstLine="709"/>
        <w:jc w:val="both"/>
        <w:rPr>
          <w:rFonts w:ascii="Times New Roman" w:hAnsi="Times New Roman"/>
          <w:sz w:val="24"/>
          <w:szCs w:val="24"/>
        </w:rPr>
      </w:pPr>
      <w:r>
        <w:rPr>
          <w:rFonts w:ascii="Times New Roman" w:hAnsi="Times New Roman"/>
          <w:sz w:val="24"/>
          <w:szCs w:val="24"/>
        </w:rPr>
        <w:t>В 2023 году</w:t>
      </w:r>
      <w:r w:rsidRPr="003E77A3">
        <w:rPr>
          <w:rFonts w:ascii="Times New Roman" w:hAnsi="Times New Roman"/>
          <w:sz w:val="24"/>
          <w:szCs w:val="24"/>
        </w:rPr>
        <w:t xml:space="preserve"> в городе Когалыме </w:t>
      </w:r>
      <w:r>
        <w:rPr>
          <w:rFonts w:ascii="Times New Roman" w:hAnsi="Times New Roman"/>
          <w:sz w:val="24"/>
          <w:szCs w:val="24"/>
        </w:rPr>
        <w:t>продолжали действовать</w:t>
      </w:r>
      <w:r w:rsidRPr="003E77A3">
        <w:rPr>
          <w:rFonts w:ascii="Times New Roman" w:hAnsi="Times New Roman"/>
          <w:sz w:val="24"/>
          <w:szCs w:val="24"/>
        </w:rPr>
        <w:t xml:space="preserve"> 3 концессионных соглашения в сфере теплоснабжения, электроснабжения, водоснабжения и водоотведения. </w:t>
      </w:r>
    </w:p>
    <w:p w14:paraId="5FB91785"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Результаты контроля об исполнении концессионером условий концессионных соглашений рассматриваются ежеквартально на заседании Совета по вопросам развития инвестиционной деятельности в городе Когалыме и размещаются на инвестиционном портале города Когалыма в разделе «Инвестиционная политика» / «Концессия, муниципально-частное партнерство» и официальном сайте Администрации города Когалыма.</w:t>
      </w:r>
    </w:p>
    <w:p w14:paraId="5AC83CA1"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В муниципальных учреждениях города Когалыма заключено 7 энергосервисных контрактов на общую сумму 74,4</w:t>
      </w:r>
      <w:r w:rsidR="00232F5B">
        <w:rPr>
          <w:rFonts w:ascii="Times New Roman" w:hAnsi="Times New Roman"/>
          <w:sz w:val="24"/>
          <w:szCs w:val="24"/>
        </w:rPr>
        <w:t xml:space="preserve"> млн. рублей.</w:t>
      </w:r>
    </w:p>
    <w:p w14:paraId="4ECADB3B"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 xml:space="preserve">На конец 2023 года в стадии реализации и планирования находятся 47 инвестиционных проектов в сфере образования, спорта, туризма, сельского хозяйства, обрабатывающего производства, дорожного хозяйства, торговли, услуг, коммунальной инфраструктуры и технического обслуживания, в рамках которых планируется создание </w:t>
      </w:r>
      <w:r w:rsidR="00232F5B">
        <w:rPr>
          <w:rFonts w:ascii="Times New Roman" w:hAnsi="Times New Roman"/>
          <w:sz w:val="24"/>
          <w:szCs w:val="24"/>
        </w:rPr>
        <w:t xml:space="preserve">      </w:t>
      </w:r>
      <w:r w:rsidRPr="003E77A3">
        <w:rPr>
          <w:rFonts w:ascii="Times New Roman" w:hAnsi="Times New Roman"/>
          <w:sz w:val="24"/>
          <w:szCs w:val="24"/>
        </w:rPr>
        <w:t>1 986 рабочих мест, объем частных инвестиций составит 41,5 млрд. рублей.</w:t>
      </w:r>
    </w:p>
    <w:p w14:paraId="5749521B"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В рамках инвестиционной деятельности Администрации города Когалыма в 2023 году проведено 5 заседаний Совета по вопросам развития инвестиционной деятельности города Когалыма (далее – Совет), на которых было заслушано инвестиционное послание главы города Когалыма на 2023 год и рассмотрено 15 различных вопросов.</w:t>
      </w:r>
    </w:p>
    <w:p w14:paraId="32DFB053"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Управлением инвестиционной деятельности и развития предпринимательства Администрации города Когалыма принято участие в следующих мероприятиях:</w:t>
      </w:r>
    </w:p>
    <w:p w14:paraId="4A7C23D0"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- 27 февраля 2023 года состоялась открытая встреча по презентации бренда города Когалыма с руководителем команды «Ситибрендинг» Василием Дубейковским;</w:t>
      </w:r>
    </w:p>
    <w:p w14:paraId="1776BD3B"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- 09 июня состоялось рабочее совещание по вопросу функционирования объектов общественного питания и оказания услуг на объекте «Городской пляж» в 2023 году;</w:t>
      </w:r>
    </w:p>
    <w:p w14:paraId="41462BAB"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- 11-12 июля в г. Ханты-Мансийск состоялась итоговая стратегическая сессия «Пространственное развитие территорий: «Югорский стандарт» как основа градостроительной деятельности, развития градостроительного потенциала»;</w:t>
      </w:r>
    </w:p>
    <w:p w14:paraId="3C06118B"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- 27 июля состоялось рабочее совещание по вопросам создания, функционирования и инженерного обеспечения индустриального парка в городе Когалыме;</w:t>
      </w:r>
    </w:p>
    <w:p w14:paraId="4FDBD3D7" w14:textId="77777777" w:rsidR="003E77A3" w:rsidRPr="003E77A3" w:rsidRDefault="003E77A3" w:rsidP="003E77A3">
      <w:pPr>
        <w:spacing w:after="0" w:line="360" w:lineRule="auto"/>
        <w:ind w:firstLine="709"/>
        <w:jc w:val="both"/>
        <w:rPr>
          <w:rFonts w:ascii="Times New Roman" w:hAnsi="Times New Roman"/>
          <w:sz w:val="24"/>
          <w:szCs w:val="24"/>
        </w:rPr>
      </w:pPr>
      <w:r w:rsidRPr="003E77A3">
        <w:rPr>
          <w:rFonts w:ascii="Times New Roman" w:hAnsi="Times New Roman"/>
          <w:sz w:val="24"/>
          <w:szCs w:val="24"/>
        </w:rPr>
        <w:t>- 20-23 ноября состоялся Югорский экономический форум, участниками которого были представители Администрации города Когалыма и промышленных предприятий города.</w:t>
      </w:r>
    </w:p>
    <w:p w14:paraId="3F5AD0D9" w14:textId="77777777" w:rsidR="00076589" w:rsidRPr="000B545A" w:rsidRDefault="00076589" w:rsidP="00F47640">
      <w:pPr>
        <w:tabs>
          <w:tab w:val="left" w:pos="360"/>
        </w:tabs>
        <w:spacing w:after="0" w:line="360" w:lineRule="auto"/>
        <w:ind w:firstLine="709"/>
        <w:jc w:val="both"/>
        <w:rPr>
          <w:rFonts w:ascii="Times New Roman" w:hAnsi="Times New Roman"/>
          <w:sz w:val="24"/>
          <w:szCs w:val="24"/>
          <w:highlight w:val="lightGray"/>
        </w:rPr>
      </w:pPr>
    </w:p>
    <w:p w14:paraId="1A0AE455" w14:textId="77777777" w:rsidR="00284470" w:rsidRPr="009F070F" w:rsidRDefault="00BE3507" w:rsidP="00BE3507">
      <w:pPr>
        <w:pStyle w:val="1"/>
        <w:spacing w:before="0" w:after="0" w:line="360" w:lineRule="auto"/>
        <w:jc w:val="center"/>
        <w:rPr>
          <w:rFonts w:ascii="Times New Roman" w:hAnsi="Times New Roman"/>
          <w:b w:val="0"/>
          <w:sz w:val="24"/>
          <w:szCs w:val="28"/>
        </w:rPr>
      </w:pPr>
      <w:bookmarkStart w:id="5" w:name="_Toc164695241"/>
      <w:r w:rsidRPr="009F070F">
        <w:rPr>
          <w:rFonts w:ascii="Times New Roman" w:hAnsi="Times New Roman"/>
          <w:sz w:val="24"/>
          <w:szCs w:val="24"/>
        </w:rPr>
        <w:t>1.4</w:t>
      </w:r>
      <w:r w:rsidR="00284470" w:rsidRPr="009F070F">
        <w:rPr>
          <w:rFonts w:ascii="Times New Roman" w:hAnsi="Times New Roman"/>
          <w:sz w:val="24"/>
          <w:szCs w:val="28"/>
        </w:rPr>
        <w:t>. Занятость населения</w:t>
      </w:r>
      <w:bookmarkEnd w:id="5"/>
    </w:p>
    <w:p w14:paraId="2EE66001" w14:textId="77777777" w:rsidR="005A03C3" w:rsidRPr="009F070F" w:rsidRDefault="005A03C3" w:rsidP="00D619E2">
      <w:pPr>
        <w:spacing w:after="0" w:line="360" w:lineRule="auto"/>
        <w:ind w:firstLine="720"/>
        <w:jc w:val="both"/>
        <w:rPr>
          <w:rFonts w:ascii="Times New Roman" w:hAnsi="Times New Roman"/>
          <w:sz w:val="24"/>
          <w:szCs w:val="24"/>
        </w:rPr>
      </w:pPr>
      <w:r w:rsidRPr="009F070F">
        <w:rPr>
          <w:rFonts w:ascii="Times New Roman" w:hAnsi="Times New Roman"/>
          <w:sz w:val="24"/>
          <w:szCs w:val="24"/>
        </w:rPr>
        <w:t>Численность экономически активного населения города Когалыма на 1 января 202</w:t>
      </w:r>
      <w:r w:rsidR="009F070F" w:rsidRPr="009F070F">
        <w:rPr>
          <w:rFonts w:ascii="Times New Roman" w:hAnsi="Times New Roman"/>
          <w:sz w:val="24"/>
          <w:szCs w:val="24"/>
        </w:rPr>
        <w:t>4</w:t>
      </w:r>
      <w:r w:rsidRPr="009F070F">
        <w:rPr>
          <w:rFonts w:ascii="Times New Roman" w:hAnsi="Times New Roman"/>
          <w:sz w:val="24"/>
          <w:szCs w:val="24"/>
        </w:rPr>
        <w:t xml:space="preserve"> года, по предварительным данным, составила 35,</w:t>
      </w:r>
      <w:r w:rsidR="009F070F" w:rsidRPr="009F070F">
        <w:rPr>
          <w:rFonts w:ascii="Times New Roman" w:hAnsi="Times New Roman"/>
          <w:sz w:val="24"/>
          <w:szCs w:val="24"/>
        </w:rPr>
        <w:t>8</w:t>
      </w:r>
      <w:r w:rsidRPr="009F070F">
        <w:rPr>
          <w:rFonts w:ascii="Times New Roman" w:hAnsi="Times New Roman"/>
          <w:sz w:val="24"/>
          <w:szCs w:val="24"/>
        </w:rPr>
        <w:t xml:space="preserve"> тыс. человек или 5</w:t>
      </w:r>
      <w:r w:rsidR="00AD640B" w:rsidRPr="009F070F">
        <w:rPr>
          <w:rFonts w:ascii="Times New Roman" w:hAnsi="Times New Roman"/>
          <w:sz w:val="24"/>
          <w:szCs w:val="24"/>
        </w:rPr>
        <w:t>6</w:t>
      </w:r>
      <w:r w:rsidRPr="009F070F">
        <w:rPr>
          <w:rFonts w:ascii="Times New Roman" w:hAnsi="Times New Roman"/>
          <w:sz w:val="24"/>
          <w:szCs w:val="24"/>
        </w:rPr>
        <w:t>,</w:t>
      </w:r>
      <w:r w:rsidR="009F070F" w:rsidRPr="009F070F">
        <w:rPr>
          <w:rFonts w:ascii="Times New Roman" w:hAnsi="Times New Roman"/>
          <w:sz w:val="24"/>
          <w:szCs w:val="24"/>
        </w:rPr>
        <w:t>6</w:t>
      </w:r>
      <w:r w:rsidRPr="009F070F">
        <w:rPr>
          <w:rFonts w:ascii="Times New Roman" w:hAnsi="Times New Roman"/>
          <w:sz w:val="24"/>
          <w:szCs w:val="24"/>
        </w:rPr>
        <w:t>% от общей численности населения (202</w:t>
      </w:r>
      <w:r w:rsidR="009F070F" w:rsidRPr="009F070F">
        <w:rPr>
          <w:rFonts w:ascii="Times New Roman" w:hAnsi="Times New Roman"/>
          <w:sz w:val="24"/>
          <w:szCs w:val="24"/>
        </w:rPr>
        <w:t>2</w:t>
      </w:r>
      <w:r w:rsidRPr="009F070F">
        <w:rPr>
          <w:rFonts w:ascii="Times New Roman" w:hAnsi="Times New Roman"/>
          <w:sz w:val="24"/>
          <w:szCs w:val="24"/>
        </w:rPr>
        <w:t xml:space="preserve"> год – </w:t>
      </w:r>
      <w:r w:rsidR="00AD640B" w:rsidRPr="009F070F">
        <w:rPr>
          <w:rFonts w:ascii="Times New Roman" w:hAnsi="Times New Roman"/>
          <w:sz w:val="24"/>
          <w:szCs w:val="24"/>
        </w:rPr>
        <w:t>35,</w:t>
      </w:r>
      <w:r w:rsidR="009F070F" w:rsidRPr="009F070F">
        <w:rPr>
          <w:rFonts w:ascii="Times New Roman" w:hAnsi="Times New Roman"/>
          <w:sz w:val="24"/>
          <w:szCs w:val="24"/>
        </w:rPr>
        <w:t>1</w:t>
      </w:r>
      <w:r w:rsidRPr="009F070F">
        <w:rPr>
          <w:rFonts w:ascii="Times New Roman" w:hAnsi="Times New Roman"/>
          <w:sz w:val="24"/>
          <w:szCs w:val="24"/>
        </w:rPr>
        <w:t xml:space="preserve"> тыс. человек или </w:t>
      </w:r>
      <w:r w:rsidR="009F070F" w:rsidRPr="009F070F">
        <w:rPr>
          <w:rFonts w:ascii="Times New Roman" w:hAnsi="Times New Roman"/>
          <w:sz w:val="24"/>
          <w:szCs w:val="24"/>
        </w:rPr>
        <w:t>56,4</w:t>
      </w:r>
      <w:r w:rsidRPr="009F070F">
        <w:rPr>
          <w:rFonts w:ascii="Times New Roman" w:hAnsi="Times New Roman"/>
          <w:sz w:val="24"/>
          <w:szCs w:val="24"/>
        </w:rPr>
        <w:t>%), из их числа 3</w:t>
      </w:r>
      <w:r w:rsidR="009F070F" w:rsidRPr="009F070F">
        <w:rPr>
          <w:rFonts w:ascii="Times New Roman" w:hAnsi="Times New Roman"/>
          <w:sz w:val="24"/>
          <w:szCs w:val="24"/>
        </w:rPr>
        <w:t>5</w:t>
      </w:r>
      <w:r w:rsidRPr="009F070F">
        <w:rPr>
          <w:rFonts w:ascii="Times New Roman" w:hAnsi="Times New Roman"/>
          <w:sz w:val="24"/>
          <w:szCs w:val="24"/>
        </w:rPr>
        <w:t>,</w:t>
      </w:r>
      <w:r w:rsidR="009F070F" w:rsidRPr="009F070F">
        <w:rPr>
          <w:rFonts w:ascii="Times New Roman" w:hAnsi="Times New Roman"/>
          <w:sz w:val="24"/>
          <w:szCs w:val="24"/>
        </w:rPr>
        <w:t>6</w:t>
      </w:r>
      <w:r w:rsidRPr="009F070F">
        <w:rPr>
          <w:rFonts w:ascii="Times New Roman" w:hAnsi="Times New Roman"/>
          <w:sz w:val="24"/>
          <w:szCs w:val="24"/>
        </w:rPr>
        <w:t xml:space="preserve"> тыс. человек или </w:t>
      </w:r>
      <w:r w:rsidR="009F070F" w:rsidRPr="009F070F">
        <w:rPr>
          <w:rFonts w:ascii="Times New Roman" w:hAnsi="Times New Roman"/>
          <w:sz w:val="24"/>
          <w:szCs w:val="24"/>
        </w:rPr>
        <w:t>99,5</w:t>
      </w:r>
      <w:r w:rsidRPr="009F070F">
        <w:rPr>
          <w:rFonts w:ascii="Times New Roman" w:hAnsi="Times New Roman"/>
          <w:sz w:val="24"/>
          <w:szCs w:val="24"/>
        </w:rPr>
        <w:t>% экономически активного населения были заняты в экономике.</w:t>
      </w:r>
    </w:p>
    <w:p w14:paraId="56FDD902" w14:textId="77777777" w:rsidR="009C2118" w:rsidRPr="00DE2D7C" w:rsidRDefault="005A03C3" w:rsidP="00D619E2">
      <w:pPr>
        <w:spacing w:after="0" w:line="360" w:lineRule="auto"/>
        <w:ind w:firstLine="720"/>
        <w:jc w:val="both"/>
        <w:rPr>
          <w:rFonts w:ascii="Times New Roman" w:hAnsi="Times New Roman"/>
          <w:sz w:val="24"/>
          <w:szCs w:val="24"/>
        </w:rPr>
      </w:pPr>
      <w:r w:rsidRPr="009F070F">
        <w:rPr>
          <w:rFonts w:ascii="Times New Roman" w:hAnsi="Times New Roman"/>
          <w:sz w:val="24"/>
          <w:szCs w:val="24"/>
        </w:rPr>
        <w:t>Среднесписочная численность работников (п</w:t>
      </w:r>
      <w:r w:rsidR="00AD640B" w:rsidRPr="009F070F">
        <w:rPr>
          <w:rFonts w:ascii="Times New Roman" w:hAnsi="Times New Roman"/>
          <w:sz w:val="24"/>
          <w:szCs w:val="24"/>
        </w:rPr>
        <w:t xml:space="preserve">о полному кругу организаций) </w:t>
      </w:r>
      <w:r w:rsidRPr="009F070F">
        <w:rPr>
          <w:rFonts w:ascii="Times New Roman" w:hAnsi="Times New Roman"/>
          <w:sz w:val="24"/>
          <w:szCs w:val="24"/>
        </w:rPr>
        <w:t>на 1 января 202</w:t>
      </w:r>
      <w:r w:rsidR="009F070F" w:rsidRPr="009F070F">
        <w:rPr>
          <w:rFonts w:ascii="Times New Roman" w:hAnsi="Times New Roman"/>
          <w:sz w:val="24"/>
          <w:szCs w:val="24"/>
        </w:rPr>
        <w:t>4</w:t>
      </w:r>
      <w:r w:rsidRPr="009F070F">
        <w:rPr>
          <w:rFonts w:ascii="Times New Roman" w:hAnsi="Times New Roman"/>
          <w:sz w:val="24"/>
          <w:szCs w:val="24"/>
        </w:rPr>
        <w:t xml:space="preserve"> года, составила </w:t>
      </w:r>
      <w:r w:rsidR="009F070F" w:rsidRPr="009F070F">
        <w:rPr>
          <w:rFonts w:ascii="Times New Roman" w:hAnsi="Times New Roman"/>
          <w:sz w:val="24"/>
          <w:szCs w:val="24"/>
        </w:rPr>
        <w:t>32,5</w:t>
      </w:r>
      <w:r w:rsidRPr="009F070F">
        <w:rPr>
          <w:rFonts w:ascii="Times New Roman" w:hAnsi="Times New Roman"/>
          <w:sz w:val="24"/>
          <w:szCs w:val="24"/>
        </w:rPr>
        <w:t xml:space="preserve"> тыс. человек (на 1 января 202</w:t>
      </w:r>
      <w:r w:rsidR="009F070F" w:rsidRPr="009F070F">
        <w:rPr>
          <w:rFonts w:ascii="Times New Roman" w:hAnsi="Times New Roman"/>
          <w:sz w:val="24"/>
          <w:szCs w:val="24"/>
        </w:rPr>
        <w:t>3</w:t>
      </w:r>
      <w:r w:rsidRPr="009F070F">
        <w:rPr>
          <w:rFonts w:ascii="Times New Roman" w:hAnsi="Times New Roman"/>
          <w:sz w:val="24"/>
          <w:szCs w:val="24"/>
        </w:rPr>
        <w:t xml:space="preserve"> года – </w:t>
      </w:r>
      <w:r w:rsidR="009F070F" w:rsidRPr="009F070F">
        <w:rPr>
          <w:rFonts w:ascii="Times New Roman" w:hAnsi="Times New Roman"/>
          <w:sz w:val="24"/>
          <w:szCs w:val="24"/>
        </w:rPr>
        <w:t>32,3</w:t>
      </w:r>
      <w:r w:rsidRPr="009F070F">
        <w:rPr>
          <w:rFonts w:ascii="Times New Roman" w:hAnsi="Times New Roman"/>
          <w:sz w:val="24"/>
          <w:szCs w:val="24"/>
        </w:rPr>
        <w:t xml:space="preserve"> тыс. человек). Преобладающая часть занятого населения 26,</w:t>
      </w:r>
      <w:r w:rsidR="009F070F" w:rsidRPr="009F070F">
        <w:rPr>
          <w:rFonts w:ascii="Times New Roman" w:hAnsi="Times New Roman"/>
          <w:sz w:val="24"/>
          <w:szCs w:val="24"/>
        </w:rPr>
        <w:t>7</w:t>
      </w:r>
      <w:r w:rsidRPr="009F070F">
        <w:rPr>
          <w:rFonts w:ascii="Times New Roman" w:hAnsi="Times New Roman"/>
          <w:sz w:val="24"/>
          <w:szCs w:val="24"/>
        </w:rPr>
        <w:t xml:space="preserve"> тыс. человек (</w:t>
      </w:r>
      <w:r w:rsidRPr="00DE2D7C">
        <w:rPr>
          <w:rFonts w:ascii="Times New Roman" w:hAnsi="Times New Roman"/>
          <w:sz w:val="24"/>
          <w:szCs w:val="24"/>
        </w:rPr>
        <w:t>202</w:t>
      </w:r>
      <w:r w:rsidR="009F070F" w:rsidRPr="00DE2D7C">
        <w:rPr>
          <w:rFonts w:ascii="Times New Roman" w:hAnsi="Times New Roman"/>
          <w:sz w:val="24"/>
          <w:szCs w:val="24"/>
        </w:rPr>
        <w:t>2</w:t>
      </w:r>
      <w:r w:rsidRPr="00DE2D7C">
        <w:rPr>
          <w:rFonts w:ascii="Times New Roman" w:hAnsi="Times New Roman"/>
          <w:sz w:val="24"/>
          <w:szCs w:val="24"/>
        </w:rPr>
        <w:t xml:space="preserve"> год – 26,</w:t>
      </w:r>
      <w:r w:rsidR="009F070F" w:rsidRPr="00DE2D7C">
        <w:rPr>
          <w:rFonts w:ascii="Times New Roman" w:hAnsi="Times New Roman"/>
          <w:sz w:val="24"/>
          <w:szCs w:val="24"/>
        </w:rPr>
        <w:t>4</w:t>
      </w:r>
      <w:r w:rsidRPr="00DE2D7C">
        <w:rPr>
          <w:rFonts w:ascii="Times New Roman" w:hAnsi="Times New Roman"/>
          <w:sz w:val="24"/>
          <w:szCs w:val="24"/>
        </w:rPr>
        <w:t xml:space="preserve"> тыс. человек) сосредоточена на крупных и средних предприятиях и организациях города.</w:t>
      </w:r>
      <w:r w:rsidR="00276A11" w:rsidRPr="00DE2D7C">
        <w:rPr>
          <w:rFonts w:ascii="Times New Roman" w:hAnsi="Times New Roman"/>
          <w:sz w:val="24"/>
          <w:szCs w:val="24"/>
        </w:rPr>
        <w:t xml:space="preserve"> </w:t>
      </w:r>
      <w:r w:rsidR="00536891" w:rsidRPr="00DE2D7C">
        <w:rPr>
          <w:rFonts w:ascii="Times New Roman" w:hAnsi="Times New Roman"/>
          <w:sz w:val="24"/>
          <w:szCs w:val="24"/>
        </w:rPr>
        <w:t>Ч</w:t>
      </w:r>
      <w:r w:rsidR="00D619E2" w:rsidRPr="00DE2D7C">
        <w:rPr>
          <w:rFonts w:ascii="Times New Roman" w:hAnsi="Times New Roman"/>
          <w:sz w:val="24"/>
          <w:szCs w:val="24"/>
        </w:rPr>
        <w:t>исленност</w:t>
      </w:r>
      <w:r w:rsidR="00536891" w:rsidRPr="00DE2D7C">
        <w:rPr>
          <w:rFonts w:ascii="Times New Roman" w:hAnsi="Times New Roman"/>
          <w:sz w:val="24"/>
          <w:szCs w:val="24"/>
        </w:rPr>
        <w:t>ь</w:t>
      </w:r>
      <w:r w:rsidR="00D619E2" w:rsidRPr="00DE2D7C">
        <w:rPr>
          <w:rFonts w:ascii="Times New Roman" w:hAnsi="Times New Roman"/>
          <w:sz w:val="24"/>
          <w:szCs w:val="24"/>
        </w:rPr>
        <w:t xml:space="preserve"> работающих на </w:t>
      </w:r>
      <w:r w:rsidR="00276A11" w:rsidRPr="00DE2D7C">
        <w:rPr>
          <w:rFonts w:ascii="Times New Roman" w:hAnsi="Times New Roman"/>
          <w:sz w:val="24"/>
          <w:szCs w:val="24"/>
        </w:rPr>
        <w:t xml:space="preserve">крупных и средних предприятиях </w:t>
      </w:r>
      <w:r w:rsidR="00D619E2" w:rsidRPr="00DE2D7C">
        <w:rPr>
          <w:rFonts w:ascii="Times New Roman" w:hAnsi="Times New Roman"/>
          <w:sz w:val="24"/>
          <w:szCs w:val="24"/>
        </w:rPr>
        <w:t>по сравнению с 20</w:t>
      </w:r>
      <w:r w:rsidR="00536891" w:rsidRPr="00DE2D7C">
        <w:rPr>
          <w:rFonts w:ascii="Times New Roman" w:hAnsi="Times New Roman"/>
          <w:sz w:val="24"/>
          <w:szCs w:val="24"/>
        </w:rPr>
        <w:t>2</w:t>
      </w:r>
      <w:r w:rsidR="00DE2D7C" w:rsidRPr="00DE2D7C">
        <w:rPr>
          <w:rFonts w:ascii="Times New Roman" w:hAnsi="Times New Roman"/>
          <w:sz w:val="24"/>
          <w:szCs w:val="24"/>
        </w:rPr>
        <w:t>2</w:t>
      </w:r>
      <w:r w:rsidR="00AD640B" w:rsidRPr="00DE2D7C">
        <w:rPr>
          <w:rFonts w:ascii="Times New Roman" w:hAnsi="Times New Roman"/>
          <w:sz w:val="24"/>
          <w:szCs w:val="24"/>
        </w:rPr>
        <w:t xml:space="preserve"> </w:t>
      </w:r>
      <w:r w:rsidR="00D619E2" w:rsidRPr="00DE2D7C">
        <w:rPr>
          <w:rFonts w:ascii="Times New Roman" w:hAnsi="Times New Roman"/>
          <w:sz w:val="24"/>
          <w:szCs w:val="24"/>
        </w:rPr>
        <w:t>год</w:t>
      </w:r>
      <w:r w:rsidR="00276A11" w:rsidRPr="00DE2D7C">
        <w:rPr>
          <w:rFonts w:ascii="Times New Roman" w:hAnsi="Times New Roman"/>
          <w:sz w:val="24"/>
          <w:szCs w:val="24"/>
        </w:rPr>
        <w:t>ом</w:t>
      </w:r>
      <w:r w:rsidR="00536891" w:rsidRPr="00DE2D7C">
        <w:rPr>
          <w:rFonts w:ascii="Times New Roman" w:hAnsi="Times New Roman"/>
          <w:sz w:val="24"/>
          <w:szCs w:val="24"/>
        </w:rPr>
        <w:t xml:space="preserve"> </w:t>
      </w:r>
      <w:r w:rsidR="00DE2D7C" w:rsidRPr="00DE2D7C">
        <w:rPr>
          <w:rFonts w:ascii="Times New Roman" w:hAnsi="Times New Roman"/>
          <w:sz w:val="24"/>
          <w:szCs w:val="24"/>
        </w:rPr>
        <w:t>увеличилась</w:t>
      </w:r>
      <w:r w:rsidR="00276A11" w:rsidRPr="00DE2D7C">
        <w:rPr>
          <w:rFonts w:ascii="Times New Roman" w:hAnsi="Times New Roman"/>
          <w:sz w:val="24"/>
          <w:szCs w:val="24"/>
        </w:rPr>
        <w:t xml:space="preserve"> на </w:t>
      </w:r>
      <w:r w:rsidR="00DE2D7C" w:rsidRPr="00DE2D7C">
        <w:rPr>
          <w:rFonts w:ascii="Times New Roman" w:hAnsi="Times New Roman"/>
          <w:sz w:val="24"/>
          <w:szCs w:val="24"/>
        </w:rPr>
        <w:t>269</w:t>
      </w:r>
      <w:r w:rsidR="00276A11" w:rsidRPr="00DE2D7C">
        <w:rPr>
          <w:rFonts w:ascii="Times New Roman" w:hAnsi="Times New Roman"/>
          <w:sz w:val="24"/>
          <w:szCs w:val="24"/>
        </w:rPr>
        <w:t xml:space="preserve"> человек</w:t>
      </w:r>
      <w:r w:rsidR="00422DA7" w:rsidRPr="00DE2D7C">
        <w:rPr>
          <w:rFonts w:ascii="Times New Roman" w:hAnsi="Times New Roman"/>
          <w:sz w:val="24"/>
          <w:szCs w:val="24"/>
        </w:rPr>
        <w:t xml:space="preserve">. </w:t>
      </w:r>
    </w:p>
    <w:p w14:paraId="637B08FA" w14:textId="77777777" w:rsidR="005A03C3" w:rsidRPr="001B0FEA" w:rsidRDefault="009C2118" w:rsidP="005A03C3">
      <w:pPr>
        <w:spacing w:after="0" w:line="360" w:lineRule="auto"/>
        <w:ind w:firstLine="720"/>
        <w:jc w:val="both"/>
        <w:rPr>
          <w:rFonts w:ascii="Times New Roman" w:hAnsi="Times New Roman"/>
          <w:sz w:val="24"/>
          <w:szCs w:val="24"/>
        </w:rPr>
      </w:pPr>
      <w:r w:rsidRPr="001B0FEA">
        <w:rPr>
          <w:rFonts w:ascii="Times New Roman" w:hAnsi="Times New Roman"/>
          <w:sz w:val="24"/>
          <w:szCs w:val="24"/>
        </w:rPr>
        <w:t>По структуре занятых можно отметить, что з</w:t>
      </w:r>
      <w:r w:rsidR="00276A11" w:rsidRPr="001B0FEA">
        <w:rPr>
          <w:rFonts w:ascii="Times New Roman" w:hAnsi="Times New Roman"/>
          <w:sz w:val="24"/>
          <w:szCs w:val="24"/>
        </w:rPr>
        <w:t>начительная часть работников занята в сферах добычи полезных ископаемых</w:t>
      </w:r>
      <w:r w:rsidR="00A451EF" w:rsidRPr="001B0FEA">
        <w:rPr>
          <w:rFonts w:ascii="Times New Roman" w:hAnsi="Times New Roman"/>
          <w:sz w:val="24"/>
          <w:szCs w:val="24"/>
        </w:rPr>
        <w:t xml:space="preserve"> (</w:t>
      </w:r>
      <w:r w:rsidR="001B0FEA" w:rsidRPr="001B0FEA">
        <w:rPr>
          <w:rFonts w:ascii="Times New Roman" w:hAnsi="Times New Roman"/>
          <w:sz w:val="24"/>
          <w:szCs w:val="24"/>
        </w:rPr>
        <w:t>37,7</w:t>
      </w:r>
      <w:r w:rsidR="00A451EF" w:rsidRPr="001B0FEA">
        <w:rPr>
          <w:rFonts w:ascii="Times New Roman" w:hAnsi="Times New Roman"/>
          <w:sz w:val="24"/>
          <w:szCs w:val="24"/>
        </w:rPr>
        <w:t>% от среднесписочной численности работающих)</w:t>
      </w:r>
      <w:r w:rsidR="00276A11" w:rsidRPr="001B0FEA">
        <w:rPr>
          <w:rFonts w:ascii="Times New Roman" w:hAnsi="Times New Roman"/>
          <w:sz w:val="24"/>
          <w:szCs w:val="24"/>
        </w:rPr>
        <w:t xml:space="preserve">, </w:t>
      </w:r>
      <w:r w:rsidR="00BD00CA" w:rsidRPr="001B0FEA">
        <w:rPr>
          <w:rFonts w:ascii="Times New Roman" w:hAnsi="Times New Roman"/>
          <w:sz w:val="24"/>
          <w:szCs w:val="24"/>
        </w:rPr>
        <w:t>транспортировки и хранения</w:t>
      </w:r>
      <w:r w:rsidR="00DC1C97" w:rsidRPr="001B0FEA">
        <w:rPr>
          <w:rFonts w:ascii="Times New Roman" w:hAnsi="Times New Roman"/>
          <w:sz w:val="24"/>
          <w:szCs w:val="24"/>
        </w:rPr>
        <w:t xml:space="preserve"> (</w:t>
      </w:r>
      <w:r w:rsidR="001B0FEA" w:rsidRPr="001B0FEA">
        <w:rPr>
          <w:rFonts w:ascii="Times New Roman" w:hAnsi="Times New Roman"/>
          <w:sz w:val="24"/>
          <w:szCs w:val="24"/>
        </w:rPr>
        <w:t>10,9</w:t>
      </w:r>
      <w:r w:rsidR="00A451EF" w:rsidRPr="001B0FEA">
        <w:rPr>
          <w:rFonts w:ascii="Times New Roman" w:hAnsi="Times New Roman"/>
          <w:sz w:val="24"/>
          <w:szCs w:val="24"/>
        </w:rPr>
        <w:t>%)</w:t>
      </w:r>
      <w:r w:rsidR="00BD00CA" w:rsidRPr="001B0FEA">
        <w:rPr>
          <w:rFonts w:ascii="Times New Roman" w:hAnsi="Times New Roman"/>
          <w:sz w:val="24"/>
          <w:szCs w:val="24"/>
        </w:rPr>
        <w:t>, деятельности профессиональной, научной и технической</w:t>
      </w:r>
      <w:r w:rsidR="00A451EF" w:rsidRPr="001B0FEA">
        <w:rPr>
          <w:rFonts w:ascii="Times New Roman" w:hAnsi="Times New Roman"/>
          <w:sz w:val="24"/>
          <w:szCs w:val="24"/>
        </w:rPr>
        <w:t xml:space="preserve"> (</w:t>
      </w:r>
      <w:r w:rsidR="001B0FEA" w:rsidRPr="001B0FEA">
        <w:rPr>
          <w:rFonts w:ascii="Times New Roman" w:hAnsi="Times New Roman"/>
          <w:sz w:val="24"/>
          <w:szCs w:val="24"/>
        </w:rPr>
        <w:t>11,1</w:t>
      </w:r>
      <w:r w:rsidR="00A451EF" w:rsidRPr="001B0FEA">
        <w:rPr>
          <w:rFonts w:ascii="Times New Roman" w:hAnsi="Times New Roman"/>
          <w:sz w:val="24"/>
          <w:szCs w:val="24"/>
        </w:rPr>
        <w:t>%)</w:t>
      </w:r>
      <w:r w:rsidR="00BD00CA" w:rsidRPr="001B0FEA">
        <w:rPr>
          <w:rFonts w:ascii="Times New Roman" w:hAnsi="Times New Roman"/>
          <w:sz w:val="24"/>
          <w:szCs w:val="24"/>
        </w:rPr>
        <w:t>.</w:t>
      </w:r>
    </w:p>
    <w:p w14:paraId="02144434" w14:textId="21464F6E" w:rsidR="003D00F5" w:rsidRPr="003D00F5" w:rsidRDefault="003D00F5" w:rsidP="003D00F5">
      <w:pPr>
        <w:spacing w:after="0" w:line="360" w:lineRule="auto"/>
        <w:ind w:firstLine="720"/>
        <w:jc w:val="both"/>
        <w:rPr>
          <w:rFonts w:ascii="Times New Roman" w:hAnsi="Times New Roman"/>
          <w:sz w:val="24"/>
          <w:szCs w:val="24"/>
        </w:rPr>
      </w:pPr>
      <w:r w:rsidRPr="003D00F5">
        <w:rPr>
          <w:rFonts w:ascii="Times New Roman" w:hAnsi="Times New Roman"/>
          <w:sz w:val="24"/>
          <w:szCs w:val="24"/>
        </w:rPr>
        <w:t>В 2023 году снизилась численность зарегистрированных безработных граждан по отношению к концу 2022 года на 40 человек, и составила 34 человека (2022 год – 74 человека). Показатель уровня регистрируемой безработицы по городу Когалыму на конец отчетного периода с</w:t>
      </w:r>
      <w:r w:rsidR="00BA13F0">
        <w:rPr>
          <w:rFonts w:ascii="Times New Roman" w:hAnsi="Times New Roman"/>
          <w:sz w:val="24"/>
          <w:szCs w:val="24"/>
        </w:rPr>
        <w:t xml:space="preserve">оставил 0,10%, </w:t>
      </w:r>
      <w:r w:rsidRPr="003D00F5">
        <w:rPr>
          <w:rFonts w:ascii="Times New Roman" w:hAnsi="Times New Roman"/>
          <w:sz w:val="24"/>
          <w:szCs w:val="24"/>
        </w:rPr>
        <w:t xml:space="preserve">уменьшившись по отношению к концу 2022 года на 0,11 процентных </w:t>
      </w:r>
      <w:r w:rsidRPr="006723A8">
        <w:rPr>
          <w:rFonts w:ascii="Times New Roman" w:hAnsi="Times New Roman"/>
          <w:sz w:val="24"/>
          <w:szCs w:val="24"/>
        </w:rPr>
        <w:t>пункта</w:t>
      </w:r>
      <w:r w:rsidR="00BA13F0" w:rsidRPr="006723A8">
        <w:rPr>
          <w:rFonts w:ascii="Times New Roman" w:hAnsi="Times New Roman"/>
          <w:sz w:val="24"/>
          <w:szCs w:val="24"/>
        </w:rPr>
        <w:t>. Надо отметить, что это самый низкий показатель за всё время</w:t>
      </w:r>
      <w:r w:rsidRPr="006723A8">
        <w:rPr>
          <w:rFonts w:ascii="Times New Roman" w:hAnsi="Times New Roman"/>
          <w:sz w:val="24"/>
          <w:szCs w:val="24"/>
        </w:rPr>
        <w:t>.</w:t>
      </w:r>
    </w:p>
    <w:p w14:paraId="5E892926" w14:textId="77777777" w:rsidR="00324A96" w:rsidRPr="000B545A" w:rsidRDefault="00324A96" w:rsidP="009849A9">
      <w:pPr>
        <w:spacing w:after="0" w:line="360" w:lineRule="auto"/>
        <w:jc w:val="both"/>
        <w:rPr>
          <w:rFonts w:ascii="Times New Roman" w:hAnsi="Times New Roman"/>
          <w:sz w:val="24"/>
          <w:szCs w:val="24"/>
        </w:rPr>
      </w:pPr>
      <w:r w:rsidRPr="00DE1F75">
        <w:rPr>
          <w:rFonts w:ascii="Times New Roman" w:hAnsi="Times New Roman"/>
          <w:noProof/>
          <w:color w:val="FF0000"/>
          <w:sz w:val="24"/>
          <w:szCs w:val="24"/>
          <w:highlight w:val="yellow"/>
        </w:rPr>
        <w:drawing>
          <wp:inline distT="0" distB="0" distL="0" distR="0" wp14:anchorId="2B9E648B" wp14:editId="7683E064">
            <wp:extent cx="6120130" cy="251563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FC81BB" w14:textId="77777777" w:rsidR="00D619E2" w:rsidRPr="00DE1F75" w:rsidRDefault="00D619E2" w:rsidP="00D01FA1">
      <w:pPr>
        <w:spacing w:after="0" w:line="360" w:lineRule="auto"/>
        <w:jc w:val="both"/>
        <w:rPr>
          <w:rFonts w:ascii="Times New Roman" w:hAnsi="Times New Roman"/>
          <w:color w:val="FF0000"/>
          <w:sz w:val="24"/>
          <w:szCs w:val="24"/>
        </w:rPr>
      </w:pPr>
    </w:p>
    <w:p w14:paraId="4809B521" w14:textId="77777777" w:rsidR="005A03C3" w:rsidRPr="009849A9" w:rsidRDefault="005A03C3" w:rsidP="005A03C3">
      <w:pPr>
        <w:spacing w:after="0" w:line="360" w:lineRule="auto"/>
        <w:jc w:val="center"/>
        <w:rPr>
          <w:rFonts w:ascii="Times New Roman" w:hAnsi="Times New Roman"/>
          <w:sz w:val="24"/>
          <w:szCs w:val="24"/>
        </w:rPr>
      </w:pPr>
      <w:r w:rsidRPr="009849A9">
        <w:rPr>
          <w:rFonts w:ascii="Times New Roman" w:hAnsi="Times New Roman"/>
          <w:sz w:val="24"/>
          <w:szCs w:val="24"/>
        </w:rPr>
        <w:t>Основные показатели регистрируемого рынка труда города Когалыма</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1554"/>
        <w:gridCol w:w="1417"/>
        <w:gridCol w:w="1688"/>
      </w:tblGrid>
      <w:tr w:rsidR="009849A9" w:rsidRPr="009849A9" w14:paraId="74BEDD90" w14:textId="77777777" w:rsidTr="00B61DC8">
        <w:trPr>
          <w:jc w:val="center"/>
        </w:trPr>
        <w:tc>
          <w:tcPr>
            <w:tcW w:w="4112" w:type="dxa"/>
            <w:shd w:val="clear" w:color="auto" w:fill="auto"/>
            <w:vAlign w:val="center"/>
          </w:tcPr>
          <w:p w14:paraId="377696CB" w14:textId="77777777" w:rsidR="005A03C3" w:rsidRPr="009849A9" w:rsidRDefault="005A03C3" w:rsidP="00B61DC8">
            <w:pPr>
              <w:spacing w:after="0" w:line="240" w:lineRule="auto"/>
              <w:rPr>
                <w:rFonts w:ascii="Times New Roman" w:hAnsi="Times New Roman"/>
                <w:sz w:val="24"/>
                <w:szCs w:val="24"/>
              </w:rPr>
            </w:pPr>
            <w:r w:rsidRPr="009849A9">
              <w:rPr>
                <w:rFonts w:ascii="Times New Roman" w:hAnsi="Times New Roman"/>
                <w:sz w:val="24"/>
                <w:szCs w:val="24"/>
              </w:rPr>
              <w:t>Показатели</w:t>
            </w:r>
          </w:p>
        </w:tc>
        <w:tc>
          <w:tcPr>
            <w:tcW w:w="1417" w:type="dxa"/>
            <w:shd w:val="clear" w:color="auto" w:fill="auto"/>
            <w:vAlign w:val="center"/>
          </w:tcPr>
          <w:p w14:paraId="5B83C17C" w14:textId="77777777" w:rsidR="005A03C3" w:rsidRPr="009849A9" w:rsidRDefault="005A03C3" w:rsidP="00B61DC8">
            <w:pPr>
              <w:spacing w:after="0" w:line="240" w:lineRule="auto"/>
              <w:jc w:val="center"/>
              <w:rPr>
                <w:rFonts w:ascii="Times New Roman" w:hAnsi="Times New Roman"/>
                <w:sz w:val="24"/>
                <w:szCs w:val="24"/>
              </w:rPr>
            </w:pPr>
            <w:r w:rsidRPr="009849A9">
              <w:rPr>
                <w:rFonts w:ascii="Times New Roman" w:hAnsi="Times New Roman"/>
                <w:sz w:val="24"/>
                <w:szCs w:val="24"/>
              </w:rPr>
              <w:t>Единица</w:t>
            </w:r>
          </w:p>
          <w:p w14:paraId="68A2A6C8" w14:textId="77777777" w:rsidR="005A03C3" w:rsidRPr="009849A9" w:rsidRDefault="005A03C3" w:rsidP="00B61DC8">
            <w:pPr>
              <w:spacing w:after="0" w:line="240" w:lineRule="auto"/>
              <w:jc w:val="center"/>
              <w:rPr>
                <w:rFonts w:ascii="Times New Roman" w:hAnsi="Times New Roman"/>
                <w:sz w:val="24"/>
                <w:szCs w:val="24"/>
              </w:rPr>
            </w:pPr>
            <w:r w:rsidRPr="009849A9">
              <w:rPr>
                <w:rFonts w:ascii="Times New Roman" w:hAnsi="Times New Roman"/>
                <w:sz w:val="24"/>
                <w:szCs w:val="24"/>
              </w:rPr>
              <w:t>измерения</w:t>
            </w:r>
          </w:p>
        </w:tc>
        <w:tc>
          <w:tcPr>
            <w:tcW w:w="1554" w:type="dxa"/>
            <w:shd w:val="clear" w:color="auto" w:fill="auto"/>
            <w:vAlign w:val="center"/>
          </w:tcPr>
          <w:p w14:paraId="42E546B5" w14:textId="77777777" w:rsidR="005A03C3" w:rsidRPr="009849A9" w:rsidRDefault="005A03C3" w:rsidP="009849A9">
            <w:pPr>
              <w:spacing w:after="0" w:line="240" w:lineRule="auto"/>
              <w:jc w:val="center"/>
              <w:rPr>
                <w:rFonts w:ascii="Times New Roman" w:hAnsi="Times New Roman"/>
                <w:sz w:val="24"/>
                <w:szCs w:val="24"/>
              </w:rPr>
            </w:pPr>
            <w:r w:rsidRPr="009849A9">
              <w:rPr>
                <w:rFonts w:ascii="Times New Roman" w:hAnsi="Times New Roman"/>
                <w:sz w:val="24"/>
                <w:szCs w:val="24"/>
              </w:rPr>
              <w:t>Январь - декабрь 202</w:t>
            </w:r>
            <w:r w:rsidR="009849A9" w:rsidRPr="009849A9">
              <w:rPr>
                <w:rFonts w:ascii="Times New Roman" w:hAnsi="Times New Roman"/>
                <w:sz w:val="24"/>
                <w:szCs w:val="24"/>
              </w:rPr>
              <w:t>2</w:t>
            </w:r>
            <w:r w:rsidRPr="009849A9">
              <w:rPr>
                <w:rFonts w:ascii="Times New Roman" w:hAnsi="Times New Roman"/>
                <w:sz w:val="24"/>
                <w:szCs w:val="24"/>
              </w:rPr>
              <w:t xml:space="preserve"> года</w:t>
            </w:r>
          </w:p>
        </w:tc>
        <w:tc>
          <w:tcPr>
            <w:tcW w:w="1417" w:type="dxa"/>
            <w:vAlign w:val="center"/>
          </w:tcPr>
          <w:p w14:paraId="70D677DA" w14:textId="77777777" w:rsidR="005A03C3" w:rsidRPr="009849A9" w:rsidRDefault="005A03C3" w:rsidP="009849A9">
            <w:pPr>
              <w:spacing w:after="0" w:line="240" w:lineRule="auto"/>
              <w:jc w:val="center"/>
              <w:rPr>
                <w:rFonts w:ascii="Times New Roman" w:hAnsi="Times New Roman"/>
                <w:sz w:val="24"/>
                <w:szCs w:val="24"/>
              </w:rPr>
            </w:pPr>
            <w:r w:rsidRPr="009849A9">
              <w:rPr>
                <w:rFonts w:ascii="Times New Roman" w:hAnsi="Times New Roman"/>
                <w:sz w:val="24"/>
                <w:szCs w:val="24"/>
              </w:rPr>
              <w:t>Январь - декабрь 202</w:t>
            </w:r>
            <w:r w:rsidR="009849A9" w:rsidRPr="009849A9">
              <w:rPr>
                <w:rFonts w:ascii="Times New Roman" w:hAnsi="Times New Roman"/>
                <w:sz w:val="24"/>
                <w:szCs w:val="24"/>
              </w:rPr>
              <w:t>3</w:t>
            </w:r>
            <w:r w:rsidRPr="009849A9">
              <w:rPr>
                <w:rFonts w:ascii="Times New Roman" w:hAnsi="Times New Roman"/>
                <w:sz w:val="24"/>
                <w:szCs w:val="24"/>
              </w:rPr>
              <w:t xml:space="preserve"> года</w:t>
            </w:r>
          </w:p>
        </w:tc>
        <w:tc>
          <w:tcPr>
            <w:tcW w:w="1688" w:type="dxa"/>
            <w:shd w:val="clear" w:color="auto" w:fill="auto"/>
            <w:vAlign w:val="center"/>
          </w:tcPr>
          <w:p w14:paraId="6EC0C7D3" w14:textId="77777777" w:rsidR="005A03C3" w:rsidRPr="009849A9" w:rsidRDefault="005A03C3" w:rsidP="00B61DC8">
            <w:pPr>
              <w:spacing w:after="0" w:line="240" w:lineRule="auto"/>
              <w:jc w:val="center"/>
              <w:rPr>
                <w:rFonts w:ascii="Times New Roman" w:hAnsi="Times New Roman"/>
                <w:sz w:val="24"/>
                <w:szCs w:val="24"/>
              </w:rPr>
            </w:pPr>
            <w:r w:rsidRPr="009849A9">
              <w:rPr>
                <w:rFonts w:ascii="Times New Roman" w:hAnsi="Times New Roman"/>
                <w:sz w:val="24"/>
                <w:szCs w:val="24"/>
              </w:rPr>
              <w:t>Темп роста, %</w:t>
            </w:r>
          </w:p>
        </w:tc>
      </w:tr>
      <w:tr w:rsidR="009849A9" w:rsidRPr="009849A9" w14:paraId="28FCCF94" w14:textId="77777777" w:rsidTr="00FD54FB">
        <w:trPr>
          <w:jc w:val="center"/>
        </w:trPr>
        <w:tc>
          <w:tcPr>
            <w:tcW w:w="4112" w:type="dxa"/>
            <w:shd w:val="clear" w:color="auto" w:fill="auto"/>
          </w:tcPr>
          <w:p w14:paraId="5946DD83" w14:textId="77777777" w:rsidR="009849A9" w:rsidRPr="009849A9" w:rsidRDefault="009849A9" w:rsidP="009849A9">
            <w:pPr>
              <w:spacing w:after="0" w:line="240" w:lineRule="auto"/>
              <w:jc w:val="both"/>
              <w:rPr>
                <w:rFonts w:ascii="Times New Roman" w:hAnsi="Times New Roman"/>
                <w:sz w:val="24"/>
                <w:szCs w:val="24"/>
              </w:rPr>
            </w:pPr>
            <w:r w:rsidRPr="009849A9">
              <w:rPr>
                <w:rFonts w:ascii="Times New Roman" w:hAnsi="Times New Roman"/>
                <w:sz w:val="24"/>
                <w:szCs w:val="24"/>
              </w:rPr>
              <w:t>Численность граждан, обратившихся за содействием в поиске подходящей работы</w:t>
            </w:r>
          </w:p>
        </w:tc>
        <w:tc>
          <w:tcPr>
            <w:tcW w:w="1417" w:type="dxa"/>
            <w:shd w:val="clear" w:color="auto" w:fill="auto"/>
            <w:vAlign w:val="center"/>
          </w:tcPr>
          <w:p w14:paraId="0EACE2B4"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человек</w:t>
            </w:r>
          </w:p>
        </w:tc>
        <w:tc>
          <w:tcPr>
            <w:tcW w:w="1554" w:type="dxa"/>
            <w:shd w:val="clear" w:color="auto" w:fill="auto"/>
            <w:vAlign w:val="center"/>
          </w:tcPr>
          <w:p w14:paraId="1981CD63"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2 084</w:t>
            </w:r>
          </w:p>
        </w:tc>
        <w:tc>
          <w:tcPr>
            <w:tcW w:w="1417" w:type="dxa"/>
            <w:vAlign w:val="center"/>
          </w:tcPr>
          <w:p w14:paraId="23B11912"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1 099</w:t>
            </w:r>
          </w:p>
        </w:tc>
        <w:tc>
          <w:tcPr>
            <w:tcW w:w="1688" w:type="dxa"/>
            <w:shd w:val="clear" w:color="auto" w:fill="auto"/>
            <w:vAlign w:val="center"/>
          </w:tcPr>
          <w:p w14:paraId="5C1B93AA"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52,7</w:t>
            </w:r>
          </w:p>
        </w:tc>
      </w:tr>
      <w:tr w:rsidR="009849A9" w:rsidRPr="009849A9" w14:paraId="004CBC97" w14:textId="77777777" w:rsidTr="00FD54FB">
        <w:trPr>
          <w:jc w:val="center"/>
        </w:trPr>
        <w:tc>
          <w:tcPr>
            <w:tcW w:w="4112" w:type="dxa"/>
            <w:shd w:val="clear" w:color="auto" w:fill="auto"/>
          </w:tcPr>
          <w:p w14:paraId="05B42D0C" w14:textId="77777777" w:rsidR="009849A9" w:rsidRPr="009849A9" w:rsidRDefault="009849A9" w:rsidP="009849A9">
            <w:pPr>
              <w:spacing w:after="0" w:line="240" w:lineRule="auto"/>
              <w:jc w:val="right"/>
              <w:rPr>
                <w:rFonts w:ascii="Times New Roman" w:hAnsi="Times New Roman"/>
                <w:sz w:val="24"/>
                <w:szCs w:val="24"/>
              </w:rPr>
            </w:pPr>
            <w:r w:rsidRPr="009849A9">
              <w:rPr>
                <w:rFonts w:ascii="Times New Roman" w:hAnsi="Times New Roman"/>
                <w:sz w:val="24"/>
                <w:szCs w:val="24"/>
              </w:rPr>
              <w:t>граждане в возрасте от 14 -29 лет</w:t>
            </w:r>
          </w:p>
        </w:tc>
        <w:tc>
          <w:tcPr>
            <w:tcW w:w="1417" w:type="dxa"/>
            <w:shd w:val="clear" w:color="auto" w:fill="auto"/>
            <w:vAlign w:val="center"/>
          </w:tcPr>
          <w:p w14:paraId="6C30D563"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человек</w:t>
            </w:r>
          </w:p>
        </w:tc>
        <w:tc>
          <w:tcPr>
            <w:tcW w:w="1554" w:type="dxa"/>
            <w:shd w:val="clear" w:color="auto" w:fill="auto"/>
            <w:vAlign w:val="center"/>
          </w:tcPr>
          <w:p w14:paraId="2877215D"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1 219</w:t>
            </w:r>
          </w:p>
        </w:tc>
        <w:tc>
          <w:tcPr>
            <w:tcW w:w="1417" w:type="dxa"/>
            <w:vAlign w:val="center"/>
          </w:tcPr>
          <w:p w14:paraId="7D47C3EC"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415</w:t>
            </w:r>
          </w:p>
        </w:tc>
        <w:tc>
          <w:tcPr>
            <w:tcW w:w="1688" w:type="dxa"/>
            <w:shd w:val="clear" w:color="auto" w:fill="auto"/>
            <w:vAlign w:val="center"/>
          </w:tcPr>
          <w:p w14:paraId="45343E74"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34,0</w:t>
            </w:r>
          </w:p>
        </w:tc>
      </w:tr>
      <w:tr w:rsidR="009849A9" w:rsidRPr="009849A9" w14:paraId="37BB0592" w14:textId="77777777" w:rsidTr="00FD54FB">
        <w:trPr>
          <w:jc w:val="center"/>
        </w:trPr>
        <w:tc>
          <w:tcPr>
            <w:tcW w:w="4112" w:type="dxa"/>
            <w:shd w:val="clear" w:color="auto" w:fill="auto"/>
          </w:tcPr>
          <w:p w14:paraId="1AEB952B" w14:textId="77777777" w:rsidR="009849A9" w:rsidRPr="009849A9" w:rsidRDefault="009849A9" w:rsidP="009849A9">
            <w:pPr>
              <w:spacing w:after="0" w:line="240" w:lineRule="auto"/>
              <w:jc w:val="right"/>
              <w:rPr>
                <w:rFonts w:ascii="Times New Roman" w:hAnsi="Times New Roman"/>
                <w:sz w:val="24"/>
                <w:szCs w:val="24"/>
              </w:rPr>
            </w:pPr>
            <w:r w:rsidRPr="009849A9">
              <w:rPr>
                <w:rFonts w:ascii="Times New Roman" w:hAnsi="Times New Roman"/>
                <w:sz w:val="24"/>
                <w:szCs w:val="24"/>
              </w:rPr>
              <w:t>относящиеся к категории инвалиды</w:t>
            </w:r>
          </w:p>
        </w:tc>
        <w:tc>
          <w:tcPr>
            <w:tcW w:w="1417" w:type="dxa"/>
            <w:shd w:val="clear" w:color="auto" w:fill="auto"/>
            <w:vAlign w:val="center"/>
          </w:tcPr>
          <w:p w14:paraId="5AC661D2"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человек</w:t>
            </w:r>
          </w:p>
        </w:tc>
        <w:tc>
          <w:tcPr>
            <w:tcW w:w="1554" w:type="dxa"/>
            <w:shd w:val="clear" w:color="auto" w:fill="auto"/>
            <w:vAlign w:val="center"/>
          </w:tcPr>
          <w:p w14:paraId="07A39D4B"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76</w:t>
            </w:r>
          </w:p>
        </w:tc>
        <w:tc>
          <w:tcPr>
            <w:tcW w:w="1417" w:type="dxa"/>
            <w:vAlign w:val="center"/>
          </w:tcPr>
          <w:p w14:paraId="2AD5FE38"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50</w:t>
            </w:r>
          </w:p>
        </w:tc>
        <w:tc>
          <w:tcPr>
            <w:tcW w:w="1688" w:type="dxa"/>
            <w:shd w:val="clear" w:color="auto" w:fill="auto"/>
            <w:vAlign w:val="center"/>
          </w:tcPr>
          <w:p w14:paraId="6E86781E"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65,8</w:t>
            </w:r>
          </w:p>
        </w:tc>
      </w:tr>
      <w:tr w:rsidR="009849A9" w:rsidRPr="009849A9" w14:paraId="1FCE088D" w14:textId="77777777" w:rsidTr="00FD54FB">
        <w:trPr>
          <w:jc w:val="center"/>
        </w:trPr>
        <w:tc>
          <w:tcPr>
            <w:tcW w:w="4112" w:type="dxa"/>
            <w:shd w:val="clear" w:color="auto" w:fill="auto"/>
          </w:tcPr>
          <w:p w14:paraId="1CD17075" w14:textId="77777777" w:rsidR="009849A9" w:rsidRPr="009849A9" w:rsidRDefault="009849A9" w:rsidP="009849A9">
            <w:pPr>
              <w:spacing w:after="0" w:line="240" w:lineRule="auto"/>
              <w:jc w:val="both"/>
              <w:rPr>
                <w:rFonts w:ascii="Times New Roman" w:hAnsi="Times New Roman"/>
                <w:sz w:val="24"/>
                <w:szCs w:val="24"/>
              </w:rPr>
            </w:pPr>
            <w:r w:rsidRPr="009849A9">
              <w:rPr>
                <w:rFonts w:ascii="Times New Roman" w:hAnsi="Times New Roman"/>
                <w:sz w:val="24"/>
                <w:szCs w:val="24"/>
              </w:rPr>
              <w:t>Численность безработных на конец отчётного периода</w:t>
            </w:r>
          </w:p>
        </w:tc>
        <w:tc>
          <w:tcPr>
            <w:tcW w:w="1417" w:type="dxa"/>
            <w:shd w:val="clear" w:color="auto" w:fill="auto"/>
            <w:vAlign w:val="center"/>
          </w:tcPr>
          <w:p w14:paraId="29D3F7BF"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человек</w:t>
            </w:r>
          </w:p>
        </w:tc>
        <w:tc>
          <w:tcPr>
            <w:tcW w:w="1554" w:type="dxa"/>
            <w:shd w:val="clear" w:color="auto" w:fill="auto"/>
            <w:vAlign w:val="center"/>
          </w:tcPr>
          <w:p w14:paraId="43D4198D"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74</w:t>
            </w:r>
          </w:p>
        </w:tc>
        <w:tc>
          <w:tcPr>
            <w:tcW w:w="1417" w:type="dxa"/>
            <w:vAlign w:val="center"/>
          </w:tcPr>
          <w:p w14:paraId="3AE514C8"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34</w:t>
            </w:r>
          </w:p>
        </w:tc>
        <w:tc>
          <w:tcPr>
            <w:tcW w:w="1688" w:type="dxa"/>
            <w:shd w:val="clear" w:color="auto" w:fill="auto"/>
            <w:vAlign w:val="center"/>
          </w:tcPr>
          <w:p w14:paraId="015B1F57"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45,9</w:t>
            </w:r>
          </w:p>
        </w:tc>
      </w:tr>
      <w:tr w:rsidR="009849A9" w:rsidRPr="009849A9" w14:paraId="79DEE6C9" w14:textId="77777777" w:rsidTr="00FD54FB">
        <w:trPr>
          <w:jc w:val="center"/>
        </w:trPr>
        <w:tc>
          <w:tcPr>
            <w:tcW w:w="4112" w:type="dxa"/>
            <w:shd w:val="clear" w:color="auto" w:fill="auto"/>
          </w:tcPr>
          <w:p w14:paraId="3E2AC8B0" w14:textId="77777777" w:rsidR="009849A9" w:rsidRPr="009849A9" w:rsidRDefault="009849A9" w:rsidP="009849A9">
            <w:pPr>
              <w:spacing w:after="0" w:line="240" w:lineRule="auto"/>
              <w:jc w:val="both"/>
              <w:rPr>
                <w:rFonts w:ascii="Times New Roman" w:hAnsi="Times New Roman"/>
                <w:sz w:val="24"/>
                <w:szCs w:val="24"/>
              </w:rPr>
            </w:pPr>
            <w:r w:rsidRPr="009849A9">
              <w:rPr>
                <w:rFonts w:ascii="Times New Roman" w:hAnsi="Times New Roman"/>
                <w:sz w:val="24"/>
                <w:szCs w:val="24"/>
              </w:rPr>
              <w:t>Заявленная работодателями потребность в работниках, на конец отчётного периода</w:t>
            </w:r>
          </w:p>
        </w:tc>
        <w:tc>
          <w:tcPr>
            <w:tcW w:w="1417" w:type="dxa"/>
            <w:shd w:val="clear" w:color="auto" w:fill="auto"/>
            <w:vAlign w:val="center"/>
          </w:tcPr>
          <w:p w14:paraId="0A61E783"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человек</w:t>
            </w:r>
          </w:p>
        </w:tc>
        <w:tc>
          <w:tcPr>
            <w:tcW w:w="1554" w:type="dxa"/>
            <w:shd w:val="clear" w:color="auto" w:fill="auto"/>
            <w:vAlign w:val="center"/>
          </w:tcPr>
          <w:p w14:paraId="68FB4708"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1 117</w:t>
            </w:r>
          </w:p>
        </w:tc>
        <w:tc>
          <w:tcPr>
            <w:tcW w:w="1417" w:type="dxa"/>
            <w:vAlign w:val="center"/>
          </w:tcPr>
          <w:p w14:paraId="0AE0F1D3"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1 153</w:t>
            </w:r>
          </w:p>
        </w:tc>
        <w:tc>
          <w:tcPr>
            <w:tcW w:w="1688" w:type="dxa"/>
            <w:shd w:val="clear" w:color="auto" w:fill="auto"/>
            <w:vAlign w:val="center"/>
          </w:tcPr>
          <w:p w14:paraId="72A9DF0D"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103,2</w:t>
            </w:r>
          </w:p>
        </w:tc>
      </w:tr>
      <w:tr w:rsidR="009849A9" w:rsidRPr="009849A9" w14:paraId="0E7E67BF" w14:textId="77777777" w:rsidTr="00FD54FB">
        <w:trPr>
          <w:jc w:val="center"/>
        </w:trPr>
        <w:tc>
          <w:tcPr>
            <w:tcW w:w="4112" w:type="dxa"/>
            <w:shd w:val="clear" w:color="auto" w:fill="auto"/>
          </w:tcPr>
          <w:p w14:paraId="7748B0F7" w14:textId="77777777" w:rsidR="009849A9" w:rsidRPr="009849A9" w:rsidRDefault="009849A9" w:rsidP="009849A9">
            <w:pPr>
              <w:spacing w:after="0" w:line="240" w:lineRule="auto"/>
              <w:jc w:val="both"/>
              <w:rPr>
                <w:rFonts w:ascii="Times New Roman" w:hAnsi="Times New Roman"/>
                <w:sz w:val="24"/>
                <w:szCs w:val="24"/>
              </w:rPr>
            </w:pPr>
            <w:r w:rsidRPr="009849A9">
              <w:rPr>
                <w:rFonts w:ascii="Times New Roman" w:hAnsi="Times New Roman"/>
                <w:sz w:val="24"/>
                <w:szCs w:val="24"/>
              </w:rPr>
              <w:t>Коэффициент напряженности (численность незанятых трудовой деятельностью граждан, в расчете на одну заявленную вакансию), на конец отчётного периода</w:t>
            </w:r>
          </w:p>
        </w:tc>
        <w:tc>
          <w:tcPr>
            <w:tcW w:w="1417" w:type="dxa"/>
            <w:shd w:val="clear" w:color="auto" w:fill="auto"/>
            <w:vAlign w:val="center"/>
          </w:tcPr>
          <w:p w14:paraId="3AB9EEFD"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единиц</w:t>
            </w:r>
          </w:p>
        </w:tc>
        <w:tc>
          <w:tcPr>
            <w:tcW w:w="1554" w:type="dxa"/>
            <w:shd w:val="clear" w:color="auto" w:fill="auto"/>
            <w:vAlign w:val="center"/>
          </w:tcPr>
          <w:p w14:paraId="0A12321C"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0,06</w:t>
            </w:r>
          </w:p>
        </w:tc>
        <w:tc>
          <w:tcPr>
            <w:tcW w:w="1417" w:type="dxa"/>
            <w:vAlign w:val="center"/>
          </w:tcPr>
          <w:p w14:paraId="7719199C"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0,02</w:t>
            </w:r>
          </w:p>
        </w:tc>
        <w:tc>
          <w:tcPr>
            <w:tcW w:w="1688" w:type="dxa"/>
            <w:shd w:val="clear" w:color="auto" w:fill="auto"/>
            <w:vAlign w:val="center"/>
          </w:tcPr>
          <w:p w14:paraId="18F873C7"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33,3</w:t>
            </w:r>
          </w:p>
        </w:tc>
      </w:tr>
      <w:tr w:rsidR="009849A9" w:rsidRPr="009849A9" w14:paraId="2812AEF6" w14:textId="77777777" w:rsidTr="00FD54FB">
        <w:trPr>
          <w:jc w:val="center"/>
        </w:trPr>
        <w:tc>
          <w:tcPr>
            <w:tcW w:w="4112" w:type="dxa"/>
            <w:shd w:val="clear" w:color="auto" w:fill="auto"/>
          </w:tcPr>
          <w:p w14:paraId="225EC4AF" w14:textId="77777777" w:rsidR="009849A9" w:rsidRPr="009849A9" w:rsidRDefault="009849A9" w:rsidP="009849A9">
            <w:pPr>
              <w:spacing w:after="0" w:line="240" w:lineRule="auto"/>
              <w:jc w:val="both"/>
              <w:rPr>
                <w:rFonts w:ascii="Times New Roman" w:hAnsi="Times New Roman"/>
                <w:sz w:val="24"/>
                <w:szCs w:val="24"/>
              </w:rPr>
            </w:pPr>
            <w:r w:rsidRPr="009849A9">
              <w:rPr>
                <w:rFonts w:ascii="Times New Roman" w:hAnsi="Times New Roman"/>
                <w:sz w:val="24"/>
                <w:szCs w:val="24"/>
              </w:rPr>
              <w:t>Уровень регистрируемой безработицы (количество безработных на общее количество экономически активного населения), на конец отчетного периода</w:t>
            </w:r>
          </w:p>
        </w:tc>
        <w:tc>
          <w:tcPr>
            <w:tcW w:w="1417" w:type="dxa"/>
            <w:shd w:val="clear" w:color="auto" w:fill="auto"/>
            <w:vAlign w:val="center"/>
          </w:tcPr>
          <w:p w14:paraId="28AC2D31"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w:t>
            </w:r>
          </w:p>
        </w:tc>
        <w:tc>
          <w:tcPr>
            <w:tcW w:w="1554" w:type="dxa"/>
            <w:shd w:val="clear" w:color="auto" w:fill="auto"/>
            <w:vAlign w:val="center"/>
          </w:tcPr>
          <w:p w14:paraId="704E6C71"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0,21</w:t>
            </w:r>
          </w:p>
        </w:tc>
        <w:tc>
          <w:tcPr>
            <w:tcW w:w="1417" w:type="dxa"/>
            <w:vAlign w:val="center"/>
          </w:tcPr>
          <w:p w14:paraId="0BA31B5F"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0,10</w:t>
            </w:r>
          </w:p>
        </w:tc>
        <w:tc>
          <w:tcPr>
            <w:tcW w:w="1688" w:type="dxa"/>
            <w:shd w:val="clear" w:color="auto" w:fill="auto"/>
            <w:vAlign w:val="center"/>
          </w:tcPr>
          <w:p w14:paraId="0B5DC9C8" w14:textId="77777777" w:rsidR="009849A9" w:rsidRPr="009849A9" w:rsidRDefault="009849A9" w:rsidP="009849A9">
            <w:pPr>
              <w:spacing w:after="0" w:line="240" w:lineRule="auto"/>
              <w:jc w:val="center"/>
              <w:rPr>
                <w:rFonts w:ascii="Times New Roman" w:hAnsi="Times New Roman"/>
                <w:sz w:val="24"/>
                <w:szCs w:val="24"/>
              </w:rPr>
            </w:pPr>
            <w:r w:rsidRPr="009849A9">
              <w:rPr>
                <w:rFonts w:ascii="Times New Roman" w:hAnsi="Times New Roman"/>
                <w:sz w:val="24"/>
                <w:szCs w:val="24"/>
              </w:rPr>
              <w:t>47,6</w:t>
            </w:r>
          </w:p>
        </w:tc>
      </w:tr>
    </w:tbl>
    <w:p w14:paraId="6FCEDAC5" w14:textId="77777777" w:rsidR="005A03C3" w:rsidRPr="00975441" w:rsidRDefault="005A03C3" w:rsidP="005A03C3">
      <w:pPr>
        <w:spacing w:after="0" w:line="360" w:lineRule="auto"/>
        <w:jc w:val="both"/>
        <w:rPr>
          <w:rFonts w:ascii="Times New Roman" w:hAnsi="Times New Roman"/>
          <w:sz w:val="24"/>
          <w:szCs w:val="24"/>
        </w:rPr>
      </w:pPr>
    </w:p>
    <w:p w14:paraId="6DABBBBD" w14:textId="77777777" w:rsidR="00FD54FB" w:rsidRPr="00975441" w:rsidRDefault="00FD54FB" w:rsidP="00AE5470">
      <w:pPr>
        <w:spacing w:after="0" w:line="360" w:lineRule="auto"/>
        <w:ind w:firstLine="720"/>
        <w:contextualSpacing/>
        <w:jc w:val="both"/>
        <w:rPr>
          <w:rFonts w:ascii="Times New Roman" w:hAnsi="Times New Roman"/>
          <w:sz w:val="24"/>
          <w:szCs w:val="24"/>
        </w:rPr>
      </w:pPr>
      <w:bookmarkStart w:id="6" w:name="_Toc449361983"/>
      <w:r w:rsidRPr="00975441">
        <w:rPr>
          <w:rFonts w:ascii="Times New Roman" w:hAnsi="Times New Roman"/>
          <w:sz w:val="24"/>
          <w:szCs w:val="24"/>
        </w:rPr>
        <w:t>По состоянию на 31 декабря 202</w:t>
      </w:r>
      <w:r w:rsidR="00975441" w:rsidRPr="00975441">
        <w:rPr>
          <w:rFonts w:ascii="Times New Roman" w:hAnsi="Times New Roman"/>
          <w:sz w:val="24"/>
          <w:szCs w:val="24"/>
        </w:rPr>
        <w:t>3</w:t>
      </w:r>
      <w:r w:rsidRPr="00975441">
        <w:rPr>
          <w:rFonts w:ascii="Times New Roman" w:hAnsi="Times New Roman"/>
          <w:sz w:val="24"/>
          <w:szCs w:val="24"/>
        </w:rPr>
        <w:t xml:space="preserve"> года численность граждан, обратившихся за содействием в поиске подходящей работы в Центр занятости населения, составила </w:t>
      </w:r>
      <w:r w:rsidR="00975441" w:rsidRPr="00975441">
        <w:rPr>
          <w:rFonts w:ascii="Times New Roman" w:hAnsi="Times New Roman"/>
          <w:sz w:val="24"/>
          <w:szCs w:val="24"/>
        </w:rPr>
        <w:t>1 099</w:t>
      </w:r>
      <w:r w:rsidRPr="00975441">
        <w:rPr>
          <w:rFonts w:ascii="Times New Roman" w:hAnsi="Times New Roman"/>
          <w:sz w:val="24"/>
          <w:szCs w:val="24"/>
        </w:rPr>
        <w:t xml:space="preserve"> человек, что на </w:t>
      </w:r>
      <w:r w:rsidR="00975441" w:rsidRPr="00975441">
        <w:rPr>
          <w:rFonts w:ascii="Times New Roman" w:hAnsi="Times New Roman"/>
          <w:sz w:val="24"/>
          <w:szCs w:val="24"/>
        </w:rPr>
        <w:t>47,3</w:t>
      </w:r>
      <w:r w:rsidRPr="00975441">
        <w:rPr>
          <w:rFonts w:ascii="Times New Roman" w:hAnsi="Times New Roman"/>
          <w:sz w:val="24"/>
          <w:szCs w:val="24"/>
        </w:rPr>
        <w:t>% меньше по отношению к концу 202</w:t>
      </w:r>
      <w:r w:rsidR="00975441" w:rsidRPr="00975441">
        <w:rPr>
          <w:rFonts w:ascii="Times New Roman" w:hAnsi="Times New Roman"/>
          <w:sz w:val="24"/>
          <w:szCs w:val="24"/>
        </w:rPr>
        <w:t>2</w:t>
      </w:r>
      <w:r w:rsidRPr="00975441">
        <w:rPr>
          <w:rFonts w:ascii="Times New Roman" w:hAnsi="Times New Roman"/>
          <w:sz w:val="24"/>
          <w:szCs w:val="24"/>
        </w:rPr>
        <w:t xml:space="preserve"> года. Из числа граждан, которые обратились за содействием в поиске подходящей работы, трудоустроено </w:t>
      </w:r>
      <w:r w:rsidR="00975441" w:rsidRPr="00975441">
        <w:rPr>
          <w:rFonts w:ascii="Times New Roman" w:hAnsi="Times New Roman"/>
          <w:sz w:val="24"/>
          <w:szCs w:val="24"/>
        </w:rPr>
        <w:t>809</w:t>
      </w:r>
      <w:r w:rsidRPr="00975441">
        <w:rPr>
          <w:rFonts w:ascii="Times New Roman" w:hAnsi="Times New Roman"/>
          <w:sz w:val="24"/>
          <w:szCs w:val="24"/>
        </w:rPr>
        <w:t xml:space="preserve"> человек (</w:t>
      </w:r>
      <w:r w:rsidR="00975441" w:rsidRPr="00975441">
        <w:rPr>
          <w:rFonts w:ascii="Times New Roman" w:hAnsi="Times New Roman"/>
          <w:sz w:val="24"/>
          <w:szCs w:val="24"/>
        </w:rPr>
        <w:t>73,6</w:t>
      </w:r>
      <w:r w:rsidRPr="00975441">
        <w:rPr>
          <w:rFonts w:ascii="Times New Roman" w:hAnsi="Times New Roman"/>
          <w:sz w:val="24"/>
          <w:szCs w:val="24"/>
        </w:rPr>
        <w:t>% от числа обратившихся граждан).</w:t>
      </w:r>
    </w:p>
    <w:p w14:paraId="704E2B62" w14:textId="77777777" w:rsidR="00FD54FB" w:rsidRPr="00975441" w:rsidRDefault="00FD54FB" w:rsidP="00AE5470">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Заявленная работодателями в Центр занятости потребность в работниках на 31 декабря 202</w:t>
      </w:r>
      <w:r w:rsidR="00975441" w:rsidRPr="00975441">
        <w:rPr>
          <w:rFonts w:ascii="Times New Roman" w:hAnsi="Times New Roman"/>
          <w:sz w:val="24"/>
          <w:szCs w:val="24"/>
        </w:rPr>
        <w:t>3</w:t>
      </w:r>
      <w:r w:rsidRPr="00975441">
        <w:rPr>
          <w:rFonts w:ascii="Times New Roman" w:hAnsi="Times New Roman"/>
          <w:sz w:val="24"/>
          <w:szCs w:val="24"/>
        </w:rPr>
        <w:t xml:space="preserve"> года составила </w:t>
      </w:r>
      <w:r w:rsidR="00975441" w:rsidRPr="00975441">
        <w:rPr>
          <w:rFonts w:ascii="Times New Roman" w:hAnsi="Times New Roman"/>
          <w:sz w:val="24"/>
          <w:szCs w:val="24"/>
        </w:rPr>
        <w:t>1 153</w:t>
      </w:r>
      <w:r w:rsidRPr="00975441">
        <w:rPr>
          <w:rFonts w:ascii="Times New Roman" w:hAnsi="Times New Roman"/>
          <w:sz w:val="24"/>
          <w:szCs w:val="24"/>
        </w:rPr>
        <w:t xml:space="preserve"> человек</w:t>
      </w:r>
      <w:r w:rsidR="00975441" w:rsidRPr="00975441">
        <w:rPr>
          <w:rFonts w:ascii="Times New Roman" w:hAnsi="Times New Roman"/>
          <w:sz w:val="24"/>
          <w:szCs w:val="24"/>
        </w:rPr>
        <w:t>а</w:t>
      </w:r>
      <w:r w:rsidRPr="00975441">
        <w:rPr>
          <w:rFonts w:ascii="Times New Roman" w:hAnsi="Times New Roman"/>
          <w:sz w:val="24"/>
          <w:szCs w:val="24"/>
        </w:rPr>
        <w:t xml:space="preserve">, что на </w:t>
      </w:r>
      <w:r w:rsidR="00975441" w:rsidRPr="00975441">
        <w:rPr>
          <w:rFonts w:ascii="Times New Roman" w:hAnsi="Times New Roman"/>
          <w:sz w:val="24"/>
          <w:szCs w:val="24"/>
        </w:rPr>
        <w:t>36</w:t>
      </w:r>
      <w:r w:rsidRPr="00975441">
        <w:rPr>
          <w:rFonts w:ascii="Times New Roman" w:hAnsi="Times New Roman"/>
          <w:sz w:val="24"/>
          <w:szCs w:val="24"/>
        </w:rPr>
        <w:t xml:space="preserve"> рабочих мест меньше, чем на конец 202</w:t>
      </w:r>
      <w:r w:rsidR="00975441" w:rsidRPr="00975441">
        <w:rPr>
          <w:rFonts w:ascii="Times New Roman" w:hAnsi="Times New Roman"/>
          <w:sz w:val="24"/>
          <w:szCs w:val="24"/>
        </w:rPr>
        <w:t>2</w:t>
      </w:r>
      <w:r w:rsidRPr="00975441">
        <w:rPr>
          <w:rFonts w:ascii="Times New Roman" w:hAnsi="Times New Roman"/>
          <w:sz w:val="24"/>
          <w:szCs w:val="24"/>
        </w:rPr>
        <w:t xml:space="preserve"> года. </w:t>
      </w:r>
    </w:p>
    <w:p w14:paraId="01E333D5" w14:textId="77777777" w:rsidR="00FD54FB" w:rsidRPr="00975441" w:rsidRDefault="00FD54FB" w:rsidP="00845C27">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Коэффициент напряженности на рынке труда составил 0,0</w:t>
      </w:r>
      <w:r w:rsidR="00975441" w:rsidRPr="00975441">
        <w:rPr>
          <w:rFonts w:ascii="Times New Roman" w:hAnsi="Times New Roman"/>
          <w:sz w:val="24"/>
          <w:szCs w:val="24"/>
        </w:rPr>
        <w:t>2</w:t>
      </w:r>
      <w:r w:rsidRPr="00975441">
        <w:rPr>
          <w:rFonts w:ascii="Times New Roman" w:hAnsi="Times New Roman"/>
          <w:sz w:val="24"/>
          <w:szCs w:val="24"/>
        </w:rPr>
        <w:t>.</w:t>
      </w:r>
    </w:p>
    <w:bookmarkEnd w:id="6"/>
    <w:p w14:paraId="04483525"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В целях содействия повышения занятости населения, развития продуктивной занятости молодых граждан в городе Когалыме, сдерживания роста безработицы и снижения напряженности на рынке труда, в городе продолжается реализация муниципальной программы «Содействие занятости населения города Когалыма» (утверждена постановлением Администрации города Когалыма от 11.10.2013 №2901, далее – муниципальная программа). Для реализации мероприятий муниципальной программы в городе Когалыме на 2023 год запланированы средства в размере 25 457,3 тыс. рублей, из них:</w:t>
      </w:r>
    </w:p>
    <w:p w14:paraId="612B79D9"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- 3 937,3 тыс. рублей направлено на осуществление отдельных государственных полномочий в сфере трудовых отношений и государственного управления охраной труда в городе Когалыме;</w:t>
      </w:r>
    </w:p>
    <w:p w14:paraId="5BEE6D83"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- 21 520,0 тыс. рублей направлены на организацию временного трудоустройства граждан (из них: 7 927,9 тыс. рублей - средства бюджета Ханты-Мансийского автономного округа – Югры; 13 592,1 тыс. рублей - средства бюджета города Когалыма).</w:t>
      </w:r>
    </w:p>
    <w:p w14:paraId="64EC1686"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По итогам 2023 года объем профинансированных денежных средств составил 25 232,4 тыс. рублей или 99,1% от годового плана.</w:t>
      </w:r>
    </w:p>
    <w:p w14:paraId="50290E03"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В рамках мероприятий муниципальной программы организовано временное и постоянное трудоустройство несовершеннолетних и безработных граждан.</w:t>
      </w:r>
    </w:p>
    <w:p w14:paraId="520B622E"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1. Организация временного трудоустройства несовершеннолетних граждан в возрасте от 14 до 18 лет в свободное от учёбы время.</w:t>
      </w:r>
    </w:p>
    <w:p w14:paraId="19C2576E"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Всего за отчётный период с несовершеннолетними гражданами (по должности - подсобный рабочий 1 категории) заключено 616 срочных трудовых договоров.</w:t>
      </w:r>
    </w:p>
    <w:p w14:paraId="4FA0CCD5"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2. Организация временного трудоустройства несовершеннолетних граждан в возрасте от 14 до 18 лет в течение учебного года.</w:t>
      </w:r>
    </w:p>
    <w:p w14:paraId="66DEF838"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Всего за отчётный период с несовершеннолетними гражданами (по должности - подсобный рабочий 1 категории) заключено 138 срочных трудовых договоров.</w:t>
      </w:r>
    </w:p>
    <w:p w14:paraId="12E56B51"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3. Организация проведения оплачиваемых общественных работ для не занятых трудовой деятельностью и безработных граждан.</w:t>
      </w:r>
    </w:p>
    <w:p w14:paraId="0652B648"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Всего за отчётный период с безработными гражданами заключено 13 срочных трудовых договоров в должности машинистка.</w:t>
      </w:r>
    </w:p>
    <w:p w14:paraId="2E278FF2" w14:textId="77777777" w:rsidR="00975441" w:rsidRPr="00975441" w:rsidRDefault="00975441" w:rsidP="00975441">
      <w:pPr>
        <w:spacing w:after="0" w:line="360" w:lineRule="auto"/>
        <w:ind w:firstLine="720"/>
        <w:contextualSpacing/>
        <w:jc w:val="both"/>
        <w:rPr>
          <w:rFonts w:ascii="Times New Roman" w:hAnsi="Times New Roman"/>
          <w:sz w:val="24"/>
          <w:szCs w:val="24"/>
        </w:rPr>
      </w:pPr>
    </w:p>
    <w:p w14:paraId="3EC9FBB3"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Кроме того, Центром занятости реализуются средства бюджета Ханты-Мансийского автономного округа - Югры в рамках государственной программы Ханты-Мансийского автономного округа - Югры «Поддержка занятости населения». На 2023 год запланировано 40 103,7 тыс. рублей.</w:t>
      </w:r>
    </w:p>
    <w:p w14:paraId="65C9D220"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Освоение составило 39 443,8 тыс. рублей или 98,4% от годового плана.</w:t>
      </w:r>
    </w:p>
    <w:p w14:paraId="0A8EF623"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В отчётном периоде в рамках государственной программы проведена следующая работа:</w:t>
      </w:r>
    </w:p>
    <w:p w14:paraId="29854E65"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трудоустроено на общественные работы 378 человек;</w:t>
      </w:r>
    </w:p>
    <w:p w14:paraId="7A1D3C93"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xml:space="preserve">- в 2023 году проведено 5 ярмарок вакантных рабочих мест, с привлечением работодателей города Когалыма; </w:t>
      </w:r>
    </w:p>
    <w:p w14:paraId="4EA9C2F8"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- 39 человек, из числа безработных граждан получили государственную услугу по содействию самозанятости, и зарегистрировали предпринимательскую деятельность;</w:t>
      </w:r>
    </w:p>
    <w:p w14:paraId="61A98FC4"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- 1 898 человек получили государственную услугу по профессиональной ориентации;</w:t>
      </w:r>
    </w:p>
    <w:p w14:paraId="40FD2CB7"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- 57 человек прошли профессиональное обучение;</w:t>
      </w:r>
    </w:p>
    <w:p w14:paraId="4BA95281"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- 187 человек получили государственную услугу по психологической поддержке и социальной адаптации безработных граждан на рынке труда.</w:t>
      </w:r>
    </w:p>
    <w:p w14:paraId="39CEF987" w14:textId="77777777"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В 2023 году оказано содействие в трудоустройстве 16 незанятых инвалидов на оборудованные (оснащённые) для них рабочие места.</w:t>
      </w:r>
    </w:p>
    <w:p w14:paraId="544781A4" w14:textId="2647F689" w:rsidR="00975441" w:rsidRPr="00975441" w:rsidRDefault="00975441" w:rsidP="00975441">
      <w:pPr>
        <w:spacing w:after="0" w:line="360" w:lineRule="auto"/>
        <w:ind w:firstLine="720"/>
        <w:contextualSpacing/>
        <w:jc w:val="both"/>
        <w:rPr>
          <w:rFonts w:ascii="Times New Roman" w:hAnsi="Times New Roman"/>
          <w:sz w:val="24"/>
          <w:szCs w:val="24"/>
        </w:rPr>
      </w:pPr>
      <w:r w:rsidRPr="00975441">
        <w:rPr>
          <w:rFonts w:ascii="Times New Roman" w:hAnsi="Times New Roman"/>
          <w:sz w:val="24"/>
          <w:szCs w:val="24"/>
        </w:rPr>
        <w:t>Для снижения напряжённости на рынке труда и сдерживания роста безработицы активно используются мероприятия по временной занятости населения, развитию предпринимательства и самозанятости, обучению востребованным профессиям. Центром занятости населения проводятся информационно-массовые мероприятия (заседания, совещания, встречи) с работодателями, руководителями кадровых служб предприятий, организаций и учреждений города Когалыма.</w:t>
      </w:r>
      <w:r w:rsidR="00C96D3D">
        <w:rPr>
          <w:rFonts w:ascii="Times New Roman" w:hAnsi="Times New Roman"/>
          <w:sz w:val="24"/>
          <w:szCs w:val="24"/>
        </w:rPr>
        <w:t xml:space="preserve"> Также Центром занятости населения ежегодно проводятся ярмарки вакансий.</w:t>
      </w:r>
    </w:p>
    <w:p w14:paraId="56454300" w14:textId="77777777" w:rsidR="00C0258C" w:rsidRPr="00DE1F75" w:rsidRDefault="00C0258C" w:rsidP="00511075">
      <w:pPr>
        <w:spacing w:after="0" w:line="360" w:lineRule="auto"/>
        <w:ind w:firstLine="720"/>
        <w:jc w:val="both"/>
        <w:rPr>
          <w:rFonts w:ascii="Times New Roman" w:hAnsi="Times New Roman"/>
          <w:color w:val="FF0000"/>
          <w:sz w:val="24"/>
          <w:szCs w:val="24"/>
        </w:rPr>
      </w:pPr>
    </w:p>
    <w:p w14:paraId="3A282959" w14:textId="77777777" w:rsidR="00284470" w:rsidRPr="005C6FC5" w:rsidRDefault="00284470" w:rsidP="004C0393">
      <w:pPr>
        <w:pStyle w:val="1"/>
        <w:spacing w:before="0" w:after="0" w:line="360" w:lineRule="auto"/>
        <w:jc w:val="center"/>
        <w:rPr>
          <w:rFonts w:ascii="Times New Roman" w:hAnsi="Times New Roman"/>
          <w:sz w:val="24"/>
          <w:szCs w:val="24"/>
        </w:rPr>
      </w:pPr>
      <w:bookmarkStart w:id="7" w:name="_Toc164695242"/>
      <w:r w:rsidRPr="005C6FC5">
        <w:rPr>
          <w:rFonts w:ascii="Times New Roman" w:hAnsi="Times New Roman"/>
          <w:sz w:val="24"/>
          <w:szCs w:val="24"/>
        </w:rPr>
        <w:t>1.5. Денежные доходы и расходы населения</w:t>
      </w:r>
      <w:bookmarkEnd w:id="7"/>
    </w:p>
    <w:p w14:paraId="31C706B6" w14:textId="77777777" w:rsidR="00284470" w:rsidRPr="005C6FC5" w:rsidRDefault="00284470" w:rsidP="004C0393">
      <w:pPr>
        <w:spacing w:after="0" w:line="360" w:lineRule="auto"/>
        <w:ind w:firstLine="720"/>
        <w:jc w:val="both"/>
        <w:rPr>
          <w:rFonts w:ascii="Times New Roman" w:hAnsi="Times New Roman"/>
          <w:sz w:val="24"/>
          <w:szCs w:val="24"/>
        </w:rPr>
      </w:pPr>
      <w:r w:rsidRPr="005C6FC5">
        <w:rPr>
          <w:rFonts w:ascii="Times New Roman" w:hAnsi="Times New Roman"/>
          <w:sz w:val="24"/>
          <w:szCs w:val="24"/>
        </w:rPr>
        <w:t>По итогам 20</w:t>
      </w:r>
      <w:r w:rsidR="00F81B51" w:rsidRPr="005C6FC5">
        <w:rPr>
          <w:rFonts w:ascii="Times New Roman" w:hAnsi="Times New Roman"/>
          <w:sz w:val="24"/>
          <w:szCs w:val="24"/>
        </w:rPr>
        <w:t>2</w:t>
      </w:r>
      <w:r w:rsidR="005C6FC5" w:rsidRPr="005C6FC5">
        <w:rPr>
          <w:rFonts w:ascii="Times New Roman" w:hAnsi="Times New Roman"/>
          <w:sz w:val="24"/>
          <w:szCs w:val="24"/>
        </w:rPr>
        <w:t>3</w:t>
      </w:r>
      <w:r w:rsidRPr="005C6FC5">
        <w:rPr>
          <w:rFonts w:ascii="Times New Roman" w:hAnsi="Times New Roman"/>
          <w:sz w:val="24"/>
          <w:szCs w:val="24"/>
        </w:rPr>
        <w:t xml:space="preserve"> года среднедушевые денежные доходы населения составили </w:t>
      </w:r>
      <w:r w:rsidR="005C6FC5" w:rsidRPr="005C6FC5">
        <w:rPr>
          <w:rFonts w:ascii="Times New Roman" w:hAnsi="Times New Roman"/>
          <w:sz w:val="24"/>
          <w:szCs w:val="24"/>
        </w:rPr>
        <w:t>64 733,4</w:t>
      </w:r>
      <w:r w:rsidR="00F779E0" w:rsidRPr="005C6FC5">
        <w:rPr>
          <w:rFonts w:ascii="Times New Roman" w:hAnsi="Times New Roman"/>
          <w:sz w:val="24"/>
          <w:szCs w:val="24"/>
        </w:rPr>
        <w:t xml:space="preserve"> рублей</w:t>
      </w:r>
      <w:r w:rsidR="008676BA" w:rsidRPr="005C6FC5">
        <w:rPr>
          <w:rFonts w:ascii="Times New Roman" w:hAnsi="Times New Roman"/>
          <w:sz w:val="24"/>
          <w:szCs w:val="24"/>
        </w:rPr>
        <w:t xml:space="preserve">, </w:t>
      </w:r>
      <w:r w:rsidR="00235F26" w:rsidRPr="005C6FC5">
        <w:rPr>
          <w:rFonts w:ascii="Times New Roman" w:hAnsi="Times New Roman"/>
          <w:sz w:val="24"/>
          <w:szCs w:val="24"/>
        </w:rPr>
        <w:t>увеличившись</w:t>
      </w:r>
      <w:r w:rsidR="008676BA" w:rsidRPr="005C6FC5">
        <w:rPr>
          <w:rFonts w:ascii="Times New Roman" w:hAnsi="Times New Roman"/>
          <w:sz w:val="24"/>
          <w:szCs w:val="24"/>
        </w:rPr>
        <w:t xml:space="preserve"> </w:t>
      </w:r>
      <w:r w:rsidRPr="005C6FC5">
        <w:rPr>
          <w:rFonts w:ascii="Times New Roman" w:hAnsi="Times New Roman"/>
          <w:sz w:val="24"/>
          <w:szCs w:val="24"/>
        </w:rPr>
        <w:t xml:space="preserve">на </w:t>
      </w:r>
      <w:r w:rsidR="005C6FC5" w:rsidRPr="005C6FC5">
        <w:rPr>
          <w:rFonts w:ascii="Times New Roman" w:hAnsi="Times New Roman"/>
          <w:sz w:val="24"/>
          <w:szCs w:val="24"/>
        </w:rPr>
        <w:t>12,5</w:t>
      </w:r>
      <w:r w:rsidR="00F779E0" w:rsidRPr="005C6FC5">
        <w:rPr>
          <w:rFonts w:ascii="Times New Roman" w:hAnsi="Times New Roman"/>
          <w:sz w:val="24"/>
          <w:szCs w:val="24"/>
        </w:rPr>
        <w:t>% по отношению к 20</w:t>
      </w:r>
      <w:r w:rsidR="00466B26" w:rsidRPr="005C6FC5">
        <w:rPr>
          <w:rFonts w:ascii="Times New Roman" w:hAnsi="Times New Roman"/>
          <w:sz w:val="24"/>
          <w:szCs w:val="24"/>
        </w:rPr>
        <w:t>2</w:t>
      </w:r>
      <w:r w:rsidR="005C6FC5" w:rsidRPr="005C6FC5">
        <w:rPr>
          <w:rFonts w:ascii="Times New Roman" w:hAnsi="Times New Roman"/>
          <w:sz w:val="24"/>
          <w:szCs w:val="24"/>
        </w:rPr>
        <w:t>2</w:t>
      </w:r>
      <w:r w:rsidRPr="005C6FC5">
        <w:rPr>
          <w:rFonts w:ascii="Times New Roman" w:hAnsi="Times New Roman"/>
          <w:sz w:val="24"/>
          <w:szCs w:val="24"/>
        </w:rPr>
        <w:t xml:space="preserve"> год</w:t>
      </w:r>
      <w:r w:rsidR="00F779E0" w:rsidRPr="005C6FC5">
        <w:rPr>
          <w:rFonts w:ascii="Times New Roman" w:hAnsi="Times New Roman"/>
          <w:sz w:val="24"/>
          <w:szCs w:val="24"/>
        </w:rPr>
        <w:t>у</w:t>
      </w:r>
      <w:r w:rsidRPr="005C6FC5">
        <w:rPr>
          <w:rFonts w:ascii="Times New Roman" w:hAnsi="Times New Roman"/>
          <w:sz w:val="24"/>
          <w:szCs w:val="24"/>
        </w:rPr>
        <w:t xml:space="preserve">. Среднемесячная номинальная начисленная заработная плата по крупным и средним предприятиям и некоммерческим организациям </w:t>
      </w:r>
      <w:r w:rsidR="00193326" w:rsidRPr="005C6FC5">
        <w:rPr>
          <w:rFonts w:ascii="Times New Roman" w:hAnsi="Times New Roman"/>
          <w:sz w:val="24"/>
          <w:szCs w:val="24"/>
        </w:rPr>
        <w:t xml:space="preserve">города </w:t>
      </w:r>
      <w:r w:rsidRPr="005C6FC5">
        <w:rPr>
          <w:rFonts w:ascii="Times New Roman" w:hAnsi="Times New Roman"/>
          <w:sz w:val="24"/>
          <w:szCs w:val="24"/>
        </w:rPr>
        <w:t>увеличилась на</w:t>
      </w:r>
      <w:r w:rsidR="00A41FAE" w:rsidRPr="005C6FC5">
        <w:rPr>
          <w:rFonts w:ascii="Times New Roman" w:hAnsi="Times New Roman"/>
          <w:sz w:val="24"/>
          <w:szCs w:val="24"/>
        </w:rPr>
        <w:t xml:space="preserve"> </w:t>
      </w:r>
      <w:r w:rsidR="005C6FC5" w:rsidRPr="005C6FC5">
        <w:rPr>
          <w:rFonts w:ascii="Times New Roman" w:hAnsi="Times New Roman"/>
          <w:sz w:val="24"/>
          <w:szCs w:val="24"/>
        </w:rPr>
        <w:t>16,4</w:t>
      </w:r>
      <w:r w:rsidRPr="005C6FC5">
        <w:rPr>
          <w:rFonts w:ascii="Times New Roman" w:hAnsi="Times New Roman"/>
          <w:sz w:val="24"/>
          <w:szCs w:val="24"/>
        </w:rPr>
        <w:t>%, и составила</w:t>
      </w:r>
      <w:r w:rsidR="00A41FAE" w:rsidRPr="005C6FC5">
        <w:rPr>
          <w:rFonts w:ascii="Times New Roman" w:hAnsi="Times New Roman"/>
          <w:sz w:val="24"/>
          <w:szCs w:val="24"/>
        </w:rPr>
        <w:t xml:space="preserve"> </w:t>
      </w:r>
      <w:r w:rsidR="005C6FC5" w:rsidRPr="005C6FC5">
        <w:rPr>
          <w:rFonts w:ascii="Times New Roman" w:hAnsi="Times New Roman"/>
          <w:sz w:val="24"/>
          <w:szCs w:val="24"/>
        </w:rPr>
        <w:t>116 476,0</w:t>
      </w:r>
      <w:r w:rsidR="00354B34" w:rsidRPr="005C6FC5">
        <w:rPr>
          <w:rFonts w:ascii="Times New Roman" w:hAnsi="Times New Roman"/>
          <w:sz w:val="24"/>
          <w:szCs w:val="24"/>
        </w:rPr>
        <w:t xml:space="preserve"> </w:t>
      </w:r>
      <w:r w:rsidRPr="005C6FC5">
        <w:rPr>
          <w:rFonts w:ascii="Times New Roman" w:hAnsi="Times New Roman"/>
          <w:sz w:val="24"/>
          <w:szCs w:val="24"/>
        </w:rPr>
        <w:t>рубл</w:t>
      </w:r>
      <w:r w:rsidR="005C6FC5" w:rsidRPr="005C6FC5">
        <w:rPr>
          <w:rFonts w:ascii="Times New Roman" w:hAnsi="Times New Roman"/>
          <w:sz w:val="24"/>
          <w:szCs w:val="24"/>
        </w:rPr>
        <w:t>ей</w:t>
      </w:r>
      <w:r w:rsidRPr="005C6FC5">
        <w:rPr>
          <w:rFonts w:ascii="Times New Roman" w:hAnsi="Times New Roman"/>
          <w:sz w:val="24"/>
          <w:szCs w:val="24"/>
        </w:rPr>
        <w:t>.</w:t>
      </w:r>
    </w:p>
    <w:p w14:paraId="3B59439E" w14:textId="77777777" w:rsidR="00785E38" w:rsidRPr="005C6FC5" w:rsidRDefault="00C455E3" w:rsidP="004C0393">
      <w:pPr>
        <w:pStyle w:val="a3"/>
        <w:spacing w:line="360" w:lineRule="auto"/>
        <w:ind w:firstLine="709"/>
        <w:jc w:val="both"/>
        <w:rPr>
          <w:sz w:val="24"/>
          <w:szCs w:val="24"/>
        </w:rPr>
      </w:pPr>
      <w:r w:rsidRPr="005C6FC5">
        <w:rPr>
          <w:sz w:val="24"/>
          <w:szCs w:val="24"/>
        </w:rPr>
        <w:t>В 20</w:t>
      </w:r>
      <w:r w:rsidR="008676BA" w:rsidRPr="005C6FC5">
        <w:rPr>
          <w:sz w:val="24"/>
          <w:szCs w:val="24"/>
        </w:rPr>
        <w:t>2</w:t>
      </w:r>
      <w:r w:rsidR="005C6FC5" w:rsidRPr="005C6FC5">
        <w:rPr>
          <w:sz w:val="24"/>
          <w:szCs w:val="24"/>
        </w:rPr>
        <w:t>3</w:t>
      </w:r>
      <w:r w:rsidRPr="005C6FC5">
        <w:rPr>
          <w:sz w:val="24"/>
          <w:szCs w:val="24"/>
        </w:rPr>
        <w:t xml:space="preserve"> году наблюдается рост с</w:t>
      </w:r>
      <w:r w:rsidR="001F3E02" w:rsidRPr="005C6FC5">
        <w:rPr>
          <w:sz w:val="24"/>
          <w:szCs w:val="24"/>
        </w:rPr>
        <w:t>реднемесячн</w:t>
      </w:r>
      <w:r w:rsidRPr="005C6FC5">
        <w:rPr>
          <w:sz w:val="24"/>
          <w:szCs w:val="24"/>
        </w:rPr>
        <w:t>ой</w:t>
      </w:r>
      <w:r w:rsidR="001F3E02" w:rsidRPr="005C6FC5">
        <w:rPr>
          <w:sz w:val="24"/>
          <w:szCs w:val="24"/>
        </w:rPr>
        <w:t xml:space="preserve"> з</w:t>
      </w:r>
      <w:r w:rsidR="00284470" w:rsidRPr="005C6FC5">
        <w:rPr>
          <w:sz w:val="24"/>
          <w:szCs w:val="24"/>
        </w:rPr>
        <w:t>аработн</w:t>
      </w:r>
      <w:r w:rsidRPr="005C6FC5">
        <w:rPr>
          <w:sz w:val="24"/>
          <w:szCs w:val="24"/>
        </w:rPr>
        <w:t>ой</w:t>
      </w:r>
      <w:r w:rsidR="00284470" w:rsidRPr="005C6FC5">
        <w:rPr>
          <w:sz w:val="24"/>
          <w:szCs w:val="24"/>
        </w:rPr>
        <w:t xml:space="preserve"> плат</w:t>
      </w:r>
      <w:r w:rsidRPr="005C6FC5">
        <w:rPr>
          <w:sz w:val="24"/>
          <w:szCs w:val="24"/>
        </w:rPr>
        <w:t>ы</w:t>
      </w:r>
      <w:r w:rsidR="00284470" w:rsidRPr="005C6FC5">
        <w:rPr>
          <w:sz w:val="24"/>
          <w:szCs w:val="24"/>
        </w:rPr>
        <w:t xml:space="preserve"> </w:t>
      </w:r>
      <w:r w:rsidR="00304B75" w:rsidRPr="005C6FC5">
        <w:rPr>
          <w:sz w:val="24"/>
          <w:szCs w:val="24"/>
        </w:rPr>
        <w:t>всех</w:t>
      </w:r>
      <w:r w:rsidR="00284470" w:rsidRPr="005C6FC5">
        <w:rPr>
          <w:sz w:val="24"/>
          <w:szCs w:val="24"/>
        </w:rPr>
        <w:t xml:space="preserve"> категорий работников </w:t>
      </w:r>
      <w:r w:rsidR="00785E38" w:rsidRPr="005C6FC5">
        <w:rPr>
          <w:sz w:val="24"/>
          <w:szCs w:val="24"/>
        </w:rPr>
        <w:t xml:space="preserve">муниципальных учреждений </w:t>
      </w:r>
      <w:r w:rsidRPr="005C6FC5">
        <w:rPr>
          <w:sz w:val="24"/>
          <w:szCs w:val="24"/>
        </w:rPr>
        <w:t>по отношению к 20</w:t>
      </w:r>
      <w:r w:rsidR="00AE47A5" w:rsidRPr="005C6FC5">
        <w:rPr>
          <w:sz w:val="24"/>
          <w:szCs w:val="24"/>
        </w:rPr>
        <w:t>2</w:t>
      </w:r>
      <w:r w:rsidR="005C6FC5" w:rsidRPr="005C6FC5">
        <w:rPr>
          <w:sz w:val="24"/>
          <w:szCs w:val="24"/>
        </w:rPr>
        <w:t>2</w:t>
      </w:r>
      <w:r w:rsidRPr="005C6FC5">
        <w:rPr>
          <w:sz w:val="24"/>
          <w:szCs w:val="24"/>
        </w:rPr>
        <w:t xml:space="preserve"> году.</w:t>
      </w:r>
    </w:p>
    <w:p w14:paraId="6A83D385" w14:textId="77777777" w:rsidR="00284470" w:rsidRPr="00DE1F75" w:rsidRDefault="004C71F2" w:rsidP="00785E38">
      <w:pPr>
        <w:pStyle w:val="a3"/>
        <w:spacing w:line="360" w:lineRule="auto"/>
        <w:jc w:val="both"/>
        <w:rPr>
          <w:color w:val="FF0000"/>
          <w:sz w:val="24"/>
          <w:szCs w:val="24"/>
        </w:rPr>
      </w:pPr>
      <w:r w:rsidRPr="00DE1F75">
        <w:rPr>
          <w:noProof/>
          <w:color w:val="FF0000"/>
        </w:rPr>
        <mc:AlternateContent>
          <mc:Choice Requires="wps">
            <w:drawing>
              <wp:anchor distT="0" distB="0" distL="114300" distR="114300" simplePos="0" relativeHeight="251660800" behindDoc="0" locked="0" layoutInCell="1" allowOverlap="1" wp14:anchorId="3C444980" wp14:editId="22C48001">
                <wp:simplePos x="0" y="0"/>
                <wp:positionH relativeFrom="margin">
                  <wp:posOffset>3067050</wp:posOffset>
                </wp:positionH>
                <wp:positionV relativeFrom="paragraph">
                  <wp:posOffset>182245</wp:posOffset>
                </wp:positionV>
                <wp:extent cx="698504" cy="305165"/>
                <wp:effectExtent l="0" t="0" r="0" b="0"/>
                <wp:wrapNone/>
                <wp:docPr id="11"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14:paraId="36F2EEFB" w14:textId="77777777" w:rsidR="003955CD" w:rsidRPr="00B96CAB" w:rsidRDefault="003955CD" w:rsidP="00FA4855">
                            <w:pPr>
                              <w:spacing w:after="0"/>
                              <w:rPr>
                                <w:rFonts w:ascii="Times New Roman" w:hAnsi="Times New Roman"/>
                                <w:sz w:val="24"/>
                                <w:szCs w:val="24"/>
                              </w:rPr>
                            </w:pPr>
                            <w:r w:rsidRPr="00B96CAB">
                              <w:rPr>
                                <w:rFonts w:ascii="Times New Roman" w:hAnsi="Times New Roman"/>
                              </w:rPr>
                              <w:t>+</w:t>
                            </w:r>
                            <w:r>
                              <w:rPr>
                                <w:rFonts w:ascii="Times New Roman" w:hAnsi="Times New Roman"/>
                              </w:rPr>
                              <w:t>6,4</w:t>
                            </w:r>
                            <w:r w:rsidRPr="00B96CAB">
                              <w:rPr>
                                <w:rFonts w:ascii="Times New Roman" w:hAnsi="Times New Roman"/>
                              </w:rPr>
                              <w:t>%</w:t>
                            </w:r>
                          </w:p>
                        </w:txbxContent>
                      </wps:txbx>
                      <wps:bodyPr wrap="square" rtlCol="0"/>
                    </wps:wsp>
                  </a:graphicData>
                </a:graphic>
              </wp:anchor>
            </w:drawing>
          </mc:Choice>
          <mc:Fallback>
            <w:pict>
              <v:shapetype w14:anchorId="3C444980" id="_x0000_t202" coordsize="21600,21600" o:spt="202" path="m,l,21600r21600,l21600,xe">
                <v:stroke joinstyle="miter"/>
                <v:path gradientshapeok="t" o:connecttype="rect"/>
              </v:shapetype>
              <v:shape id="Поле 1" o:spid="_x0000_s1026" type="#_x0000_t202" style="position:absolute;left:0;text-align:left;margin-left:241.5pt;margin-top:14.35pt;width:55pt;height:24.0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" filled="f" stroked="f">
                <v:textbox>
                  <w:txbxContent>
                    <w:p w14:paraId="36F2EEFB" w14:textId="77777777" w:rsidR="003955CD" w:rsidRPr="00B96CAB" w:rsidRDefault="003955CD" w:rsidP="00FA4855">
                      <w:pPr>
                        <w:spacing w:after="0"/>
                        <w:rPr>
                          <w:rFonts w:ascii="Times New Roman" w:hAnsi="Times New Roman"/>
                          <w:sz w:val="24"/>
                          <w:szCs w:val="24"/>
                        </w:rPr>
                      </w:pPr>
                      <w:r w:rsidRPr="00B96CAB">
                        <w:rPr>
                          <w:rFonts w:ascii="Times New Roman" w:hAnsi="Times New Roman"/>
                        </w:rPr>
                        <w:t>+</w:t>
                      </w:r>
                      <w:r>
                        <w:rPr>
                          <w:rFonts w:ascii="Times New Roman" w:hAnsi="Times New Roman"/>
                        </w:rPr>
                        <w:t>6,4</w:t>
                      </w:r>
                      <w:r w:rsidRPr="00B96CAB">
                        <w:rPr>
                          <w:rFonts w:ascii="Times New Roman" w:hAnsi="Times New Roman"/>
                        </w:rPr>
                        <w:t>%</w:t>
                      </w:r>
                    </w:p>
                  </w:txbxContent>
                </v:textbox>
                <w10:wrap anchorx="margin"/>
              </v:shape>
            </w:pict>
          </mc:Fallback>
        </mc:AlternateContent>
      </w:r>
      <w:r w:rsidRPr="00DE1F75">
        <w:rPr>
          <w:noProof/>
          <w:color w:val="FF0000"/>
        </w:rPr>
        <mc:AlternateContent>
          <mc:Choice Requires="wps">
            <w:drawing>
              <wp:anchor distT="0" distB="0" distL="114300" distR="114300" simplePos="0" relativeHeight="251654656" behindDoc="0" locked="0" layoutInCell="1" allowOverlap="1" wp14:anchorId="676F6B4C" wp14:editId="387420A5">
                <wp:simplePos x="0" y="0"/>
                <wp:positionH relativeFrom="margin">
                  <wp:posOffset>2009775</wp:posOffset>
                </wp:positionH>
                <wp:positionV relativeFrom="paragraph">
                  <wp:posOffset>187960</wp:posOffset>
                </wp:positionV>
                <wp:extent cx="698504" cy="305165"/>
                <wp:effectExtent l="0" t="0" r="0" b="0"/>
                <wp:wrapNone/>
                <wp:docPr id="7"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14:paraId="0AED0BF1" w14:textId="77777777" w:rsidR="003955CD" w:rsidRPr="00B96CAB" w:rsidRDefault="003955CD" w:rsidP="00FA4855">
                            <w:pPr>
                              <w:spacing w:after="0"/>
                              <w:rPr>
                                <w:rFonts w:ascii="Times New Roman" w:hAnsi="Times New Roman"/>
                                <w:sz w:val="24"/>
                                <w:szCs w:val="24"/>
                              </w:rPr>
                            </w:pPr>
                            <w:r w:rsidRPr="00B96CAB">
                              <w:rPr>
                                <w:rFonts w:ascii="Times New Roman" w:hAnsi="Times New Roman"/>
                              </w:rPr>
                              <w:t>+</w:t>
                            </w:r>
                            <w:r>
                              <w:rPr>
                                <w:rFonts w:ascii="Times New Roman" w:hAnsi="Times New Roman"/>
                              </w:rPr>
                              <w:t>5,6</w:t>
                            </w:r>
                            <w:r w:rsidRPr="00B96CAB">
                              <w:rPr>
                                <w:rFonts w:ascii="Times New Roman" w:hAnsi="Times New Roman"/>
                              </w:rPr>
                              <w:t>%</w:t>
                            </w:r>
                          </w:p>
                        </w:txbxContent>
                      </wps:txbx>
                      <wps:bodyPr wrap="square" rtlCol="0"/>
                    </wps:wsp>
                  </a:graphicData>
                </a:graphic>
              </wp:anchor>
            </w:drawing>
          </mc:Choice>
          <mc:Fallback>
            <w:pict>
              <v:shape w14:anchorId="676F6B4C" id="_x0000_s1027" type="#_x0000_t202" style="position:absolute;left:0;text-align:left;margin-left:158.25pt;margin-top:14.8pt;width:55pt;height:24.05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" filled="f" stroked="f">
                <v:textbox>
                  <w:txbxContent>
                    <w:p w14:paraId="0AED0BF1" w14:textId="77777777" w:rsidR="003955CD" w:rsidRPr="00B96CAB" w:rsidRDefault="003955CD" w:rsidP="00FA4855">
                      <w:pPr>
                        <w:spacing w:after="0"/>
                        <w:rPr>
                          <w:rFonts w:ascii="Times New Roman" w:hAnsi="Times New Roman"/>
                          <w:sz w:val="24"/>
                          <w:szCs w:val="24"/>
                        </w:rPr>
                      </w:pPr>
                      <w:r w:rsidRPr="00B96CAB">
                        <w:rPr>
                          <w:rFonts w:ascii="Times New Roman" w:hAnsi="Times New Roman"/>
                        </w:rPr>
                        <w:t>+</w:t>
                      </w:r>
                      <w:r>
                        <w:rPr>
                          <w:rFonts w:ascii="Times New Roman" w:hAnsi="Times New Roman"/>
                        </w:rPr>
                        <w:t>5,6</w:t>
                      </w:r>
                      <w:r w:rsidRPr="00B96CAB">
                        <w:rPr>
                          <w:rFonts w:ascii="Times New Roman" w:hAnsi="Times New Roman"/>
                        </w:rPr>
                        <w:t>%</w:t>
                      </w:r>
                    </w:p>
                  </w:txbxContent>
                </v:textbox>
                <w10:wrap anchorx="margin"/>
              </v:shape>
            </w:pict>
          </mc:Fallback>
        </mc:AlternateContent>
      </w:r>
      <w:r w:rsidRPr="00DE1F75">
        <w:rPr>
          <w:noProof/>
          <w:color w:val="FF0000"/>
        </w:rPr>
        <mc:AlternateContent>
          <mc:Choice Requires="wps">
            <w:drawing>
              <wp:anchor distT="0" distB="0" distL="114300" distR="114300" simplePos="0" relativeHeight="251663872" behindDoc="0" locked="0" layoutInCell="1" allowOverlap="1" wp14:anchorId="5A153235" wp14:editId="7A33F40A">
                <wp:simplePos x="0" y="0"/>
                <wp:positionH relativeFrom="margin">
                  <wp:posOffset>4124325</wp:posOffset>
                </wp:positionH>
                <wp:positionV relativeFrom="paragraph">
                  <wp:posOffset>248920</wp:posOffset>
                </wp:positionV>
                <wp:extent cx="698504" cy="305165"/>
                <wp:effectExtent l="0" t="0" r="0" b="0"/>
                <wp:wrapNone/>
                <wp:docPr id="12"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14:paraId="0482746D" w14:textId="77777777" w:rsidR="003955CD" w:rsidRPr="00B96CAB" w:rsidRDefault="003955CD" w:rsidP="00FA4855">
                            <w:pPr>
                              <w:spacing w:after="0"/>
                              <w:rPr>
                                <w:rFonts w:ascii="Times New Roman" w:hAnsi="Times New Roman"/>
                                <w:sz w:val="24"/>
                                <w:szCs w:val="24"/>
                              </w:rPr>
                            </w:pPr>
                            <w:r w:rsidRPr="00B96CAB">
                              <w:rPr>
                                <w:rFonts w:ascii="Times New Roman" w:hAnsi="Times New Roman"/>
                              </w:rPr>
                              <w:t>+</w:t>
                            </w:r>
                            <w:r>
                              <w:rPr>
                                <w:rFonts w:ascii="Times New Roman" w:hAnsi="Times New Roman"/>
                              </w:rPr>
                              <w:t>8,1</w:t>
                            </w:r>
                            <w:r w:rsidRPr="00B96CAB">
                              <w:rPr>
                                <w:rFonts w:ascii="Times New Roman" w:hAnsi="Times New Roman"/>
                              </w:rPr>
                              <w:t>%</w:t>
                            </w:r>
                          </w:p>
                        </w:txbxContent>
                      </wps:txbx>
                      <wps:bodyPr wrap="square" rtlCol="0"/>
                    </wps:wsp>
                  </a:graphicData>
                </a:graphic>
              </wp:anchor>
            </w:drawing>
          </mc:Choice>
          <mc:Fallback>
            <w:pict>
              <v:shape w14:anchorId="5A153235" id="_x0000_s1028" type="#_x0000_t202" style="position:absolute;left:0;text-align:left;margin-left:324.75pt;margin-top:19.6pt;width:55pt;height:24.05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" filled="f" stroked="f">
                <v:textbox>
                  <w:txbxContent>
                    <w:p w14:paraId="0482746D" w14:textId="77777777" w:rsidR="003955CD" w:rsidRPr="00B96CAB" w:rsidRDefault="003955CD" w:rsidP="00FA4855">
                      <w:pPr>
                        <w:spacing w:after="0"/>
                        <w:rPr>
                          <w:rFonts w:ascii="Times New Roman" w:hAnsi="Times New Roman"/>
                          <w:sz w:val="24"/>
                          <w:szCs w:val="24"/>
                        </w:rPr>
                      </w:pPr>
                      <w:r w:rsidRPr="00B96CAB">
                        <w:rPr>
                          <w:rFonts w:ascii="Times New Roman" w:hAnsi="Times New Roman"/>
                        </w:rPr>
                        <w:t>+</w:t>
                      </w:r>
                      <w:r>
                        <w:rPr>
                          <w:rFonts w:ascii="Times New Roman" w:hAnsi="Times New Roman"/>
                        </w:rPr>
                        <w:t>8,1</w:t>
                      </w:r>
                      <w:r w:rsidRPr="00B96CAB">
                        <w:rPr>
                          <w:rFonts w:ascii="Times New Roman" w:hAnsi="Times New Roman"/>
                        </w:rPr>
                        <w:t>%</w:t>
                      </w:r>
                    </w:p>
                  </w:txbxContent>
                </v:textbox>
                <w10:wrap anchorx="margin"/>
              </v:shape>
            </w:pict>
          </mc:Fallback>
        </mc:AlternateContent>
      </w:r>
      <w:r w:rsidRPr="00DE1F75">
        <w:rPr>
          <w:noProof/>
          <w:color w:val="FF0000"/>
        </w:rPr>
        <mc:AlternateContent>
          <mc:Choice Requires="wps">
            <w:drawing>
              <wp:anchor distT="0" distB="0" distL="114300" distR="114300" simplePos="0" relativeHeight="251651584" behindDoc="0" locked="0" layoutInCell="1" allowOverlap="1" wp14:anchorId="36262D34" wp14:editId="71A0EA3F">
                <wp:simplePos x="0" y="0"/>
                <wp:positionH relativeFrom="margin">
                  <wp:posOffset>857250</wp:posOffset>
                </wp:positionH>
                <wp:positionV relativeFrom="paragraph">
                  <wp:posOffset>535305</wp:posOffset>
                </wp:positionV>
                <wp:extent cx="698504" cy="305165"/>
                <wp:effectExtent l="0" t="0" r="0" b="0"/>
                <wp:wrapNone/>
                <wp:docPr id="10"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14:paraId="2AD7BA01" w14:textId="77777777" w:rsidR="003955CD" w:rsidRPr="00B96CAB" w:rsidRDefault="003955CD" w:rsidP="007E2AE8">
                            <w:pPr>
                              <w:spacing w:after="0"/>
                              <w:rPr>
                                <w:rFonts w:ascii="Times New Roman" w:hAnsi="Times New Roman"/>
                                <w:sz w:val="24"/>
                                <w:szCs w:val="24"/>
                              </w:rPr>
                            </w:pPr>
                            <w:r w:rsidRPr="00B96CAB">
                              <w:rPr>
                                <w:rFonts w:ascii="Times New Roman" w:hAnsi="Times New Roman"/>
                              </w:rPr>
                              <w:t>+</w:t>
                            </w:r>
                            <w:r>
                              <w:rPr>
                                <w:rFonts w:ascii="Times New Roman" w:hAnsi="Times New Roman"/>
                              </w:rPr>
                              <w:t>7,7</w:t>
                            </w:r>
                            <w:r w:rsidRPr="00B96CAB">
                              <w:rPr>
                                <w:rFonts w:ascii="Times New Roman" w:hAnsi="Times New Roman"/>
                              </w:rPr>
                              <w:t>%</w:t>
                            </w:r>
                          </w:p>
                        </w:txbxContent>
                      </wps:txbx>
                      <wps:bodyPr wrap="square" rtlCol="0"/>
                    </wps:wsp>
                  </a:graphicData>
                </a:graphic>
              </wp:anchor>
            </w:drawing>
          </mc:Choice>
          <mc:Fallback>
            <w:pict>
              <v:shape w14:anchorId="36262D34" id="_x0000_s1029" type="#_x0000_t202" style="position:absolute;left:0;text-align:left;margin-left:67.5pt;margin-top:42.15pt;width:55pt;height:24.05pt;z-index:251651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" filled="f" stroked="f">
                <v:textbox>
                  <w:txbxContent>
                    <w:p w14:paraId="2AD7BA01" w14:textId="77777777" w:rsidR="003955CD" w:rsidRPr="00B96CAB" w:rsidRDefault="003955CD" w:rsidP="007E2AE8">
                      <w:pPr>
                        <w:spacing w:after="0"/>
                        <w:rPr>
                          <w:rFonts w:ascii="Times New Roman" w:hAnsi="Times New Roman"/>
                          <w:sz w:val="24"/>
                          <w:szCs w:val="24"/>
                        </w:rPr>
                      </w:pPr>
                      <w:r w:rsidRPr="00B96CAB">
                        <w:rPr>
                          <w:rFonts w:ascii="Times New Roman" w:hAnsi="Times New Roman"/>
                        </w:rPr>
                        <w:t>+</w:t>
                      </w:r>
                      <w:r>
                        <w:rPr>
                          <w:rFonts w:ascii="Times New Roman" w:hAnsi="Times New Roman"/>
                        </w:rPr>
                        <w:t>7,7</w:t>
                      </w:r>
                      <w:r w:rsidRPr="00B96CAB">
                        <w:rPr>
                          <w:rFonts w:ascii="Times New Roman" w:hAnsi="Times New Roman"/>
                        </w:rPr>
                        <w:t>%</w:t>
                      </w:r>
                    </w:p>
                  </w:txbxContent>
                </v:textbox>
                <w10:wrap anchorx="margin"/>
              </v:shape>
            </w:pict>
          </mc:Fallback>
        </mc:AlternateContent>
      </w:r>
      <w:r w:rsidR="00367372" w:rsidRPr="00DE1F75">
        <w:rPr>
          <w:noProof/>
          <w:color w:val="FF0000"/>
          <w:sz w:val="24"/>
          <w:szCs w:val="24"/>
        </w:rPr>
        <w:drawing>
          <wp:inline distT="0" distB="0" distL="0" distR="0" wp14:anchorId="4547623B" wp14:editId="5E904846">
            <wp:extent cx="60579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568E53" w14:textId="77777777" w:rsidR="00501D2B" w:rsidRPr="000B545A" w:rsidRDefault="0018204F" w:rsidP="00501D2B">
      <w:pPr>
        <w:pStyle w:val="a3"/>
        <w:spacing w:line="360" w:lineRule="auto"/>
        <w:ind w:firstLine="709"/>
        <w:jc w:val="both"/>
        <w:rPr>
          <w:sz w:val="24"/>
          <w:szCs w:val="24"/>
        </w:rPr>
      </w:pPr>
      <w:r w:rsidRPr="00D375A7">
        <w:rPr>
          <w:sz w:val="24"/>
          <w:szCs w:val="24"/>
        </w:rPr>
        <w:t>По данным Государственного учреждения - отделения Пенсионного фонда Российской Федерации по Ханты-Мансийскому автономному округу – Югре, численность получателей пенсий в городе Когалыме на 1 января 202</w:t>
      </w:r>
      <w:r w:rsidR="00D375A7" w:rsidRPr="00D375A7">
        <w:rPr>
          <w:sz w:val="24"/>
          <w:szCs w:val="24"/>
        </w:rPr>
        <w:t>4</w:t>
      </w:r>
      <w:r w:rsidRPr="00D375A7">
        <w:rPr>
          <w:sz w:val="24"/>
          <w:szCs w:val="24"/>
        </w:rPr>
        <w:t xml:space="preserve"> года составила 15 </w:t>
      </w:r>
      <w:r w:rsidR="00D375A7" w:rsidRPr="00D375A7">
        <w:rPr>
          <w:sz w:val="24"/>
          <w:szCs w:val="24"/>
        </w:rPr>
        <w:t>955</w:t>
      </w:r>
      <w:r w:rsidRPr="00D375A7">
        <w:rPr>
          <w:sz w:val="24"/>
          <w:szCs w:val="24"/>
        </w:rPr>
        <w:t xml:space="preserve"> человек, что составляет </w:t>
      </w:r>
      <w:r w:rsidR="00D375A7" w:rsidRPr="00D375A7">
        <w:rPr>
          <w:sz w:val="24"/>
          <w:szCs w:val="24"/>
        </w:rPr>
        <w:t>25</w:t>
      </w:r>
      <w:r w:rsidRPr="00D375A7">
        <w:rPr>
          <w:sz w:val="24"/>
          <w:szCs w:val="24"/>
        </w:rPr>
        <w:t>% от общей численности постоянного населения города (на 1 января 202</w:t>
      </w:r>
      <w:r w:rsidR="00D375A7" w:rsidRPr="00D375A7">
        <w:rPr>
          <w:sz w:val="24"/>
          <w:szCs w:val="24"/>
        </w:rPr>
        <w:t>3</w:t>
      </w:r>
      <w:r w:rsidRPr="00D375A7">
        <w:rPr>
          <w:sz w:val="24"/>
          <w:szCs w:val="24"/>
        </w:rPr>
        <w:t xml:space="preserve"> года – </w:t>
      </w:r>
      <w:r w:rsidR="00D375A7" w:rsidRPr="00D375A7">
        <w:rPr>
          <w:sz w:val="24"/>
          <w:szCs w:val="24"/>
        </w:rPr>
        <w:t>25,3</w:t>
      </w:r>
      <w:r w:rsidRPr="00D375A7">
        <w:rPr>
          <w:sz w:val="24"/>
          <w:szCs w:val="24"/>
        </w:rPr>
        <w:t>%). Численность пенсионеров в 202</w:t>
      </w:r>
      <w:r w:rsidR="00D375A7" w:rsidRPr="00D375A7">
        <w:rPr>
          <w:sz w:val="24"/>
          <w:szCs w:val="24"/>
        </w:rPr>
        <w:t>3</w:t>
      </w:r>
      <w:r w:rsidRPr="00D375A7">
        <w:rPr>
          <w:sz w:val="24"/>
          <w:szCs w:val="24"/>
        </w:rPr>
        <w:t xml:space="preserve"> году увеличилась на 1,</w:t>
      </w:r>
      <w:r w:rsidR="00D375A7" w:rsidRPr="00D375A7">
        <w:rPr>
          <w:sz w:val="24"/>
          <w:szCs w:val="24"/>
        </w:rPr>
        <w:t>1</w:t>
      </w:r>
      <w:r w:rsidRPr="00D375A7">
        <w:rPr>
          <w:sz w:val="24"/>
          <w:szCs w:val="24"/>
        </w:rPr>
        <w:t>% по отношению к 202</w:t>
      </w:r>
      <w:r w:rsidR="00D375A7" w:rsidRPr="00D375A7">
        <w:rPr>
          <w:sz w:val="24"/>
          <w:szCs w:val="24"/>
        </w:rPr>
        <w:t>2</w:t>
      </w:r>
      <w:r w:rsidRPr="00D375A7">
        <w:rPr>
          <w:sz w:val="24"/>
          <w:szCs w:val="24"/>
        </w:rPr>
        <w:t xml:space="preserve"> году.</w:t>
      </w:r>
    </w:p>
    <w:p w14:paraId="399EED67" w14:textId="77777777" w:rsidR="00501D2B" w:rsidRPr="000B545A" w:rsidRDefault="0018204F" w:rsidP="00501D2B">
      <w:pPr>
        <w:pStyle w:val="a3"/>
        <w:spacing w:line="360" w:lineRule="auto"/>
        <w:ind w:firstLine="709"/>
        <w:jc w:val="both"/>
        <w:rPr>
          <w:sz w:val="24"/>
          <w:szCs w:val="24"/>
        </w:rPr>
      </w:pPr>
      <w:r w:rsidRPr="000B545A">
        <w:rPr>
          <w:sz w:val="24"/>
          <w:szCs w:val="24"/>
        </w:rPr>
        <w:t>В результате проведенных индексаций средний размер дохода пенсионера в 202</w:t>
      </w:r>
      <w:r w:rsidR="00D375A7" w:rsidRPr="000B545A">
        <w:rPr>
          <w:sz w:val="24"/>
          <w:szCs w:val="24"/>
        </w:rPr>
        <w:t>3</w:t>
      </w:r>
      <w:r w:rsidRPr="000B545A">
        <w:rPr>
          <w:sz w:val="24"/>
          <w:szCs w:val="24"/>
        </w:rPr>
        <w:t xml:space="preserve"> году составил </w:t>
      </w:r>
      <w:r w:rsidR="00D375A7" w:rsidRPr="000B545A">
        <w:rPr>
          <w:sz w:val="24"/>
          <w:szCs w:val="24"/>
        </w:rPr>
        <w:t>30 395,6</w:t>
      </w:r>
      <w:r w:rsidRPr="000B545A">
        <w:rPr>
          <w:sz w:val="24"/>
          <w:szCs w:val="24"/>
        </w:rPr>
        <w:t xml:space="preserve"> рублей, увеличившись по сравнению с 202</w:t>
      </w:r>
      <w:r w:rsidR="00D375A7" w:rsidRPr="000B545A">
        <w:rPr>
          <w:sz w:val="24"/>
          <w:szCs w:val="24"/>
        </w:rPr>
        <w:t>2</w:t>
      </w:r>
      <w:r w:rsidRPr="000B545A">
        <w:rPr>
          <w:sz w:val="24"/>
          <w:szCs w:val="24"/>
        </w:rPr>
        <w:t xml:space="preserve"> годом на </w:t>
      </w:r>
      <w:r w:rsidR="00D375A7" w:rsidRPr="000B545A">
        <w:rPr>
          <w:sz w:val="24"/>
          <w:szCs w:val="24"/>
        </w:rPr>
        <w:t>7,6</w:t>
      </w:r>
      <w:r w:rsidRPr="000B545A">
        <w:rPr>
          <w:sz w:val="24"/>
          <w:szCs w:val="24"/>
        </w:rPr>
        <w:t>%</w:t>
      </w:r>
      <w:r w:rsidR="00D375A7" w:rsidRPr="000B545A">
        <w:rPr>
          <w:sz w:val="24"/>
          <w:szCs w:val="24"/>
        </w:rPr>
        <w:t>.</w:t>
      </w:r>
    </w:p>
    <w:p w14:paraId="21066DCC" w14:textId="77777777" w:rsidR="00C713CF" w:rsidRPr="000B545A" w:rsidRDefault="00C713CF" w:rsidP="00F04795">
      <w:pPr>
        <w:pStyle w:val="a3"/>
        <w:spacing w:line="360" w:lineRule="auto"/>
        <w:ind w:firstLine="709"/>
        <w:jc w:val="both"/>
        <w:rPr>
          <w:sz w:val="24"/>
          <w:szCs w:val="24"/>
        </w:rPr>
      </w:pPr>
    </w:p>
    <w:p w14:paraId="0EAEFBBC" w14:textId="77777777" w:rsidR="00C713CF" w:rsidRPr="000B545A" w:rsidRDefault="00C713CF" w:rsidP="009101D1">
      <w:pPr>
        <w:pStyle w:val="1"/>
        <w:spacing w:before="0" w:after="0" w:line="360" w:lineRule="auto"/>
        <w:jc w:val="center"/>
        <w:rPr>
          <w:rFonts w:ascii="Times New Roman" w:hAnsi="Times New Roman"/>
          <w:sz w:val="24"/>
          <w:szCs w:val="24"/>
        </w:rPr>
      </w:pPr>
      <w:bookmarkStart w:id="8" w:name="_Toc65592576"/>
      <w:bookmarkStart w:id="9" w:name="_Toc164695243"/>
      <w:r w:rsidRPr="000B545A">
        <w:rPr>
          <w:rFonts w:ascii="Times New Roman" w:hAnsi="Times New Roman"/>
          <w:sz w:val="24"/>
          <w:szCs w:val="24"/>
        </w:rPr>
        <w:t xml:space="preserve">1.6. </w:t>
      </w:r>
      <w:bookmarkStart w:id="10" w:name="_Toc417886943"/>
      <w:bookmarkEnd w:id="8"/>
      <w:r w:rsidRPr="000B545A">
        <w:rPr>
          <w:rFonts w:ascii="Times New Roman" w:hAnsi="Times New Roman"/>
          <w:sz w:val="24"/>
          <w:szCs w:val="24"/>
        </w:rPr>
        <w:t>Потребительский рынок</w:t>
      </w:r>
      <w:bookmarkStart w:id="11" w:name="_Toc481067617"/>
      <w:bookmarkStart w:id="12" w:name="_Toc505239472"/>
      <w:bookmarkStart w:id="13" w:name="_Toc65592577"/>
      <w:bookmarkEnd w:id="10"/>
      <w:bookmarkEnd w:id="9"/>
    </w:p>
    <w:p w14:paraId="69FC1FDB" w14:textId="77777777" w:rsidR="00C713CF" w:rsidRPr="000B545A" w:rsidRDefault="00C713CF" w:rsidP="00C713CF">
      <w:pPr>
        <w:keepNext/>
        <w:keepLines/>
        <w:spacing w:line="360" w:lineRule="auto"/>
        <w:contextualSpacing/>
        <w:jc w:val="center"/>
        <w:outlineLvl w:val="1"/>
        <w:rPr>
          <w:rFonts w:ascii="Times New Roman" w:eastAsiaTheme="majorEastAsia" w:hAnsi="Times New Roman"/>
          <w:i/>
          <w:iCs/>
          <w:sz w:val="24"/>
          <w:szCs w:val="24"/>
        </w:rPr>
      </w:pPr>
      <w:r w:rsidRPr="000B545A">
        <w:rPr>
          <w:rFonts w:ascii="Times New Roman" w:eastAsiaTheme="majorEastAsia" w:hAnsi="Times New Roman"/>
          <w:i/>
          <w:iCs/>
          <w:sz w:val="24"/>
          <w:szCs w:val="24"/>
        </w:rPr>
        <w:t>Торговля</w:t>
      </w:r>
      <w:bookmarkEnd w:id="11"/>
      <w:bookmarkEnd w:id="12"/>
      <w:bookmarkEnd w:id="13"/>
    </w:p>
    <w:p w14:paraId="085EF61E" w14:textId="77777777" w:rsidR="005D4A01" w:rsidRPr="000B545A" w:rsidRDefault="005D4A01" w:rsidP="00C713CF">
      <w:pPr>
        <w:spacing w:line="360" w:lineRule="auto"/>
        <w:ind w:firstLine="720"/>
        <w:contextualSpacing/>
        <w:jc w:val="both"/>
        <w:rPr>
          <w:rFonts w:ascii="Times New Roman" w:hAnsi="Times New Roman"/>
          <w:sz w:val="24"/>
          <w:szCs w:val="24"/>
        </w:rPr>
      </w:pPr>
      <w:r w:rsidRPr="000B545A">
        <w:rPr>
          <w:rFonts w:ascii="Times New Roman" w:hAnsi="Times New Roman"/>
          <w:sz w:val="24"/>
          <w:szCs w:val="24"/>
        </w:rPr>
        <w:t>Оборот розничной торговли по полному кругу организаций города Когалыма за 202</w:t>
      </w:r>
      <w:r w:rsidR="00FB4FF9" w:rsidRPr="000B545A">
        <w:rPr>
          <w:rFonts w:ascii="Times New Roman" w:hAnsi="Times New Roman"/>
          <w:sz w:val="24"/>
          <w:szCs w:val="24"/>
        </w:rPr>
        <w:t>3</w:t>
      </w:r>
      <w:r w:rsidRPr="000B545A">
        <w:rPr>
          <w:rFonts w:ascii="Times New Roman" w:hAnsi="Times New Roman"/>
          <w:sz w:val="24"/>
          <w:szCs w:val="24"/>
        </w:rPr>
        <w:t xml:space="preserve"> год по предварительным данным составил </w:t>
      </w:r>
      <w:r w:rsidR="00FB4FF9" w:rsidRPr="000B545A">
        <w:rPr>
          <w:rFonts w:ascii="Times New Roman" w:hAnsi="Times New Roman"/>
          <w:sz w:val="24"/>
          <w:szCs w:val="24"/>
        </w:rPr>
        <w:t>14 943,9</w:t>
      </w:r>
      <w:r w:rsidRPr="000B545A">
        <w:rPr>
          <w:rFonts w:ascii="Times New Roman" w:hAnsi="Times New Roman"/>
          <w:sz w:val="24"/>
          <w:szCs w:val="24"/>
        </w:rPr>
        <w:t xml:space="preserve"> млн. рублей, что составляет </w:t>
      </w:r>
      <w:r w:rsidR="00FD4713" w:rsidRPr="000B545A">
        <w:rPr>
          <w:rFonts w:ascii="Times New Roman" w:hAnsi="Times New Roman"/>
          <w:sz w:val="24"/>
          <w:szCs w:val="24"/>
        </w:rPr>
        <w:t>104,1</w:t>
      </w:r>
      <w:r w:rsidRPr="000B545A">
        <w:rPr>
          <w:rFonts w:ascii="Times New Roman" w:hAnsi="Times New Roman"/>
          <w:sz w:val="24"/>
          <w:szCs w:val="24"/>
        </w:rPr>
        <w:t>% к уровню 202</w:t>
      </w:r>
      <w:r w:rsidR="00FB4FF9" w:rsidRPr="000B545A">
        <w:rPr>
          <w:rFonts w:ascii="Times New Roman" w:hAnsi="Times New Roman"/>
          <w:sz w:val="24"/>
          <w:szCs w:val="24"/>
        </w:rPr>
        <w:t>2</w:t>
      </w:r>
      <w:r w:rsidRPr="000B545A">
        <w:rPr>
          <w:rFonts w:ascii="Times New Roman" w:hAnsi="Times New Roman"/>
          <w:sz w:val="24"/>
          <w:szCs w:val="24"/>
        </w:rPr>
        <w:t xml:space="preserve"> года.</w:t>
      </w:r>
    </w:p>
    <w:p w14:paraId="3E14A368" w14:textId="77777777" w:rsidR="00C713CF" w:rsidRPr="000B545A" w:rsidRDefault="00821605" w:rsidP="00C713CF">
      <w:pPr>
        <w:spacing w:line="360" w:lineRule="auto"/>
        <w:ind w:firstLine="720"/>
        <w:contextualSpacing/>
        <w:jc w:val="both"/>
        <w:rPr>
          <w:rFonts w:ascii="Times New Roman" w:hAnsi="Times New Roman"/>
          <w:sz w:val="24"/>
          <w:szCs w:val="24"/>
        </w:rPr>
      </w:pPr>
      <w:r w:rsidRPr="000B545A">
        <w:rPr>
          <w:rFonts w:ascii="Times New Roman" w:hAnsi="Times New Roman"/>
          <w:sz w:val="24"/>
          <w:szCs w:val="24"/>
        </w:rPr>
        <w:t>В расчёте на одного жителя в отчётном периоде реализовано потребительских товаров, по предварител</w:t>
      </w:r>
      <w:r w:rsidR="00A4486C" w:rsidRPr="000B545A">
        <w:rPr>
          <w:rFonts w:ascii="Times New Roman" w:hAnsi="Times New Roman"/>
          <w:sz w:val="24"/>
          <w:szCs w:val="24"/>
        </w:rPr>
        <w:t xml:space="preserve">ьным данным, на сумму </w:t>
      </w:r>
      <w:r w:rsidR="00FB4FF9" w:rsidRPr="000B545A">
        <w:rPr>
          <w:rFonts w:ascii="Times New Roman" w:hAnsi="Times New Roman"/>
          <w:sz w:val="24"/>
          <w:szCs w:val="24"/>
        </w:rPr>
        <w:t>236,7</w:t>
      </w:r>
      <w:r w:rsidR="00FD4713" w:rsidRPr="000B545A">
        <w:rPr>
          <w:rFonts w:ascii="Times New Roman" w:hAnsi="Times New Roman"/>
          <w:sz w:val="24"/>
          <w:szCs w:val="24"/>
        </w:rPr>
        <w:t xml:space="preserve"> </w:t>
      </w:r>
      <w:r w:rsidRPr="000B545A">
        <w:rPr>
          <w:rFonts w:ascii="Times New Roman" w:hAnsi="Times New Roman"/>
          <w:sz w:val="24"/>
          <w:szCs w:val="24"/>
        </w:rPr>
        <w:t>тыс. рублей.</w:t>
      </w:r>
    </w:p>
    <w:p w14:paraId="38CDA3B3" w14:textId="77777777" w:rsidR="00C713CF" w:rsidRPr="000B545A" w:rsidRDefault="00C713CF" w:rsidP="00C713CF">
      <w:pPr>
        <w:spacing w:line="360" w:lineRule="auto"/>
        <w:ind w:firstLine="720"/>
        <w:contextualSpacing/>
        <w:jc w:val="both"/>
        <w:rPr>
          <w:rFonts w:ascii="Times New Roman" w:hAnsi="Times New Roman"/>
          <w:sz w:val="24"/>
          <w:szCs w:val="24"/>
        </w:rPr>
      </w:pPr>
    </w:p>
    <w:p w14:paraId="440DD87A" w14:textId="77777777" w:rsidR="00C713CF" w:rsidRPr="000B545A" w:rsidRDefault="00C713CF" w:rsidP="00A162CF">
      <w:pPr>
        <w:spacing w:line="360" w:lineRule="auto"/>
        <w:contextualSpacing/>
        <w:rPr>
          <w:rFonts w:ascii="Times New Roman" w:hAnsi="Times New Roman"/>
          <w:b/>
          <w:sz w:val="24"/>
          <w:szCs w:val="24"/>
        </w:rPr>
      </w:pPr>
      <w:r w:rsidRPr="00DE1F75">
        <w:rPr>
          <w:rFonts w:ascii="Times New Roman" w:hAnsi="Times New Roman"/>
          <w:b/>
          <w:noProof/>
          <w:color w:val="FF0000"/>
          <w:sz w:val="24"/>
          <w:szCs w:val="24"/>
        </w:rPr>
        <w:drawing>
          <wp:anchor distT="0" distB="0" distL="114300" distR="114300" simplePos="0" relativeHeight="251657728" behindDoc="0" locked="0" layoutInCell="1" allowOverlap="1" wp14:anchorId="60319346" wp14:editId="68EBC935">
            <wp:simplePos x="0" y="0"/>
            <wp:positionH relativeFrom="column">
              <wp:posOffset>474345</wp:posOffset>
            </wp:positionH>
            <wp:positionV relativeFrom="paragraph">
              <wp:posOffset>9525</wp:posOffset>
            </wp:positionV>
            <wp:extent cx="5705475" cy="3114675"/>
            <wp:effectExtent l="0" t="0" r="0" b="0"/>
            <wp:wrapSquare wrapText="bothSides"/>
            <wp:docPr id="6"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A162CF" w:rsidRPr="00DE1F75">
        <w:rPr>
          <w:rFonts w:ascii="Times New Roman" w:hAnsi="Times New Roman"/>
          <w:b/>
          <w:color w:val="FF0000"/>
          <w:sz w:val="24"/>
          <w:szCs w:val="24"/>
        </w:rPr>
        <w:br w:type="textWrapping" w:clear="all"/>
      </w:r>
    </w:p>
    <w:p w14:paraId="6236A0FA"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 xml:space="preserve">На 01.01.2024 торговую сеть составляют: </w:t>
      </w:r>
    </w:p>
    <w:p w14:paraId="64CA7CCC"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- 165 (2022 год - 141) стационарных предприятий розничной торговли. Наиболее крупные из них: универсам «Росич»; торговые центры «Надежда», «Фламинго», «Лайм», «Семейный»; спортивно - культурный комплекс «Галактика» с торговой площадью 5 тыс. кв. м.</w:t>
      </w:r>
    </w:p>
    <w:p w14:paraId="4722801E"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- 14 (2022 год - 13) мелкорозничных торговых предприятий;</w:t>
      </w:r>
    </w:p>
    <w:p w14:paraId="1199C8DB"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- 19 (2022 год - 18) аптек, в том числе представлены сетевые аптечные пункты «Бережная аптека», «Ригла», «Аптека от склада», «Аптека отличных цен», «Планета здоровья».</w:t>
      </w:r>
    </w:p>
    <w:p w14:paraId="53BB37C0" w14:textId="0EA81C9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 xml:space="preserve">Ежегодно в городе Когалыме в летне-осенний период осуществляется сезонная торговля </w:t>
      </w:r>
      <w:r w:rsidRPr="006723A8">
        <w:rPr>
          <w:rFonts w:ascii="Times New Roman" w:hAnsi="Times New Roman"/>
          <w:sz w:val="24"/>
          <w:szCs w:val="24"/>
        </w:rPr>
        <w:t xml:space="preserve">плодоовощной продукцией и бахчевыми культурами. В 2023 году (2022 год – 24) осуществляла деятельность 21 </w:t>
      </w:r>
      <w:r w:rsidR="0009388A" w:rsidRPr="006723A8">
        <w:rPr>
          <w:rFonts w:ascii="Times New Roman" w:hAnsi="Times New Roman"/>
          <w:sz w:val="24"/>
          <w:szCs w:val="24"/>
        </w:rPr>
        <w:t xml:space="preserve">торговая </w:t>
      </w:r>
      <w:r w:rsidRPr="006723A8">
        <w:rPr>
          <w:rFonts w:ascii="Times New Roman" w:hAnsi="Times New Roman"/>
          <w:sz w:val="24"/>
          <w:szCs w:val="24"/>
        </w:rPr>
        <w:t>палатка.</w:t>
      </w:r>
    </w:p>
    <w:p w14:paraId="50569172"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Обеспеченность населения площадью торговых объектов в городе Когалыме составила 172,5%, что на 72,5% выше норматива (200 стационарных торговых объекта), установленного постановлением Правительства Ханты-Мансийского округа - Югры от 05.08.2016 № 291-п «О нормативах минимальной обеспеченности населения площадью торговых объектов в Ханты-Мансийском автономном округе – Югре».</w:t>
      </w:r>
    </w:p>
    <w:p w14:paraId="2416B44F"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Обеспеченность населения площадью торговых объектов продовольственными товарами в городе Когалыме в 2023 году составила 143% (90 стационарных торговых объектов) и 196,3% непродовольственными товарами, что на 96,3% выше от норматива по непродовольственным товарам (110 стационарных торговых объектов).</w:t>
      </w:r>
    </w:p>
    <w:p w14:paraId="160FF1C6"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магазины «Магнит», «Перекрёсток», «Пятерочка», «Светофор», «Домострой», «Монетка», «Лэтуаль», «Детский мир», «DNS», «Красное и Белое», «Кари».</w:t>
      </w:r>
    </w:p>
    <w:p w14:paraId="7CBAFFCF"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Работают и несколько региональных сетевых магазинов, некоторые из них – это «Сибирское золото», «585», «Sela», «Юничел», «Серебряный хит».</w:t>
      </w:r>
    </w:p>
    <w:p w14:paraId="2CF4A1F6"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В городе Когалыме функционирует одна постоянно действующая ярмарка местных сельхозпроизводителей, а также ярмарки выходного дня.</w:t>
      </w:r>
    </w:p>
    <w:p w14:paraId="3FF61449" w14:textId="77777777" w:rsidR="00C713CF" w:rsidRPr="00472149" w:rsidRDefault="00C713CF" w:rsidP="00C713CF">
      <w:pPr>
        <w:spacing w:line="360" w:lineRule="auto"/>
        <w:ind w:firstLine="709"/>
        <w:contextualSpacing/>
        <w:jc w:val="center"/>
        <w:rPr>
          <w:rFonts w:ascii="Times New Roman" w:hAnsi="Times New Roman"/>
          <w:i/>
          <w:sz w:val="24"/>
          <w:szCs w:val="24"/>
        </w:rPr>
      </w:pPr>
      <w:r w:rsidRPr="00E22D32">
        <w:rPr>
          <w:rFonts w:ascii="Times New Roman" w:hAnsi="Times New Roman"/>
          <w:i/>
          <w:sz w:val="24"/>
          <w:szCs w:val="24"/>
        </w:rPr>
        <w:t>Общественное питание</w:t>
      </w:r>
    </w:p>
    <w:p w14:paraId="5E751E04" w14:textId="77777777" w:rsidR="00472149" w:rsidRPr="00472149"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По состоянию на 01.01.2024 в городе Когалыме осуществляют свою деятельность 137 предприятий общественного питания, общим количеством посадочных мест 6 169, что на 198 посадочных мест больше чем в 2022 году. Из них 77 предприятий общедоступной сети на 2 767 посадочных мест, в 2022 году общедоступных предприятий общественного питания – 73 на 2 862 посадочных места.</w:t>
      </w:r>
    </w:p>
    <w:p w14:paraId="4E0D7610" w14:textId="77777777" w:rsidR="00472149" w:rsidRPr="000B545A" w:rsidRDefault="00472149" w:rsidP="00472149">
      <w:pPr>
        <w:spacing w:line="360" w:lineRule="auto"/>
        <w:ind w:firstLine="720"/>
        <w:contextualSpacing/>
        <w:jc w:val="both"/>
        <w:rPr>
          <w:rFonts w:ascii="Times New Roman" w:hAnsi="Times New Roman"/>
          <w:sz w:val="24"/>
          <w:szCs w:val="24"/>
        </w:rPr>
      </w:pPr>
      <w:r w:rsidRPr="00472149">
        <w:rPr>
          <w:rFonts w:ascii="Times New Roman" w:hAnsi="Times New Roman"/>
          <w:sz w:val="24"/>
          <w:szCs w:val="24"/>
        </w:rPr>
        <w:t xml:space="preserve">Обеспеченность посадочными местами на предприятиях общественного питания общедоступной сети в городе Когалыме составила 110,7% от норматива, при нормативе 40 мест на </w:t>
      </w:r>
      <w:r w:rsidRPr="000B545A">
        <w:rPr>
          <w:rFonts w:ascii="Times New Roman" w:hAnsi="Times New Roman"/>
          <w:sz w:val="24"/>
          <w:szCs w:val="24"/>
        </w:rPr>
        <w:t>одну тысячу жителей, в 2022 году 115% при аналогичном нормативе.</w:t>
      </w:r>
    </w:p>
    <w:p w14:paraId="75773241" w14:textId="77777777" w:rsidR="00472149" w:rsidRPr="000B545A" w:rsidRDefault="00472149" w:rsidP="00472149">
      <w:pPr>
        <w:spacing w:line="360" w:lineRule="auto"/>
        <w:ind w:firstLine="720"/>
        <w:contextualSpacing/>
        <w:jc w:val="both"/>
        <w:rPr>
          <w:rFonts w:ascii="Times New Roman" w:hAnsi="Times New Roman"/>
          <w:sz w:val="24"/>
          <w:szCs w:val="24"/>
        </w:rPr>
      </w:pPr>
      <w:r w:rsidRPr="000B545A">
        <w:rPr>
          <w:rFonts w:ascii="Times New Roman" w:hAnsi="Times New Roman"/>
          <w:sz w:val="24"/>
          <w:szCs w:val="24"/>
        </w:rPr>
        <w:t>Распределение предприятий общественного питания общедоступной сети по типам и количеству посадочных мест.</w:t>
      </w:r>
    </w:p>
    <w:tbl>
      <w:tblPr>
        <w:tblW w:w="0" w:type="auto"/>
        <w:tblCellMar>
          <w:left w:w="0" w:type="dxa"/>
          <w:right w:w="0" w:type="dxa"/>
        </w:tblCellMar>
        <w:tblLook w:val="04A0" w:firstRow="1" w:lastRow="0" w:firstColumn="1" w:lastColumn="0" w:noHBand="0" w:noVBand="1"/>
      </w:tblPr>
      <w:tblGrid>
        <w:gridCol w:w="3085"/>
        <w:gridCol w:w="1701"/>
        <w:gridCol w:w="992"/>
        <w:gridCol w:w="3969"/>
      </w:tblGrid>
      <w:tr w:rsidR="000B545A" w:rsidRPr="000B545A" w14:paraId="5C57A5FA"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FDDC6"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Тип предприятия общественного питания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BE000"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Количество (единиц)</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D4F93"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25946"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Количество посадочных мест</w:t>
            </w:r>
          </w:p>
        </w:tc>
      </w:tr>
      <w:tr w:rsidR="000B545A" w:rsidRPr="000B545A" w14:paraId="1002AFAB"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873DFD"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Кафе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61E867" w14:textId="77777777" w:rsidR="005D4A01" w:rsidRPr="000B545A" w:rsidRDefault="00472149" w:rsidP="005D4A01">
            <w:pPr>
              <w:spacing w:after="0"/>
              <w:jc w:val="center"/>
              <w:rPr>
                <w:rFonts w:ascii="Times New Roman" w:hAnsi="Times New Roman"/>
                <w:sz w:val="24"/>
                <w:szCs w:val="24"/>
              </w:rPr>
            </w:pPr>
            <w:r w:rsidRPr="000B545A">
              <w:rPr>
                <w:rFonts w:ascii="Times New Roman" w:hAnsi="Times New Roman"/>
                <w:sz w:val="24"/>
                <w:szCs w:val="24"/>
              </w:rPr>
              <w:t>31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D9AEB" w14:textId="77777777" w:rsidR="005D4A01" w:rsidRPr="000B545A" w:rsidRDefault="00472149" w:rsidP="005D4A01">
            <w:pPr>
              <w:spacing w:after="0"/>
              <w:jc w:val="center"/>
              <w:rPr>
                <w:rFonts w:ascii="Times New Roman" w:hAnsi="Times New Roman"/>
                <w:sz w:val="24"/>
                <w:szCs w:val="24"/>
              </w:rPr>
            </w:pPr>
            <w:r w:rsidRPr="000B545A">
              <w:rPr>
                <w:rFonts w:ascii="Times New Roman" w:hAnsi="Times New Roman"/>
                <w:sz w:val="24"/>
                <w:szCs w:val="24"/>
              </w:rPr>
              <w:t>40,2</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D31F7"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1 096</w:t>
            </w:r>
          </w:p>
        </w:tc>
      </w:tr>
      <w:tr w:rsidR="000B545A" w:rsidRPr="000B545A" w14:paraId="617CDBCE"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19EBEA"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Бары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C6412"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11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7EE3E" w14:textId="77777777" w:rsidR="005D4A01" w:rsidRPr="000B545A" w:rsidRDefault="00472149" w:rsidP="005D4A01">
            <w:pPr>
              <w:spacing w:after="0"/>
              <w:jc w:val="center"/>
              <w:rPr>
                <w:rFonts w:ascii="Times New Roman" w:hAnsi="Times New Roman"/>
                <w:sz w:val="24"/>
                <w:szCs w:val="24"/>
              </w:rPr>
            </w:pPr>
            <w:r w:rsidRPr="000B545A">
              <w:rPr>
                <w:rFonts w:ascii="Times New Roman" w:hAnsi="Times New Roman"/>
                <w:sz w:val="24"/>
                <w:szCs w:val="24"/>
              </w:rPr>
              <w:t>14,3</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B82FC"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485</w:t>
            </w:r>
          </w:p>
        </w:tc>
      </w:tr>
      <w:tr w:rsidR="000B545A" w:rsidRPr="000B545A" w14:paraId="03F77B24"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095B03"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Столовые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52828"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4</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24480" w14:textId="77777777" w:rsidR="005D4A01" w:rsidRPr="000B545A" w:rsidRDefault="00472149" w:rsidP="005D4A01">
            <w:pPr>
              <w:spacing w:after="0"/>
              <w:jc w:val="center"/>
              <w:rPr>
                <w:rFonts w:ascii="Times New Roman" w:hAnsi="Times New Roman"/>
                <w:sz w:val="24"/>
                <w:szCs w:val="24"/>
              </w:rPr>
            </w:pPr>
            <w:r w:rsidRPr="000B545A">
              <w:rPr>
                <w:rFonts w:ascii="Times New Roman" w:hAnsi="Times New Roman"/>
                <w:sz w:val="24"/>
                <w:szCs w:val="24"/>
              </w:rPr>
              <w:t>5,2</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A9E4B"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280</w:t>
            </w:r>
          </w:p>
        </w:tc>
      </w:tr>
      <w:tr w:rsidR="000B545A" w:rsidRPr="000B545A" w14:paraId="09E81ECF"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3BCA07"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Рестораны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23FFE" w14:textId="77777777" w:rsidR="005D4A01" w:rsidRPr="000B545A" w:rsidRDefault="00472149" w:rsidP="005D4A01">
            <w:pPr>
              <w:spacing w:after="0"/>
              <w:jc w:val="center"/>
              <w:rPr>
                <w:rFonts w:ascii="Times New Roman" w:hAnsi="Times New Roman"/>
                <w:sz w:val="24"/>
                <w:szCs w:val="24"/>
              </w:rPr>
            </w:pPr>
            <w:r w:rsidRPr="000B545A">
              <w:rPr>
                <w:rFonts w:ascii="Times New Roman" w:hAnsi="Times New Roman"/>
                <w:sz w:val="24"/>
                <w:szCs w:val="24"/>
              </w:rPr>
              <w:t>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DB7C3"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7,8</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F6812"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650</w:t>
            </w:r>
          </w:p>
        </w:tc>
      </w:tr>
      <w:tr w:rsidR="000B545A" w:rsidRPr="000B545A" w14:paraId="1EA2320B"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F29B62"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Отделы кулинарии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FC133"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3C4D6"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7,8</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033F5A"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11</w:t>
            </w:r>
          </w:p>
        </w:tc>
      </w:tr>
      <w:tr w:rsidR="000B545A" w:rsidRPr="000B545A" w14:paraId="77F7B231"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69B60"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Пекарни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38160" w14:textId="77777777" w:rsidR="005D4A01" w:rsidRPr="000B545A" w:rsidRDefault="00472149" w:rsidP="005D4A01">
            <w:pPr>
              <w:spacing w:after="0"/>
              <w:jc w:val="center"/>
              <w:rPr>
                <w:rFonts w:ascii="Times New Roman" w:hAnsi="Times New Roman"/>
                <w:sz w:val="24"/>
                <w:szCs w:val="24"/>
              </w:rPr>
            </w:pPr>
            <w:r w:rsidRPr="000B545A">
              <w:rPr>
                <w:rFonts w:ascii="Times New Roman" w:hAnsi="Times New Roman"/>
                <w:sz w:val="24"/>
                <w:szCs w:val="24"/>
              </w:rPr>
              <w:t>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70F00"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9,1</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745A6"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38</w:t>
            </w:r>
          </w:p>
        </w:tc>
      </w:tr>
      <w:tr w:rsidR="000B545A" w:rsidRPr="000B545A" w14:paraId="23A5E482"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7BE72D"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Прочие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0A068" w14:textId="77777777" w:rsidR="005D4A01" w:rsidRPr="000B545A" w:rsidRDefault="005D4A01" w:rsidP="005D4A01">
            <w:pPr>
              <w:spacing w:after="0"/>
              <w:jc w:val="center"/>
              <w:rPr>
                <w:rFonts w:ascii="Times New Roman" w:hAnsi="Times New Roman"/>
                <w:sz w:val="24"/>
                <w:szCs w:val="24"/>
              </w:rPr>
            </w:pPr>
            <w:r w:rsidRPr="000B545A">
              <w:rPr>
                <w:rFonts w:ascii="Times New Roman" w:hAnsi="Times New Roman"/>
                <w:sz w:val="24"/>
                <w:szCs w:val="24"/>
              </w:rPr>
              <w:t>12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6A7C0"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15,6</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8E2ECB" w14:textId="77777777" w:rsidR="005D4A01" w:rsidRPr="000B545A" w:rsidRDefault="00131C71" w:rsidP="005D4A01">
            <w:pPr>
              <w:spacing w:after="0"/>
              <w:jc w:val="center"/>
              <w:rPr>
                <w:rFonts w:ascii="Times New Roman" w:hAnsi="Times New Roman"/>
                <w:sz w:val="24"/>
                <w:szCs w:val="24"/>
              </w:rPr>
            </w:pPr>
            <w:r w:rsidRPr="000B545A">
              <w:rPr>
                <w:rFonts w:ascii="Times New Roman" w:hAnsi="Times New Roman"/>
                <w:sz w:val="24"/>
                <w:szCs w:val="24"/>
              </w:rPr>
              <w:t>207</w:t>
            </w:r>
          </w:p>
        </w:tc>
      </w:tr>
      <w:tr w:rsidR="00131C71" w:rsidRPr="000B545A" w14:paraId="3237B5F0" w14:textId="77777777"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3C2300" w14:textId="77777777" w:rsidR="005D4A01" w:rsidRPr="000B545A" w:rsidRDefault="005D4A01" w:rsidP="005D4A01">
            <w:pPr>
              <w:spacing w:after="0"/>
              <w:jc w:val="center"/>
              <w:rPr>
                <w:rFonts w:ascii="Times New Roman" w:hAnsi="Times New Roman"/>
                <w:b/>
                <w:sz w:val="24"/>
                <w:szCs w:val="24"/>
              </w:rPr>
            </w:pPr>
            <w:r w:rsidRPr="000B545A">
              <w:rPr>
                <w:rFonts w:ascii="Times New Roman" w:hAnsi="Times New Roman"/>
                <w:b/>
                <w:sz w:val="24"/>
                <w:szCs w:val="24"/>
              </w:rPr>
              <w:t>Итого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78453" w14:textId="77777777" w:rsidR="005D4A01" w:rsidRPr="000B545A" w:rsidRDefault="00472149" w:rsidP="005D4A01">
            <w:pPr>
              <w:spacing w:after="0"/>
              <w:jc w:val="center"/>
              <w:rPr>
                <w:rFonts w:ascii="Times New Roman" w:hAnsi="Times New Roman"/>
                <w:b/>
                <w:sz w:val="24"/>
                <w:szCs w:val="24"/>
              </w:rPr>
            </w:pPr>
            <w:r w:rsidRPr="000B545A">
              <w:rPr>
                <w:rFonts w:ascii="Times New Roman" w:hAnsi="Times New Roman"/>
                <w:b/>
                <w:sz w:val="24"/>
                <w:szCs w:val="24"/>
              </w:rPr>
              <w:t>77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C4F60" w14:textId="77777777" w:rsidR="005D4A01" w:rsidRPr="000B545A" w:rsidRDefault="005D4A01" w:rsidP="005D4A01">
            <w:pPr>
              <w:spacing w:after="0"/>
              <w:jc w:val="center"/>
              <w:rPr>
                <w:rFonts w:ascii="Times New Roman" w:hAnsi="Times New Roman"/>
                <w:b/>
                <w:sz w:val="24"/>
                <w:szCs w:val="24"/>
              </w:rPr>
            </w:pPr>
            <w:r w:rsidRPr="000B545A">
              <w:rPr>
                <w:rFonts w:ascii="Times New Roman" w:hAnsi="Times New Roman"/>
                <w:b/>
                <w:sz w:val="24"/>
                <w:szCs w:val="24"/>
              </w:rPr>
              <w:t>100</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DECF2" w14:textId="77777777" w:rsidR="005D4A01" w:rsidRPr="000B545A" w:rsidRDefault="00131C71" w:rsidP="005D4A01">
            <w:pPr>
              <w:spacing w:after="0"/>
              <w:jc w:val="center"/>
              <w:rPr>
                <w:rFonts w:ascii="Times New Roman" w:hAnsi="Times New Roman"/>
                <w:b/>
                <w:sz w:val="24"/>
                <w:szCs w:val="24"/>
              </w:rPr>
            </w:pPr>
            <w:r w:rsidRPr="000B545A">
              <w:rPr>
                <w:rFonts w:ascii="Times New Roman" w:hAnsi="Times New Roman"/>
                <w:b/>
                <w:sz w:val="24"/>
                <w:szCs w:val="24"/>
              </w:rPr>
              <w:t>2 767</w:t>
            </w:r>
          </w:p>
        </w:tc>
      </w:tr>
    </w:tbl>
    <w:p w14:paraId="1E4B909B" w14:textId="77777777" w:rsidR="005D4A01" w:rsidRPr="000B545A" w:rsidRDefault="005D4A01" w:rsidP="005D4A01">
      <w:pPr>
        <w:spacing w:line="360" w:lineRule="auto"/>
        <w:ind w:firstLine="709"/>
        <w:contextualSpacing/>
        <w:jc w:val="both"/>
        <w:rPr>
          <w:rFonts w:ascii="Times New Roman" w:hAnsi="Times New Roman"/>
          <w:sz w:val="24"/>
          <w:szCs w:val="24"/>
        </w:rPr>
      </w:pPr>
    </w:p>
    <w:p w14:paraId="53F74AAC"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0B545A">
        <w:rPr>
          <w:rFonts w:ascii="Times New Roman" w:hAnsi="Times New Roman"/>
          <w:sz w:val="24"/>
          <w:szCs w:val="24"/>
        </w:rPr>
        <w:t xml:space="preserve">Анализ предприятий </w:t>
      </w:r>
      <w:r w:rsidRPr="00131C71">
        <w:rPr>
          <w:rFonts w:ascii="Times New Roman" w:hAnsi="Times New Roman"/>
          <w:sz w:val="24"/>
          <w:szCs w:val="24"/>
        </w:rPr>
        <w:t xml:space="preserve">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w:t>
      </w:r>
      <w:r>
        <w:rPr>
          <w:rFonts w:ascii="Times New Roman" w:hAnsi="Times New Roman"/>
          <w:sz w:val="24"/>
          <w:szCs w:val="24"/>
        </w:rPr>
        <w:t xml:space="preserve">рестораны </w:t>
      </w:r>
      <w:r w:rsidRPr="00131C71">
        <w:rPr>
          <w:rFonts w:ascii="Times New Roman" w:hAnsi="Times New Roman"/>
          <w:sz w:val="24"/>
          <w:szCs w:val="24"/>
        </w:rPr>
        <w:t xml:space="preserve">и на четвертом – </w:t>
      </w:r>
      <w:r>
        <w:rPr>
          <w:rFonts w:ascii="Times New Roman" w:hAnsi="Times New Roman"/>
          <w:sz w:val="24"/>
          <w:szCs w:val="24"/>
        </w:rPr>
        <w:t>столовые</w:t>
      </w:r>
      <w:r w:rsidRPr="00131C71">
        <w:rPr>
          <w:rFonts w:ascii="Times New Roman" w:hAnsi="Times New Roman"/>
          <w:sz w:val="24"/>
          <w:szCs w:val="24"/>
        </w:rPr>
        <w:t>, к прочим относятся отделы и киоски общественного питания, расположенные в магазинах, отдельно стоящие киоски, кулинарии.</w:t>
      </w:r>
    </w:p>
    <w:p w14:paraId="50F88372"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По состоянию на 01.01.2024 года оборот общественного питания по полному кругу организаций города Когалыма, по предварительным данным, составил 3 802,3 млн. рублей или 103,2% в действующих ценах к соответствующему периоду прошлого года.</w:t>
      </w:r>
    </w:p>
    <w:p w14:paraId="68D799E2"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В расчете на душу населения оборот общественного питания составил 60,2 тыс. рублей (2022 год – 59,3 тыс. рублей).</w:t>
      </w:r>
    </w:p>
    <w:p w14:paraId="32375B67"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14:paraId="10BA5244"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 доставка блюд и кулинарной продукции по заказам потребителей;</w:t>
      </w:r>
    </w:p>
    <w:p w14:paraId="56F2B7FE"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 обеспечение офисов различных предприятий горячими обедами, заказ которых может осуществляться через сеть «Интернет» или по телефону;</w:t>
      </w:r>
    </w:p>
    <w:p w14:paraId="38897B71"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 организация и обеспечение диетическим питанием рабочих и служащих.</w:t>
      </w:r>
    </w:p>
    <w:p w14:paraId="0D5174AC"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В целях реализации государственной политики по недопущению резкого повышения цен на отдельные виды социально-значимых продовольственных товаров в городе Когалыме осуществляется еженедельный мониторинг розничных цен по 25 наименованиям продуктов питания по 5 торговым точкам города Когалыма. Информация направляется в Департамент экономического развития Ханты-Мансийского автономного округа - Югры (далее – Депэкономики Югры) для анализа и формирования регионального информационного мониторинга.</w:t>
      </w:r>
    </w:p>
    <w:p w14:paraId="08F59D11" w14:textId="77777777" w:rsidR="00131C71" w:rsidRPr="00131C71" w:rsidRDefault="00131C71" w:rsidP="00131C71">
      <w:pPr>
        <w:spacing w:line="360" w:lineRule="auto"/>
        <w:ind w:firstLine="720"/>
        <w:contextualSpacing/>
        <w:jc w:val="both"/>
        <w:rPr>
          <w:rFonts w:ascii="Times New Roman" w:hAnsi="Times New Roman"/>
          <w:sz w:val="24"/>
          <w:szCs w:val="24"/>
        </w:rPr>
      </w:pPr>
      <w:r w:rsidRPr="00131C71">
        <w:rPr>
          <w:rFonts w:ascii="Times New Roman" w:hAnsi="Times New Roman"/>
          <w:sz w:val="24"/>
          <w:szCs w:val="24"/>
        </w:rPr>
        <w:t>За 2023 год розничные цены на набор из 25 наименований социально-значимых продуктов питания выросли на 10,7%.</w:t>
      </w:r>
    </w:p>
    <w:p w14:paraId="51973997" w14:textId="77777777" w:rsidR="00C713CF" w:rsidRPr="00131C71" w:rsidRDefault="00C713CF" w:rsidP="00830F1C">
      <w:pPr>
        <w:spacing w:line="360" w:lineRule="auto"/>
        <w:ind w:firstLine="709"/>
        <w:contextualSpacing/>
        <w:jc w:val="both"/>
        <w:rPr>
          <w:rFonts w:ascii="Times New Roman" w:hAnsi="Times New Roman"/>
          <w:sz w:val="24"/>
          <w:szCs w:val="24"/>
        </w:rPr>
      </w:pPr>
      <w:r w:rsidRPr="00131C71">
        <w:rPr>
          <w:rFonts w:ascii="Times New Roman" w:hAnsi="Times New Roman"/>
          <w:sz w:val="24"/>
          <w:szCs w:val="24"/>
        </w:rPr>
        <w:t xml:space="preserve">Наибольшее изменение цен произошло на следующие продукты питания: </w:t>
      </w:r>
    </w:p>
    <w:tbl>
      <w:tblPr>
        <w:tblStyle w:val="ad"/>
        <w:tblW w:w="4946" w:type="pct"/>
        <w:tblInd w:w="108" w:type="dxa"/>
        <w:tblLook w:val="04A0" w:firstRow="1" w:lastRow="0" w:firstColumn="1" w:lastColumn="0" w:noHBand="0" w:noVBand="1"/>
      </w:tblPr>
      <w:tblGrid>
        <w:gridCol w:w="3147"/>
        <w:gridCol w:w="1314"/>
        <w:gridCol w:w="3856"/>
        <w:gridCol w:w="1431"/>
      </w:tblGrid>
      <w:tr w:rsidR="00131C71" w:rsidRPr="00131C71" w14:paraId="6FFF3349" w14:textId="77777777" w:rsidTr="00A23528">
        <w:tc>
          <w:tcPr>
            <w:tcW w:w="1614" w:type="pct"/>
          </w:tcPr>
          <w:p w14:paraId="31893A56" w14:textId="77777777" w:rsidR="006630FA" w:rsidRPr="00131C71" w:rsidRDefault="006630FA" w:rsidP="00A23528">
            <w:pPr>
              <w:jc w:val="center"/>
              <w:rPr>
                <w:rFonts w:ascii="Times New Roman" w:hAnsi="Times New Roman"/>
                <w:sz w:val="24"/>
                <w:szCs w:val="24"/>
              </w:rPr>
            </w:pPr>
            <w:r w:rsidRPr="00131C71">
              <w:rPr>
                <w:rFonts w:ascii="Times New Roman" w:hAnsi="Times New Roman"/>
                <w:sz w:val="24"/>
                <w:szCs w:val="24"/>
              </w:rPr>
              <w:t>Наименование товара</w:t>
            </w:r>
          </w:p>
        </w:tc>
        <w:tc>
          <w:tcPr>
            <w:tcW w:w="674" w:type="pct"/>
          </w:tcPr>
          <w:p w14:paraId="788FBEF8" w14:textId="77777777" w:rsidR="006630FA" w:rsidRPr="00131C71" w:rsidRDefault="006630FA" w:rsidP="00A23528">
            <w:pPr>
              <w:jc w:val="center"/>
              <w:rPr>
                <w:rFonts w:ascii="Times New Roman" w:hAnsi="Times New Roman"/>
                <w:sz w:val="24"/>
                <w:szCs w:val="24"/>
              </w:rPr>
            </w:pPr>
            <w:r w:rsidRPr="00131C71">
              <w:rPr>
                <w:rFonts w:ascii="Times New Roman" w:hAnsi="Times New Roman"/>
                <w:sz w:val="24"/>
                <w:szCs w:val="24"/>
              </w:rPr>
              <w:t>Рост цен, %</w:t>
            </w:r>
          </w:p>
        </w:tc>
        <w:tc>
          <w:tcPr>
            <w:tcW w:w="1978" w:type="pct"/>
          </w:tcPr>
          <w:p w14:paraId="3D9E261B" w14:textId="77777777" w:rsidR="006630FA" w:rsidRPr="00131C71" w:rsidRDefault="006630FA" w:rsidP="00A23528">
            <w:pPr>
              <w:jc w:val="center"/>
              <w:rPr>
                <w:rFonts w:ascii="Times New Roman" w:hAnsi="Times New Roman"/>
                <w:sz w:val="24"/>
                <w:szCs w:val="24"/>
              </w:rPr>
            </w:pPr>
            <w:r w:rsidRPr="00131C71">
              <w:rPr>
                <w:rFonts w:ascii="Times New Roman" w:hAnsi="Times New Roman"/>
                <w:sz w:val="24"/>
                <w:szCs w:val="24"/>
              </w:rPr>
              <w:t>Наименование товара</w:t>
            </w:r>
          </w:p>
        </w:tc>
        <w:tc>
          <w:tcPr>
            <w:tcW w:w="734" w:type="pct"/>
          </w:tcPr>
          <w:p w14:paraId="7728B6F1" w14:textId="77777777" w:rsidR="006630FA" w:rsidRPr="00131C71" w:rsidRDefault="006630FA" w:rsidP="00A23528">
            <w:pPr>
              <w:jc w:val="center"/>
              <w:rPr>
                <w:rFonts w:ascii="Times New Roman" w:hAnsi="Times New Roman"/>
                <w:sz w:val="24"/>
                <w:szCs w:val="24"/>
              </w:rPr>
            </w:pPr>
            <w:r w:rsidRPr="00131C71">
              <w:rPr>
                <w:rFonts w:ascii="Times New Roman" w:hAnsi="Times New Roman"/>
                <w:sz w:val="24"/>
                <w:szCs w:val="24"/>
              </w:rPr>
              <w:t>Снижение цен, %</w:t>
            </w:r>
          </w:p>
        </w:tc>
      </w:tr>
      <w:tr w:rsidR="00131C71" w:rsidRPr="00131C71" w14:paraId="36207932" w14:textId="77777777" w:rsidTr="00A23528">
        <w:tc>
          <w:tcPr>
            <w:tcW w:w="1614" w:type="pct"/>
          </w:tcPr>
          <w:p w14:paraId="2C5F5B8D"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яйца куриные</w:t>
            </w:r>
          </w:p>
        </w:tc>
        <w:tc>
          <w:tcPr>
            <w:tcW w:w="674" w:type="pct"/>
          </w:tcPr>
          <w:p w14:paraId="6147F694"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+85,9</w:t>
            </w:r>
          </w:p>
        </w:tc>
        <w:tc>
          <w:tcPr>
            <w:tcW w:w="1978" w:type="pct"/>
          </w:tcPr>
          <w:p w14:paraId="20CB7B1C"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крупа гречневая -ядрица</w:t>
            </w:r>
          </w:p>
        </w:tc>
        <w:tc>
          <w:tcPr>
            <w:tcW w:w="734" w:type="pct"/>
          </w:tcPr>
          <w:p w14:paraId="393EB7DD"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-26,9</w:t>
            </w:r>
          </w:p>
        </w:tc>
      </w:tr>
      <w:tr w:rsidR="00131C71" w:rsidRPr="00DE1F75" w14:paraId="160D350E" w14:textId="77777777" w:rsidTr="00A23528">
        <w:tc>
          <w:tcPr>
            <w:tcW w:w="1614" w:type="pct"/>
          </w:tcPr>
          <w:p w14:paraId="16D639D3"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капуста белокочанная свежая</w:t>
            </w:r>
          </w:p>
        </w:tc>
        <w:tc>
          <w:tcPr>
            <w:tcW w:w="674" w:type="pct"/>
          </w:tcPr>
          <w:p w14:paraId="33751225"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+42,8</w:t>
            </w:r>
          </w:p>
        </w:tc>
        <w:tc>
          <w:tcPr>
            <w:tcW w:w="1978" w:type="pct"/>
          </w:tcPr>
          <w:p w14:paraId="2D45DBA7" w14:textId="77777777" w:rsidR="00131C71" w:rsidRPr="00131C71" w:rsidRDefault="00131C71" w:rsidP="00131C71">
            <w:pPr>
              <w:spacing w:after="200"/>
              <w:ind w:firstLine="720"/>
              <w:contextualSpacing/>
              <w:jc w:val="both"/>
              <w:rPr>
                <w:rFonts w:ascii="Times New Roman" w:hAnsi="Times New Roman"/>
                <w:sz w:val="24"/>
                <w:szCs w:val="24"/>
              </w:rPr>
            </w:pPr>
          </w:p>
        </w:tc>
        <w:tc>
          <w:tcPr>
            <w:tcW w:w="734" w:type="pct"/>
          </w:tcPr>
          <w:p w14:paraId="6C0850B6" w14:textId="77777777" w:rsidR="00131C71" w:rsidRPr="00131C71" w:rsidRDefault="00131C71" w:rsidP="00131C71">
            <w:pPr>
              <w:spacing w:after="200"/>
              <w:ind w:firstLine="720"/>
              <w:contextualSpacing/>
              <w:jc w:val="both"/>
              <w:rPr>
                <w:rFonts w:ascii="Times New Roman" w:hAnsi="Times New Roman"/>
                <w:sz w:val="24"/>
                <w:szCs w:val="24"/>
              </w:rPr>
            </w:pPr>
          </w:p>
        </w:tc>
      </w:tr>
      <w:tr w:rsidR="00131C71" w:rsidRPr="00DE1F75" w14:paraId="0619E3D5" w14:textId="77777777" w:rsidTr="00A23528">
        <w:tc>
          <w:tcPr>
            <w:tcW w:w="1614" w:type="pct"/>
          </w:tcPr>
          <w:p w14:paraId="13B912F6" w14:textId="77777777" w:rsidR="00131C71" w:rsidRPr="00131C71" w:rsidRDefault="00131C71" w:rsidP="00131C71">
            <w:pPr>
              <w:spacing w:after="200"/>
              <w:ind w:firstLine="720"/>
              <w:contextualSpacing/>
              <w:jc w:val="both"/>
              <w:rPr>
                <w:rFonts w:ascii="Times New Roman" w:hAnsi="Times New Roman"/>
                <w:sz w:val="24"/>
                <w:szCs w:val="24"/>
              </w:rPr>
            </w:pPr>
            <w:r w:rsidRPr="00131C71">
              <w:rPr>
                <w:rFonts w:ascii="Times New Roman" w:hAnsi="Times New Roman"/>
                <w:sz w:val="24"/>
                <w:szCs w:val="24"/>
              </w:rPr>
              <w:t>масло сливочное</w:t>
            </w:r>
          </w:p>
        </w:tc>
        <w:tc>
          <w:tcPr>
            <w:tcW w:w="674" w:type="pct"/>
          </w:tcPr>
          <w:p w14:paraId="3E1915AC"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+33,9</w:t>
            </w:r>
          </w:p>
        </w:tc>
        <w:tc>
          <w:tcPr>
            <w:tcW w:w="1978" w:type="pct"/>
          </w:tcPr>
          <w:p w14:paraId="63614B10" w14:textId="77777777" w:rsidR="00131C71" w:rsidRPr="00131C71" w:rsidRDefault="00131C71" w:rsidP="00131C71">
            <w:pPr>
              <w:spacing w:after="200"/>
              <w:ind w:firstLine="720"/>
              <w:contextualSpacing/>
              <w:jc w:val="both"/>
              <w:rPr>
                <w:rFonts w:ascii="Times New Roman" w:hAnsi="Times New Roman"/>
                <w:sz w:val="24"/>
                <w:szCs w:val="24"/>
              </w:rPr>
            </w:pPr>
          </w:p>
        </w:tc>
        <w:tc>
          <w:tcPr>
            <w:tcW w:w="734" w:type="pct"/>
          </w:tcPr>
          <w:p w14:paraId="26898E04" w14:textId="77777777" w:rsidR="00131C71" w:rsidRPr="00131C71" w:rsidRDefault="00131C71" w:rsidP="00131C71">
            <w:pPr>
              <w:spacing w:after="200"/>
              <w:ind w:firstLine="720"/>
              <w:contextualSpacing/>
              <w:jc w:val="both"/>
              <w:rPr>
                <w:rFonts w:ascii="Times New Roman" w:hAnsi="Times New Roman"/>
                <w:sz w:val="24"/>
                <w:szCs w:val="24"/>
              </w:rPr>
            </w:pPr>
          </w:p>
        </w:tc>
      </w:tr>
      <w:tr w:rsidR="00131C71" w:rsidRPr="00DE1F75" w14:paraId="1688F639" w14:textId="77777777" w:rsidTr="00A23528">
        <w:tc>
          <w:tcPr>
            <w:tcW w:w="1614" w:type="pct"/>
          </w:tcPr>
          <w:p w14:paraId="2A461495" w14:textId="77777777" w:rsidR="00131C71" w:rsidRPr="00131C71" w:rsidRDefault="00131C71" w:rsidP="00131C71">
            <w:pPr>
              <w:spacing w:after="200"/>
              <w:ind w:firstLine="720"/>
              <w:contextualSpacing/>
              <w:jc w:val="both"/>
              <w:rPr>
                <w:rFonts w:ascii="Times New Roman" w:hAnsi="Times New Roman"/>
                <w:sz w:val="24"/>
                <w:szCs w:val="24"/>
              </w:rPr>
            </w:pPr>
            <w:r w:rsidRPr="00131C71">
              <w:rPr>
                <w:rFonts w:ascii="Times New Roman" w:hAnsi="Times New Roman"/>
                <w:sz w:val="24"/>
                <w:szCs w:val="24"/>
              </w:rPr>
              <w:t>морковь</w:t>
            </w:r>
          </w:p>
        </w:tc>
        <w:tc>
          <w:tcPr>
            <w:tcW w:w="674" w:type="pct"/>
          </w:tcPr>
          <w:p w14:paraId="5D90666D"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+31,1</w:t>
            </w:r>
          </w:p>
        </w:tc>
        <w:tc>
          <w:tcPr>
            <w:tcW w:w="1978" w:type="pct"/>
          </w:tcPr>
          <w:p w14:paraId="07B65CAF" w14:textId="77777777" w:rsidR="00131C71" w:rsidRPr="00131C71" w:rsidRDefault="00131C71" w:rsidP="00131C71">
            <w:pPr>
              <w:spacing w:after="200"/>
              <w:ind w:firstLine="720"/>
              <w:contextualSpacing/>
              <w:jc w:val="both"/>
              <w:rPr>
                <w:rFonts w:ascii="Times New Roman" w:hAnsi="Times New Roman"/>
                <w:sz w:val="24"/>
                <w:szCs w:val="24"/>
              </w:rPr>
            </w:pPr>
          </w:p>
        </w:tc>
        <w:tc>
          <w:tcPr>
            <w:tcW w:w="734" w:type="pct"/>
          </w:tcPr>
          <w:p w14:paraId="7A0E6D6D" w14:textId="77777777" w:rsidR="00131C71" w:rsidRPr="00131C71" w:rsidRDefault="00131C71" w:rsidP="00131C71">
            <w:pPr>
              <w:spacing w:after="200"/>
              <w:ind w:firstLine="720"/>
              <w:contextualSpacing/>
              <w:jc w:val="both"/>
              <w:rPr>
                <w:rFonts w:ascii="Times New Roman" w:hAnsi="Times New Roman"/>
                <w:sz w:val="24"/>
                <w:szCs w:val="24"/>
              </w:rPr>
            </w:pPr>
          </w:p>
        </w:tc>
      </w:tr>
      <w:tr w:rsidR="00131C71" w:rsidRPr="00DE1F75" w14:paraId="32A60323" w14:textId="77777777" w:rsidTr="00A23528">
        <w:tc>
          <w:tcPr>
            <w:tcW w:w="1614" w:type="pct"/>
          </w:tcPr>
          <w:p w14:paraId="1F5A937E" w14:textId="77777777" w:rsidR="00131C71" w:rsidRPr="00131C71" w:rsidRDefault="00131C71" w:rsidP="00131C71">
            <w:pPr>
              <w:spacing w:after="200"/>
              <w:ind w:firstLine="720"/>
              <w:contextualSpacing/>
              <w:jc w:val="both"/>
              <w:rPr>
                <w:rFonts w:ascii="Times New Roman" w:hAnsi="Times New Roman"/>
                <w:sz w:val="24"/>
                <w:szCs w:val="24"/>
              </w:rPr>
            </w:pPr>
            <w:r w:rsidRPr="00131C71">
              <w:rPr>
                <w:rFonts w:ascii="Times New Roman" w:hAnsi="Times New Roman"/>
                <w:sz w:val="24"/>
                <w:szCs w:val="24"/>
              </w:rPr>
              <w:t>лук репчатый</w:t>
            </w:r>
          </w:p>
        </w:tc>
        <w:tc>
          <w:tcPr>
            <w:tcW w:w="674" w:type="pct"/>
          </w:tcPr>
          <w:p w14:paraId="70D917BF"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+27,9</w:t>
            </w:r>
          </w:p>
        </w:tc>
        <w:tc>
          <w:tcPr>
            <w:tcW w:w="1978" w:type="pct"/>
          </w:tcPr>
          <w:p w14:paraId="5370E575" w14:textId="77777777" w:rsidR="00131C71" w:rsidRPr="00131C71" w:rsidRDefault="00131C71" w:rsidP="00131C71">
            <w:pPr>
              <w:spacing w:after="200"/>
              <w:ind w:firstLine="720"/>
              <w:contextualSpacing/>
              <w:jc w:val="both"/>
              <w:rPr>
                <w:rFonts w:ascii="Times New Roman" w:hAnsi="Times New Roman"/>
                <w:sz w:val="24"/>
                <w:szCs w:val="24"/>
              </w:rPr>
            </w:pPr>
          </w:p>
        </w:tc>
        <w:tc>
          <w:tcPr>
            <w:tcW w:w="734" w:type="pct"/>
          </w:tcPr>
          <w:p w14:paraId="2D1FA913" w14:textId="77777777" w:rsidR="00131C71" w:rsidRPr="00131C71" w:rsidRDefault="00131C71" w:rsidP="00131C71">
            <w:pPr>
              <w:spacing w:after="200"/>
              <w:ind w:firstLine="720"/>
              <w:contextualSpacing/>
              <w:jc w:val="both"/>
              <w:rPr>
                <w:rFonts w:ascii="Times New Roman" w:hAnsi="Times New Roman"/>
                <w:sz w:val="24"/>
                <w:szCs w:val="24"/>
              </w:rPr>
            </w:pPr>
          </w:p>
        </w:tc>
      </w:tr>
      <w:tr w:rsidR="00131C71" w:rsidRPr="00DE1F75" w14:paraId="55D998A2" w14:textId="77777777" w:rsidTr="00A23528">
        <w:tc>
          <w:tcPr>
            <w:tcW w:w="1614" w:type="pct"/>
          </w:tcPr>
          <w:p w14:paraId="25D32943" w14:textId="77777777" w:rsidR="00131C71" w:rsidRPr="00131C71" w:rsidRDefault="00131C71" w:rsidP="00131C71">
            <w:pPr>
              <w:spacing w:after="200"/>
              <w:ind w:firstLine="720"/>
              <w:contextualSpacing/>
              <w:jc w:val="both"/>
              <w:rPr>
                <w:rFonts w:ascii="Times New Roman" w:hAnsi="Times New Roman"/>
                <w:sz w:val="24"/>
                <w:szCs w:val="24"/>
              </w:rPr>
            </w:pPr>
            <w:r w:rsidRPr="00131C71">
              <w:rPr>
                <w:rFonts w:ascii="Times New Roman" w:hAnsi="Times New Roman"/>
                <w:sz w:val="24"/>
                <w:szCs w:val="24"/>
              </w:rPr>
              <w:t>куры</w:t>
            </w:r>
          </w:p>
        </w:tc>
        <w:tc>
          <w:tcPr>
            <w:tcW w:w="674" w:type="pct"/>
          </w:tcPr>
          <w:p w14:paraId="30E2B71F"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+22,8</w:t>
            </w:r>
          </w:p>
        </w:tc>
        <w:tc>
          <w:tcPr>
            <w:tcW w:w="1978" w:type="pct"/>
          </w:tcPr>
          <w:p w14:paraId="0497FA8E" w14:textId="77777777" w:rsidR="00131C71" w:rsidRPr="00131C71" w:rsidRDefault="00131C71" w:rsidP="00131C71">
            <w:pPr>
              <w:spacing w:after="200"/>
              <w:ind w:firstLine="720"/>
              <w:contextualSpacing/>
              <w:jc w:val="both"/>
              <w:rPr>
                <w:rFonts w:ascii="Times New Roman" w:hAnsi="Times New Roman"/>
                <w:sz w:val="24"/>
                <w:szCs w:val="24"/>
              </w:rPr>
            </w:pPr>
          </w:p>
        </w:tc>
        <w:tc>
          <w:tcPr>
            <w:tcW w:w="734" w:type="pct"/>
          </w:tcPr>
          <w:p w14:paraId="5573C857" w14:textId="77777777" w:rsidR="00131C71" w:rsidRPr="00131C71" w:rsidRDefault="00131C71" w:rsidP="00131C71">
            <w:pPr>
              <w:spacing w:after="200"/>
              <w:ind w:firstLine="720"/>
              <w:contextualSpacing/>
              <w:jc w:val="both"/>
              <w:rPr>
                <w:rFonts w:ascii="Times New Roman" w:hAnsi="Times New Roman"/>
                <w:sz w:val="24"/>
                <w:szCs w:val="24"/>
              </w:rPr>
            </w:pPr>
          </w:p>
        </w:tc>
      </w:tr>
      <w:tr w:rsidR="00131C71" w:rsidRPr="00DE1F75" w14:paraId="19F3C514" w14:textId="77777777" w:rsidTr="00A23528">
        <w:tc>
          <w:tcPr>
            <w:tcW w:w="1614" w:type="pct"/>
          </w:tcPr>
          <w:p w14:paraId="17C14F54" w14:textId="77777777" w:rsidR="00131C71" w:rsidRPr="00131C71" w:rsidRDefault="00131C71" w:rsidP="00131C71">
            <w:pPr>
              <w:spacing w:after="200"/>
              <w:ind w:firstLine="720"/>
              <w:contextualSpacing/>
              <w:jc w:val="both"/>
              <w:rPr>
                <w:rFonts w:ascii="Times New Roman" w:hAnsi="Times New Roman"/>
                <w:sz w:val="24"/>
                <w:szCs w:val="24"/>
              </w:rPr>
            </w:pPr>
            <w:r w:rsidRPr="00131C71">
              <w:rPr>
                <w:rFonts w:ascii="Times New Roman" w:hAnsi="Times New Roman"/>
                <w:sz w:val="24"/>
                <w:szCs w:val="24"/>
              </w:rPr>
              <w:t>яблоки</w:t>
            </w:r>
          </w:p>
        </w:tc>
        <w:tc>
          <w:tcPr>
            <w:tcW w:w="674" w:type="pct"/>
          </w:tcPr>
          <w:p w14:paraId="6E0D0023" w14:textId="77777777" w:rsidR="00131C71" w:rsidRPr="00131C71" w:rsidRDefault="00131C71" w:rsidP="00131C71">
            <w:pPr>
              <w:spacing w:after="200"/>
              <w:contextualSpacing/>
              <w:jc w:val="both"/>
              <w:rPr>
                <w:rFonts w:ascii="Times New Roman" w:hAnsi="Times New Roman"/>
                <w:sz w:val="24"/>
                <w:szCs w:val="24"/>
              </w:rPr>
            </w:pPr>
            <w:r w:rsidRPr="00131C71">
              <w:rPr>
                <w:rFonts w:ascii="Times New Roman" w:hAnsi="Times New Roman"/>
                <w:sz w:val="24"/>
                <w:szCs w:val="24"/>
              </w:rPr>
              <w:t>+22,8</w:t>
            </w:r>
          </w:p>
        </w:tc>
        <w:tc>
          <w:tcPr>
            <w:tcW w:w="1978" w:type="pct"/>
          </w:tcPr>
          <w:p w14:paraId="03CB2885" w14:textId="77777777" w:rsidR="00131C71" w:rsidRPr="00131C71" w:rsidRDefault="00131C71" w:rsidP="00131C71">
            <w:pPr>
              <w:spacing w:after="200"/>
              <w:ind w:firstLine="720"/>
              <w:contextualSpacing/>
              <w:jc w:val="both"/>
              <w:rPr>
                <w:rFonts w:ascii="Times New Roman" w:hAnsi="Times New Roman"/>
                <w:sz w:val="24"/>
                <w:szCs w:val="24"/>
              </w:rPr>
            </w:pPr>
          </w:p>
        </w:tc>
        <w:tc>
          <w:tcPr>
            <w:tcW w:w="734" w:type="pct"/>
          </w:tcPr>
          <w:p w14:paraId="23DE15B7" w14:textId="77777777" w:rsidR="00131C71" w:rsidRPr="00131C71" w:rsidRDefault="00131C71" w:rsidP="00131C71">
            <w:pPr>
              <w:spacing w:after="200"/>
              <w:ind w:firstLine="720"/>
              <w:contextualSpacing/>
              <w:jc w:val="both"/>
              <w:rPr>
                <w:rFonts w:ascii="Times New Roman" w:hAnsi="Times New Roman"/>
                <w:sz w:val="24"/>
                <w:szCs w:val="24"/>
              </w:rPr>
            </w:pPr>
          </w:p>
        </w:tc>
      </w:tr>
    </w:tbl>
    <w:p w14:paraId="37DC6190" w14:textId="77777777" w:rsidR="006630FA" w:rsidRPr="00DE1F75" w:rsidRDefault="006630FA" w:rsidP="00830F1C">
      <w:pPr>
        <w:spacing w:line="360" w:lineRule="auto"/>
        <w:ind w:firstLine="709"/>
        <w:contextualSpacing/>
        <w:jc w:val="both"/>
        <w:rPr>
          <w:rFonts w:ascii="Times New Roman" w:hAnsi="Times New Roman"/>
          <w:color w:val="FF0000"/>
          <w:sz w:val="24"/>
          <w:szCs w:val="24"/>
        </w:rPr>
      </w:pPr>
    </w:p>
    <w:p w14:paraId="1C97AE3A" w14:textId="77777777" w:rsidR="00BA49C4" w:rsidRPr="006723A8" w:rsidRDefault="00BA49C4" w:rsidP="00BA49C4">
      <w:pPr>
        <w:spacing w:line="360" w:lineRule="auto"/>
        <w:ind w:firstLine="720"/>
        <w:contextualSpacing/>
        <w:jc w:val="both"/>
        <w:rPr>
          <w:rFonts w:ascii="Times New Roman" w:hAnsi="Times New Roman"/>
          <w:sz w:val="24"/>
          <w:szCs w:val="24"/>
        </w:rPr>
      </w:pPr>
      <w:bookmarkStart w:id="14" w:name="_Toc449361986"/>
      <w:bookmarkStart w:id="15" w:name="_Toc417889015"/>
      <w:bookmarkStart w:id="16" w:name="_Toc417886944"/>
      <w:bookmarkStart w:id="17" w:name="_Toc505239473"/>
      <w:bookmarkStart w:id="18" w:name="_Toc65592578"/>
      <w:r w:rsidRPr="00BA49C4">
        <w:rPr>
          <w:rFonts w:ascii="Times New Roman" w:hAnsi="Times New Roman"/>
          <w:sz w:val="24"/>
          <w:szCs w:val="24"/>
        </w:rPr>
        <w:t xml:space="preserve">Ежемесячно проводится мониторинг розничных цен на некоторые виды продовольственных товаров (32 наименования) по 5 торговым точкам города Когалыма. </w:t>
      </w:r>
      <w:r w:rsidRPr="006723A8">
        <w:rPr>
          <w:rFonts w:ascii="Times New Roman" w:hAnsi="Times New Roman"/>
          <w:sz w:val="24"/>
          <w:szCs w:val="24"/>
        </w:rPr>
        <w:t>Информация размещается в АИС «Мониторинг Югра».</w:t>
      </w:r>
    </w:p>
    <w:p w14:paraId="43B0CB70" w14:textId="77777777" w:rsidR="0009388A" w:rsidRPr="0009388A" w:rsidRDefault="0009388A" w:rsidP="0009388A">
      <w:pPr>
        <w:spacing w:line="360" w:lineRule="auto"/>
        <w:ind w:firstLine="720"/>
        <w:contextualSpacing/>
        <w:jc w:val="both"/>
        <w:rPr>
          <w:rFonts w:ascii="Times New Roman" w:hAnsi="Times New Roman"/>
          <w:sz w:val="24"/>
          <w:szCs w:val="24"/>
        </w:rPr>
      </w:pPr>
      <w:r w:rsidRPr="006723A8">
        <w:rPr>
          <w:rFonts w:ascii="Times New Roman" w:hAnsi="Times New Roman"/>
          <w:sz w:val="24"/>
          <w:szCs w:val="24"/>
        </w:rPr>
        <w:t>Мониторинг розничных цен на основные продукты питания по городу Когалыму еженедельно направляется в Прокуратуру города Когалыма.</w:t>
      </w:r>
    </w:p>
    <w:p w14:paraId="60A5AF03" w14:textId="77777777" w:rsidR="00BA49C4" w:rsidRPr="00BA49C4" w:rsidRDefault="00BA49C4" w:rsidP="00BA49C4">
      <w:pPr>
        <w:spacing w:line="360" w:lineRule="auto"/>
        <w:ind w:firstLine="720"/>
        <w:contextualSpacing/>
        <w:jc w:val="both"/>
        <w:rPr>
          <w:rFonts w:ascii="Times New Roman" w:hAnsi="Times New Roman"/>
          <w:sz w:val="24"/>
          <w:szCs w:val="24"/>
        </w:rPr>
      </w:pPr>
      <w:r w:rsidRPr="00BA49C4">
        <w:rPr>
          <w:rFonts w:ascii="Times New Roman" w:hAnsi="Times New Roman"/>
          <w:sz w:val="24"/>
          <w:szCs w:val="24"/>
        </w:rPr>
        <w:t>Продолжает осуществляться еженедельный мониторинг максимальных и минимальных розничных цен по 52 наименованиям товаров продовольственной и непродовольственной группы по 3 торговым точкам города Когалыма. Данная информация размещается в системе мониторинга цен и запасов товаров первой необходимости с прикреплением фотографий.</w:t>
      </w:r>
    </w:p>
    <w:p w14:paraId="4F37E3AD" w14:textId="77777777" w:rsidR="00BA49C4" w:rsidRPr="00BA49C4" w:rsidRDefault="00BA49C4" w:rsidP="00BA49C4">
      <w:pPr>
        <w:spacing w:line="360" w:lineRule="auto"/>
        <w:ind w:firstLine="720"/>
        <w:contextualSpacing/>
        <w:jc w:val="both"/>
        <w:rPr>
          <w:rFonts w:ascii="Times New Roman" w:hAnsi="Times New Roman"/>
          <w:sz w:val="24"/>
          <w:szCs w:val="24"/>
        </w:rPr>
      </w:pPr>
      <w:r w:rsidRPr="00BA49C4">
        <w:rPr>
          <w:rFonts w:ascii="Times New Roman" w:hAnsi="Times New Roman"/>
          <w:sz w:val="24"/>
          <w:szCs w:val="24"/>
        </w:rPr>
        <w:t xml:space="preserve">На сегодняшний день в городе Когалыме не наблюдается повышенного спроса на товары первой необходимости. Проблем с поставками товаров нет. Работает «Горячая линия» для рассмотрения обращения граждан о повышении цен на продовольственные товары на территории города Когалыма. С начала 2023 года зафиксировано 2 обращения (в 2022 году –18 обращений). </w:t>
      </w:r>
    </w:p>
    <w:p w14:paraId="2E264FAC" w14:textId="77777777" w:rsidR="00BA49C4" w:rsidRPr="00BA49C4" w:rsidRDefault="00BA49C4" w:rsidP="00BA49C4">
      <w:pPr>
        <w:spacing w:line="360" w:lineRule="auto"/>
        <w:ind w:firstLine="720"/>
        <w:contextualSpacing/>
        <w:jc w:val="both"/>
        <w:rPr>
          <w:rFonts w:ascii="Times New Roman" w:hAnsi="Times New Roman"/>
          <w:sz w:val="24"/>
          <w:szCs w:val="24"/>
        </w:rPr>
      </w:pPr>
      <w:r w:rsidRPr="00BA49C4">
        <w:rPr>
          <w:rFonts w:ascii="Times New Roman" w:hAnsi="Times New Roman"/>
          <w:sz w:val="24"/>
          <w:szCs w:val="24"/>
        </w:rPr>
        <w:t>В связи со сложившейся эпидемиологической ситуацией и в соответствии с поручениями Губернатора Ханты-Мансийского автономного округа – Югры осуществлялся еженедельный мониторинг наличия в аптечных организациях города препаратов для профилактики и лечения острых респираторных вирусных инфекций, в том числе новой коронавирусной инфекции по 152 наименованиям. Информация размещается на сайте Администрации города Когалыма вместе с телефонами горячих линий, а также на информационной платформе «Visiology».</w:t>
      </w:r>
    </w:p>
    <w:p w14:paraId="0ECB3B93" w14:textId="77777777" w:rsidR="00BA49C4" w:rsidRPr="00BA49C4" w:rsidRDefault="00BA49C4" w:rsidP="00BA49C4">
      <w:pPr>
        <w:spacing w:line="360" w:lineRule="auto"/>
        <w:ind w:firstLine="720"/>
        <w:contextualSpacing/>
        <w:jc w:val="both"/>
        <w:rPr>
          <w:rFonts w:ascii="Times New Roman" w:hAnsi="Times New Roman"/>
          <w:sz w:val="24"/>
          <w:szCs w:val="24"/>
        </w:rPr>
      </w:pPr>
      <w:r w:rsidRPr="00BA49C4">
        <w:rPr>
          <w:rFonts w:ascii="Times New Roman" w:hAnsi="Times New Roman"/>
          <w:sz w:val="24"/>
          <w:szCs w:val="24"/>
        </w:rPr>
        <w:t>Продолжает действовать «Горячая линия» для рассмотрения обращения граждан по вопросам наличия и стоимости препаратов для профилактики и лечения острых респираторных вирусных инфекций, в том числе и новой коронавирусной инфекции в аптечных организациях города Когалыма. С начала 2023 года обращений не зафиксировано (в 2022 году – 1 обращение).</w:t>
      </w:r>
    </w:p>
    <w:p w14:paraId="25B931D3" w14:textId="77777777" w:rsidR="00BA49C4" w:rsidRPr="00BA49C4" w:rsidRDefault="00BA49C4" w:rsidP="00BA49C4">
      <w:pPr>
        <w:spacing w:line="360" w:lineRule="auto"/>
        <w:ind w:firstLine="720"/>
        <w:contextualSpacing/>
        <w:jc w:val="both"/>
        <w:rPr>
          <w:rFonts w:ascii="Times New Roman" w:hAnsi="Times New Roman"/>
          <w:sz w:val="24"/>
          <w:szCs w:val="24"/>
        </w:rPr>
      </w:pPr>
      <w:r w:rsidRPr="00BA49C4">
        <w:rPr>
          <w:rFonts w:ascii="Times New Roman" w:hAnsi="Times New Roman"/>
          <w:sz w:val="24"/>
          <w:szCs w:val="24"/>
        </w:rPr>
        <w:t>Осуществляется ежемесячный сбор сведений об уровне цен в городе Когалыме на строительные материалы с направлением информации в Деп</w:t>
      </w:r>
      <w:r w:rsidR="005652E2">
        <w:rPr>
          <w:rFonts w:ascii="Times New Roman" w:hAnsi="Times New Roman"/>
          <w:sz w:val="24"/>
          <w:szCs w:val="24"/>
        </w:rPr>
        <w:t xml:space="preserve">артамент </w:t>
      </w:r>
      <w:r w:rsidRPr="00BA49C4">
        <w:rPr>
          <w:rFonts w:ascii="Times New Roman" w:hAnsi="Times New Roman"/>
          <w:sz w:val="24"/>
          <w:szCs w:val="24"/>
        </w:rPr>
        <w:t>экономи</w:t>
      </w:r>
      <w:r w:rsidR="005652E2">
        <w:rPr>
          <w:rFonts w:ascii="Times New Roman" w:hAnsi="Times New Roman"/>
          <w:sz w:val="24"/>
          <w:szCs w:val="24"/>
        </w:rPr>
        <w:t xml:space="preserve">ческого развития Ханты-Мансийского автономного округа - </w:t>
      </w:r>
      <w:r w:rsidRPr="00BA49C4">
        <w:rPr>
          <w:rFonts w:ascii="Times New Roman" w:hAnsi="Times New Roman"/>
          <w:sz w:val="24"/>
          <w:szCs w:val="24"/>
        </w:rPr>
        <w:t>Югры, на бетон и железобетонные изделия с направлением информации в БУ ХМАО – Югры «Югорский институт развития строительного комплекса».</w:t>
      </w:r>
    </w:p>
    <w:p w14:paraId="4CB920B3" w14:textId="77777777" w:rsidR="00BA49C4" w:rsidRPr="000B545A" w:rsidRDefault="00BA49C4" w:rsidP="00BA49C4">
      <w:pPr>
        <w:spacing w:line="360" w:lineRule="auto"/>
        <w:ind w:firstLine="720"/>
        <w:contextualSpacing/>
        <w:jc w:val="both"/>
        <w:rPr>
          <w:rFonts w:ascii="Times New Roman" w:hAnsi="Times New Roman"/>
          <w:sz w:val="24"/>
          <w:szCs w:val="24"/>
        </w:rPr>
      </w:pPr>
      <w:r w:rsidRPr="00BA49C4">
        <w:rPr>
          <w:rFonts w:ascii="Times New Roman" w:hAnsi="Times New Roman"/>
          <w:sz w:val="24"/>
          <w:szCs w:val="24"/>
        </w:rPr>
        <w:t xml:space="preserve">Проводится ежедневный мониторинг розничных цен на нефтепродукты и газ сжиженный углеводородный, реализуемые населению в городе Когалыме. Информация направляется в </w:t>
      </w:r>
      <w:r w:rsidR="005652E2" w:rsidRPr="00BA49C4">
        <w:rPr>
          <w:rFonts w:ascii="Times New Roman" w:hAnsi="Times New Roman"/>
          <w:sz w:val="24"/>
          <w:szCs w:val="24"/>
        </w:rPr>
        <w:t>Деп</w:t>
      </w:r>
      <w:r w:rsidR="005652E2">
        <w:rPr>
          <w:rFonts w:ascii="Times New Roman" w:hAnsi="Times New Roman"/>
          <w:sz w:val="24"/>
          <w:szCs w:val="24"/>
        </w:rPr>
        <w:t xml:space="preserve">артамент </w:t>
      </w:r>
      <w:r w:rsidR="005652E2" w:rsidRPr="00BA49C4">
        <w:rPr>
          <w:rFonts w:ascii="Times New Roman" w:hAnsi="Times New Roman"/>
          <w:sz w:val="24"/>
          <w:szCs w:val="24"/>
        </w:rPr>
        <w:t>экономи</w:t>
      </w:r>
      <w:r w:rsidR="005652E2">
        <w:rPr>
          <w:rFonts w:ascii="Times New Roman" w:hAnsi="Times New Roman"/>
          <w:sz w:val="24"/>
          <w:szCs w:val="24"/>
        </w:rPr>
        <w:t xml:space="preserve">ческого развития Ханты-Мансийского автономного округа - </w:t>
      </w:r>
      <w:r w:rsidR="005652E2" w:rsidRPr="00BA49C4">
        <w:rPr>
          <w:rFonts w:ascii="Times New Roman" w:hAnsi="Times New Roman"/>
          <w:sz w:val="24"/>
          <w:szCs w:val="24"/>
        </w:rPr>
        <w:t>Югры</w:t>
      </w:r>
      <w:r w:rsidRPr="00BA49C4">
        <w:rPr>
          <w:rFonts w:ascii="Times New Roman" w:hAnsi="Times New Roman"/>
          <w:sz w:val="24"/>
          <w:szCs w:val="24"/>
        </w:rPr>
        <w:t xml:space="preserve"> для анализа и формирования регионального информационного мониторинга. Основным поставщиком нефтепродуктов является ООО «ЛУКОЙЛ-Уралнефтепродукт». За 2023 год средняя розничная цена выросла на </w:t>
      </w:r>
      <w:r w:rsidRPr="000B545A">
        <w:rPr>
          <w:rFonts w:ascii="Times New Roman" w:hAnsi="Times New Roman"/>
          <w:sz w:val="24"/>
          <w:szCs w:val="24"/>
        </w:rPr>
        <w:t>бензин АИ-92 на 5,5%, АИ-95 на 6,0%, ЭКТО-100 на 12,9%, на дизтопливо на 7,6%, на газ на 83,6%. Информация размещается в АИС «Мониторинг Югра».</w:t>
      </w:r>
    </w:p>
    <w:p w14:paraId="752863F1" w14:textId="77777777" w:rsidR="009101D1" w:rsidRPr="000B545A" w:rsidRDefault="009101D1" w:rsidP="00FD4713">
      <w:pPr>
        <w:spacing w:line="360" w:lineRule="auto"/>
        <w:ind w:firstLine="709"/>
        <w:contextualSpacing/>
        <w:jc w:val="center"/>
        <w:rPr>
          <w:rFonts w:ascii="Times New Roman" w:hAnsi="Times New Roman"/>
          <w:sz w:val="24"/>
          <w:szCs w:val="24"/>
        </w:rPr>
      </w:pPr>
    </w:p>
    <w:p w14:paraId="298F0A7D" w14:textId="77777777" w:rsidR="00C713CF" w:rsidRPr="000B545A" w:rsidRDefault="00C713CF" w:rsidP="00FD4713">
      <w:pPr>
        <w:spacing w:line="360" w:lineRule="auto"/>
        <w:ind w:firstLine="709"/>
        <w:contextualSpacing/>
        <w:jc w:val="center"/>
        <w:rPr>
          <w:rStyle w:val="aff8"/>
          <w:i w:val="0"/>
          <w:iCs w:val="0"/>
          <w:color w:val="auto"/>
          <w:sz w:val="24"/>
          <w:szCs w:val="24"/>
        </w:rPr>
      </w:pPr>
      <w:r w:rsidRPr="000B545A">
        <w:rPr>
          <w:rStyle w:val="aff8"/>
          <w:b/>
          <w:color w:val="auto"/>
          <w:sz w:val="24"/>
          <w:szCs w:val="24"/>
        </w:rPr>
        <w:t>Платные услуги</w:t>
      </w:r>
      <w:bookmarkEnd w:id="14"/>
      <w:bookmarkEnd w:id="15"/>
      <w:bookmarkEnd w:id="16"/>
      <w:bookmarkEnd w:id="17"/>
      <w:bookmarkEnd w:id="18"/>
    </w:p>
    <w:p w14:paraId="6F9233A6" w14:textId="77777777" w:rsidR="00C713CF" w:rsidRPr="00B06F91" w:rsidRDefault="00003059" w:rsidP="00FD4713">
      <w:pPr>
        <w:spacing w:line="360" w:lineRule="auto"/>
        <w:ind w:firstLine="709"/>
        <w:contextualSpacing/>
        <w:jc w:val="both"/>
        <w:rPr>
          <w:rFonts w:ascii="Times New Roman" w:hAnsi="Times New Roman"/>
          <w:sz w:val="24"/>
          <w:szCs w:val="24"/>
        </w:rPr>
      </w:pPr>
      <w:r w:rsidRPr="000B545A">
        <w:rPr>
          <w:rFonts w:ascii="Times New Roman" w:hAnsi="Times New Roman"/>
          <w:sz w:val="24"/>
          <w:szCs w:val="24"/>
        </w:rPr>
        <w:t>Общий объем платных услуг населению за 202</w:t>
      </w:r>
      <w:r w:rsidR="00B06F91" w:rsidRPr="000B545A">
        <w:rPr>
          <w:rFonts w:ascii="Times New Roman" w:hAnsi="Times New Roman"/>
          <w:sz w:val="24"/>
          <w:szCs w:val="24"/>
        </w:rPr>
        <w:t>3</w:t>
      </w:r>
      <w:r w:rsidRPr="000B545A">
        <w:rPr>
          <w:rFonts w:ascii="Times New Roman" w:hAnsi="Times New Roman"/>
          <w:sz w:val="24"/>
          <w:szCs w:val="24"/>
        </w:rPr>
        <w:t xml:space="preserve"> </w:t>
      </w:r>
      <w:r w:rsidRPr="00B06F91">
        <w:rPr>
          <w:rFonts w:ascii="Times New Roman" w:hAnsi="Times New Roman"/>
          <w:sz w:val="24"/>
          <w:szCs w:val="24"/>
        </w:rPr>
        <w:t xml:space="preserve">год по полному кругу организаций города Когалыма по предварительным данным составил </w:t>
      </w:r>
      <w:r w:rsidR="00B06F91" w:rsidRPr="00B06F91">
        <w:rPr>
          <w:rFonts w:ascii="Times New Roman" w:hAnsi="Times New Roman"/>
          <w:sz w:val="24"/>
          <w:szCs w:val="24"/>
        </w:rPr>
        <w:t>4 795,3</w:t>
      </w:r>
      <w:r w:rsidR="006F6163" w:rsidRPr="00B06F91">
        <w:rPr>
          <w:rFonts w:ascii="Times New Roman" w:hAnsi="Times New Roman"/>
          <w:sz w:val="24"/>
          <w:szCs w:val="24"/>
        </w:rPr>
        <w:t xml:space="preserve"> </w:t>
      </w:r>
      <w:r w:rsidRPr="00B06F91">
        <w:rPr>
          <w:rFonts w:ascii="Times New Roman" w:hAnsi="Times New Roman"/>
          <w:sz w:val="24"/>
          <w:szCs w:val="24"/>
        </w:rPr>
        <w:t>млн. рублей, или 10</w:t>
      </w:r>
      <w:r w:rsidR="006F6163" w:rsidRPr="00B06F91">
        <w:rPr>
          <w:rFonts w:ascii="Times New Roman" w:hAnsi="Times New Roman"/>
          <w:sz w:val="24"/>
          <w:szCs w:val="24"/>
        </w:rPr>
        <w:t>4</w:t>
      </w:r>
      <w:r w:rsidRPr="00B06F91">
        <w:rPr>
          <w:rFonts w:ascii="Times New Roman" w:hAnsi="Times New Roman"/>
          <w:sz w:val="24"/>
          <w:szCs w:val="24"/>
        </w:rPr>
        <w:t>,</w:t>
      </w:r>
      <w:r w:rsidR="00B06F91" w:rsidRPr="00B06F91">
        <w:rPr>
          <w:rFonts w:ascii="Times New Roman" w:hAnsi="Times New Roman"/>
          <w:sz w:val="24"/>
          <w:szCs w:val="24"/>
        </w:rPr>
        <w:t>7</w:t>
      </w:r>
      <w:r w:rsidRPr="00B06F91">
        <w:rPr>
          <w:rFonts w:ascii="Times New Roman" w:hAnsi="Times New Roman"/>
          <w:sz w:val="24"/>
          <w:szCs w:val="24"/>
        </w:rPr>
        <w:t>% в действующих ценах к 202</w:t>
      </w:r>
      <w:r w:rsidR="00B06F91" w:rsidRPr="00B06F91">
        <w:rPr>
          <w:rFonts w:ascii="Times New Roman" w:hAnsi="Times New Roman"/>
          <w:sz w:val="24"/>
          <w:szCs w:val="24"/>
        </w:rPr>
        <w:t>2</w:t>
      </w:r>
      <w:r w:rsidRPr="00B06F91">
        <w:rPr>
          <w:rFonts w:ascii="Times New Roman" w:hAnsi="Times New Roman"/>
          <w:sz w:val="24"/>
          <w:szCs w:val="24"/>
        </w:rPr>
        <w:t xml:space="preserve"> году.</w:t>
      </w:r>
    </w:p>
    <w:p w14:paraId="56D46A21" w14:textId="77777777" w:rsidR="004713C3" w:rsidRPr="00DE1F75" w:rsidRDefault="004713C3" w:rsidP="00B06F91">
      <w:pPr>
        <w:spacing w:line="360" w:lineRule="auto"/>
        <w:contextualSpacing/>
        <w:jc w:val="both"/>
        <w:rPr>
          <w:rFonts w:ascii="Times New Roman" w:hAnsi="Times New Roman"/>
          <w:color w:val="FF0000"/>
          <w:sz w:val="24"/>
          <w:szCs w:val="24"/>
        </w:rPr>
      </w:pPr>
      <w:r w:rsidRPr="00DE1F75">
        <w:rPr>
          <w:rFonts w:ascii="Times New Roman" w:hAnsi="Times New Roman"/>
          <w:noProof/>
          <w:color w:val="FF0000"/>
          <w:sz w:val="26"/>
          <w:szCs w:val="26"/>
        </w:rPr>
        <w:drawing>
          <wp:inline distT="0" distB="0" distL="0" distR="0" wp14:anchorId="3892DBDC" wp14:editId="75094615">
            <wp:extent cx="6120130" cy="2474855"/>
            <wp:effectExtent l="0" t="0" r="0" b="19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F85386" w14:textId="77777777" w:rsidR="00B06F91" w:rsidRPr="00B06F91" w:rsidRDefault="00B06F91" w:rsidP="00B06F91">
      <w:pPr>
        <w:spacing w:line="360" w:lineRule="auto"/>
        <w:ind w:firstLine="709"/>
        <w:contextualSpacing/>
        <w:jc w:val="both"/>
        <w:rPr>
          <w:rFonts w:ascii="Times New Roman" w:hAnsi="Times New Roman"/>
          <w:sz w:val="24"/>
          <w:szCs w:val="24"/>
        </w:rPr>
      </w:pPr>
      <w:r w:rsidRPr="00B06F91">
        <w:rPr>
          <w:rFonts w:ascii="Times New Roman" w:hAnsi="Times New Roman"/>
          <w:sz w:val="24"/>
          <w:szCs w:val="24"/>
        </w:rPr>
        <w:t xml:space="preserve">В расчете на одного жителя оказано услуг, по предварительным данным, на сумму 76,0 тыс. рублей (2022 год – 73,7 тыс. рублей). </w:t>
      </w:r>
    </w:p>
    <w:p w14:paraId="2AA905DC" w14:textId="77777777" w:rsidR="00B06F91" w:rsidRPr="00B06F91" w:rsidRDefault="00B06F91" w:rsidP="00B06F91">
      <w:pPr>
        <w:spacing w:line="360" w:lineRule="auto"/>
        <w:ind w:firstLine="709"/>
        <w:contextualSpacing/>
        <w:jc w:val="both"/>
        <w:rPr>
          <w:rFonts w:ascii="Times New Roman" w:hAnsi="Times New Roman"/>
          <w:sz w:val="24"/>
          <w:szCs w:val="24"/>
        </w:rPr>
      </w:pPr>
      <w:r w:rsidRPr="00B06F91">
        <w:rPr>
          <w:rFonts w:ascii="Times New Roman" w:hAnsi="Times New Roman"/>
          <w:sz w:val="24"/>
          <w:szCs w:val="24"/>
        </w:rPr>
        <w:t>Несмотря на различные тенденции развития отдельных видов услуг, структура платных услуг не претерпела существенных изменений.</w:t>
      </w:r>
    </w:p>
    <w:p w14:paraId="31529C05" w14:textId="77777777" w:rsidR="00B06F91" w:rsidRPr="00B06F91" w:rsidRDefault="00B06F91" w:rsidP="00B06F91">
      <w:pPr>
        <w:spacing w:line="360" w:lineRule="auto"/>
        <w:ind w:firstLine="709"/>
        <w:contextualSpacing/>
        <w:jc w:val="both"/>
        <w:rPr>
          <w:rFonts w:ascii="Times New Roman" w:hAnsi="Times New Roman"/>
          <w:sz w:val="24"/>
          <w:szCs w:val="24"/>
        </w:rPr>
      </w:pPr>
      <w:r w:rsidRPr="00B06F91">
        <w:rPr>
          <w:rFonts w:ascii="Times New Roman" w:hAnsi="Times New Roman"/>
          <w:sz w:val="24"/>
          <w:szCs w:val="24"/>
        </w:rPr>
        <w:t xml:space="preserve">По-прежнему около 80% от общего объема платных услуг приходится на услуги «обязательного характера» (жилищно – коммунальные услуги, услуги связи и отдельные виды бытовых услуг). </w:t>
      </w:r>
    </w:p>
    <w:p w14:paraId="49383027" w14:textId="77777777" w:rsidR="00B06F91" w:rsidRPr="00B06F91" w:rsidRDefault="00B06F91" w:rsidP="00B06F91">
      <w:pPr>
        <w:spacing w:line="360" w:lineRule="auto"/>
        <w:ind w:firstLine="709"/>
        <w:contextualSpacing/>
        <w:jc w:val="both"/>
        <w:rPr>
          <w:rFonts w:ascii="Times New Roman" w:hAnsi="Times New Roman"/>
          <w:sz w:val="24"/>
          <w:szCs w:val="24"/>
        </w:rPr>
      </w:pPr>
      <w:r w:rsidRPr="00B06F91">
        <w:rPr>
          <w:rFonts w:ascii="Times New Roman" w:hAnsi="Times New Roman"/>
          <w:sz w:val="24"/>
          <w:szCs w:val="24"/>
        </w:rPr>
        <w:t>Услуги культуры, медицинские и услуги образования имеют стабильные темпы развития, но их доля в общем объёме изменяется незначительно.</w:t>
      </w:r>
    </w:p>
    <w:p w14:paraId="0B9C14D3" w14:textId="77777777" w:rsidR="00B06F91" w:rsidRPr="00B06F91" w:rsidRDefault="00B06F91" w:rsidP="00B06F91">
      <w:pPr>
        <w:spacing w:line="360" w:lineRule="auto"/>
        <w:ind w:firstLine="709"/>
        <w:contextualSpacing/>
        <w:jc w:val="both"/>
        <w:rPr>
          <w:rFonts w:ascii="Times New Roman" w:hAnsi="Times New Roman"/>
          <w:sz w:val="24"/>
          <w:szCs w:val="24"/>
        </w:rPr>
      </w:pPr>
      <w:r w:rsidRPr="00B06F91">
        <w:rPr>
          <w:rFonts w:ascii="Times New Roman" w:hAnsi="Times New Roman"/>
          <w:sz w:val="24"/>
          <w:szCs w:val="24"/>
        </w:rPr>
        <w:t xml:space="preserve">В сфере бытового обслуживания населения заняты субъекты </w:t>
      </w:r>
      <w:r>
        <w:rPr>
          <w:rFonts w:ascii="Times New Roman" w:hAnsi="Times New Roman"/>
          <w:sz w:val="24"/>
          <w:szCs w:val="24"/>
        </w:rPr>
        <w:t>малого и среднего предпринимательства</w:t>
      </w:r>
      <w:r w:rsidRPr="00B06F91">
        <w:rPr>
          <w:rFonts w:ascii="Times New Roman" w:hAnsi="Times New Roman"/>
          <w:sz w:val="24"/>
          <w:szCs w:val="24"/>
        </w:rPr>
        <w:t>.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бытовой техники и радиоэлектроники, ремонту и пошиву обуви, кожгалантереи, швейных изделий, клининговые услуги, фото услуги. На 01 января 2024 года в городе функционирует 101 объект, в которых 110 предпринимателей оказывают населению города бытовые услуги.</w:t>
      </w:r>
    </w:p>
    <w:p w14:paraId="7DD78F28" w14:textId="77777777" w:rsidR="00B06F91" w:rsidRPr="00B06F91" w:rsidRDefault="00B06F91" w:rsidP="00B06F91">
      <w:pPr>
        <w:spacing w:line="360" w:lineRule="auto"/>
        <w:ind w:firstLine="709"/>
        <w:contextualSpacing/>
        <w:jc w:val="both"/>
        <w:rPr>
          <w:rFonts w:ascii="Times New Roman" w:hAnsi="Times New Roman"/>
          <w:sz w:val="24"/>
          <w:szCs w:val="24"/>
        </w:rPr>
      </w:pPr>
      <w:r w:rsidRPr="00B06F91">
        <w:rPr>
          <w:rFonts w:ascii="Times New Roman" w:hAnsi="Times New Roman"/>
          <w:sz w:val="24"/>
          <w:szCs w:val="24"/>
        </w:rPr>
        <w:t>Наибольший удельный вес на рынке бытовых услуг приходится на парикмахерские и косметологические услуги, которые в городе оказывают 56 субъектов предпринимательской деятельности, фотоуслуги предоставляют 3 фотосалона, услуги по ремонту и пошиву верхней одежды предлагают 10 ателье.</w:t>
      </w:r>
    </w:p>
    <w:p w14:paraId="519BEDB0" w14:textId="77777777" w:rsidR="00B06F91" w:rsidRPr="00B06F91" w:rsidRDefault="00B06F91" w:rsidP="00B06F91">
      <w:pPr>
        <w:spacing w:line="360" w:lineRule="auto"/>
        <w:ind w:firstLine="709"/>
        <w:contextualSpacing/>
        <w:jc w:val="both"/>
        <w:rPr>
          <w:rFonts w:ascii="Times New Roman" w:hAnsi="Times New Roman"/>
          <w:sz w:val="24"/>
          <w:szCs w:val="24"/>
        </w:rPr>
      </w:pPr>
      <w:r w:rsidRPr="00B06F91">
        <w:rPr>
          <w:rFonts w:ascii="Times New Roman" w:hAnsi="Times New Roman"/>
          <w:sz w:val="24"/>
          <w:szCs w:val="24"/>
        </w:rPr>
        <w:t>Для улучшения ситуации на рынке бытовых услуг Администрацией города Когалыма, оказывается информационная, консультационная, имущественная и финансовая поддержка субъектам малого и среднего предпринимательства в рамках реализации подпрограммы 2 «Развитие малого и среднего предпринимательства» (муниципальная программа «Социально-экономическое развитие и инвестиции муниципального образования город Когалым»).</w:t>
      </w:r>
    </w:p>
    <w:p w14:paraId="65FA5206" w14:textId="77777777" w:rsidR="003A7261" w:rsidRPr="00A43CC6" w:rsidRDefault="003A7261" w:rsidP="00017A7D">
      <w:pPr>
        <w:spacing w:line="360" w:lineRule="auto"/>
        <w:ind w:firstLine="720"/>
        <w:contextualSpacing/>
        <w:jc w:val="both"/>
        <w:rPr>
          <w:rFonts w:ascii="Times New Roman" w:hAnsi="Times New Roman"/>
          <w:sz w:val="24"/>
          <w:szCs w:val="24"/>
        </w:rPr>
      </w:pPr>
    </w:p>
    <w:p w14:paraId="4F29AF42" w14:textId="77777777" w:rsidR="00EF6791" w:rsidRPr="00A43CC6" w:rsidRDefault="00EF6791" w:rsidP="00EF6791">
      <w:pPr>
        <w:pStyle w:val="1"/>
        <w:spacing w:before="0" w:after="0" w:line="360" w:lineRule="auto"/>
        <w:jc w:val="center"/>
        <w:rPr>
          <w:rFonts w:ascii="Times New Roman" w:hAnsi="Times New Roman"/>
          <w:sz w:val="24"/>
          <w:szCs w:val="24"/>
        </w:rPr>
      </w:pPr>
      <w:bookmarkStart w:id="19" w:name="_Toc164695244"/>
      <w:r w:rsidRPr="00A43CC6">
        <w:rPr>
          <w:rFonts w:ascii="Times New Roman" w:hAnsi="Times New Roman"/>
          <w:sz w:val="24"/>
          <w:szCs w:val="24"/>
        </w:rPr>
        <w:t>1.7. Криминогенная обстановка</w:t>
      </w:r>
      <w:bookmarkEnd w:id="19"/>
    </w:p>
    <w:p w14:paraId="0D355337" w14:textId="77777777" w:rsidR="00322EB0" w:rsidRPr="00322EB0" w:rsidRDefault="0029165B" w:rsidP="00322EB0">
      <w:pPr>
        <w:spacing w:line="360" w:lineRule="auto"/>
        <w:ind w:firstLine="709"/>
        <w:contextualSpacing/>
        <w:jc w:val="both"/>
        <w:rPr>
          <w:rFonts w:ascii="Times New Roman" w:hAnsi="Times New Roman"/>
          <w:sz w:val="24"/>
          <w:szCs w:val="24"/>
        </w:rPr>
      </w:pPr>
      <w:r>
        <w:rPr>
          <w:rFonts w:ascii="Times New Roman" w:hAnsi="Times New Roman"/>
          <w:sz w:val="24"/>
          <w:szCs w:val="24"/>
        </w:rPr>
        <w:t>Как и в предыдущие годы, в</w:t>
      </w:r>
      <w:r w:rsidR="00322EB0" w:rsidRPr="00322EB0">
        <w:rPr>
          <w:rFonts w:ascii="Times New Roman" w:hAnsi="Times New Roman"/>
          <w:sz w:val="24"/>
          <w:szCs w:val="24"/>
        </w:rPr>
        <w:t xml:space="preserve"> 2023 году деятельность Отдел</w:t>
      </w:r>
      <w:r w:rsidR="00322EB0">
        <w:rPr>
          <w:rFonts w:ascii="Times New Roman" w:hAnsi="Times New Roman"/>
          <w:sz w:val="24"/>
          <w:szCs w:val="24"/>
        </w:rPr>
        <w:t>а</w:t>
      </w:r>
      <w:r w:rsidR="00322EB0" w:rsidRPr="00322EB0">
        <w:rPr>
          <w:rFonts w:ascii="Times New Roman" w:hAnsi="Times New Roman"/>
          <w:sz w:val="24"/>
          <w:szCs w:val="24"/>
        </w:rPr>
        <w:t xml:space="preserve"> Министерства внутренних дел России по городу Когалыму (далее – ОМВД), в сфере</w:t>
      </w:r>
      <w:r w:rsidR="00322EB0">
        <w:rPr>
          <w:rFonts w:ascii="Times New Roman" w:hAnsi="Times New Roman"/>
          <w:sz w:val="24"/>
          <w:szCs w:val="24"/>
        </w:rPr>
        <w:t xml:space="preserve"> </w:t>
      </w:r>
      <w:r w:rsidR="00322EB0" w:rsidRPr="00322EB0">
        <w:rPr>
          <w:rFonts w:ascii="Times New Roman" w:hAnsi="Times New Roman"/>
          <w:sz w:val="24"/>
          <w:szCs w:val="24"/>
        </w:rPr>
        <w:t>укрепления правопорядка, строилась в строгом соответствии с требованиями</w:t>
      </w:r>
      <w:r w:rsidR="00322EB0">
        <w:rPr>
          <w:rFonts w:ascii="Times New Roman" w:hAnsi="Times New Roman"/>
          <w:sz w:val="24"/>
          <w:szCs w:val="24"/>
        </w:rPr>
        <w:t xml:space="preserve"> </w:t>
      </w:r>
      <w:r w:rsidR="00322EB0" w:rsidRPr="00322EB0">
        <w:rPr>
          <w:rFonts w:ascii="Times New Roman" w:hAnsi="Times New Roman"/>
          <w:sz w:val="24"/>
          <w:szCs w:val="24"/>
        </w:rPr>
        <w:t>Президента и Правительства Российской Федерации, Министерства внутренних</w:t>
      </w:r>
      <w:r w:rsidR="00322EB0">
        <w:rPr>
          <w:rFonts w:ascii="Times New Roman" w:hAnsi="Times New Roman"/>
          <w:sz w:val="24"/>
          <w:szCs w:val="24"/>
        </w:rPr>
        <w:t xml:space="preserve"> </w:t>
      </w:r>
      <w:r w:rsidR="00322EB0" w:rsidRPr="00322EB0">
        <w:rPr>
          <w:rFonts w:ascii="Times New Roman" w:hAnsi="Times New Roman"/>
          <w:sz w:val="24"/>
          <w:szCs w:val="24"/>
        </w:rPr>
        <w:t>дел Российской Федерации, а также нормативных правовых документов органов</w:t>
      </w:r>
      <w:r w:rsidR="00322EB0">
        <w:rPr>
          <w:rFonts w:ascii="Times New Roman" w:hAnsi="Times New Roman"/>
          <w:sz w:val="24"/>
          <w:szCs w:val="24"/>
        </w:rPr>
        <w:t xml:space="preserve"> </w:t>
      </w:r>
      <w:r w:rsidR="00322EB0" w:rsidRPr="00322EB0">
        <w:rPr>
          <w:rFonts w:ascii="Times New Roman" w:hAnsi="Times New Roman"/>
          <w:sz w:val="24"/>
          <w:szCs w:val="24"/>
        </w:rPr>
        <w:t>власти по вопросам правоохранительной деятельности.</w:t>
      </w:r>
    </w:p>
    <w:p w14:paraId="51C62F75" w14:textId="77777777" w:rsidR="00322EB0" w:rsidRDefault="00322EB0" w:rsidP="00322EB0">
      <w:pPr>
        <w:spacing w:line="360" w:lineRule="auto"/>
        <w:ind w:firstLine="709"/>
        <w:contextualSpacing/>
        <w:jc w:val="both"/>
        <w:rPr>
          <w:rFonts w:ascii="Times New Roman" w:hAnsi="Times New Roman"/>
          <w:sz w:val="24"/>
          <w:szCs w:val="24"/>
        </w:rPr>
      </w:pPr>
      <w:r w:rsidRPr="00322EB0">
        <w:rPr>
          <w:rFonts w:ascii="Times New Roman" w:hAnsi="Times New Roman"/>
          <w:sz w:val="24"/>
          <w:szCs w:val="24"/>
        </w:rPr>
        <w:t>На территории города Когалыма проводились мероприятия, направленные</w:t>
      </w:r>
      <w:r>
        <w:rPr>
          <w:rFonts w:ascii="Times New Roman" w:hAnsi="Times New Roman"/>
          <w:sz w:val="24"/>
          <w:szCs w:val="24"/>
        </w:rPr>
        <w:t xml:space="preserve"> </w:t>
      </w:r>
      <w:r w:rsidRPr="00322EB0">
        <w:rPr>
          <w:rFonts w:ascii="Times New Roman" w:hAnsi="Times New Roman"/>
          <w:sz w:val="24"/>
          <w:szCs w:val="24"/>
        </w:rPr>
        <w:t>на защиту жизни, здоровья, прав и собственности граждан от преступных и иных</w:t>
      </w:r>
      <w:r>
        <w:rPr>
          <w:rFonts w:ascii="Times New Roman" w:hAnsi="Times New Roman"/>
          <w:sz w:val="24"/>
          <w:szCs w:val="24"/>
        </w:rPr>
        <w:t xml:space="preserve"> </w:t>
      </w:r>
      <w:r w:rsidRPr="00322EB0">
        <w:rPr>
          <w:rFonts w:ascii="Times New Roman" w:hAnsi="Times New Roman"/>
          <w:sz w:val="24"/>
          <w:szCs w:val="24"/>
        </w:rPr>
        <w:t>противоправных посягательств.</w:t>
      </w:r>
      <w:r>
        <w:rPr>
          <w:rFonts w:ascii="Times New Roman" w:hAnsi="Times New Roman"/>
          <w:sz w:val="24"/>
          <w:szCs w:val="24"/>
        </w:rPr>
        <w:t xml:space="preserve"> </w:t>
      </w:r>
      <w:r w:rsidRPr="00322EB0">
        <w:rPr>
          <w:rFonts w:ascii="Times New Roman" w:hAnsi="Times New Roman"/>
          <w:sz w:val="24"/>
          <w:szCs w:val="24"/>
        </w:rPr>
        <w:t xml:space="preserve">Осуществлялось тесное взаимодействие </w:t>
      </w:r>
      <w:r>
        <w:rPr>
          <w:rFonts w:ascii="Times New Roman" w:hAnsi="Times New Roman"/>
          <w:sz w:val="24"/>
          <w:szCs w:val="24"/>
        </w:rPr>
        <w:t>ОМВД</w:t>
      </w:r>
      <w:r w:rsidRPr="00322EB0">
        <w:rPr>
          <w:rFonts w:ascii="Times New Roman" w:hAnsi="Times New Roman"/>
          <w:sz w:val="24"/>
          <w:szCs w:val="24"/>
        </w:rPr>
        <w:t xml:space="preserve"> с органами местного</w:t>
      </w:r>
      <w:r>
        <w:rPr>
          <w:rFonts w:ascii="Times New Roman" w:hAnsi="Times New Roman"/>
          <w:sz w:val="24"/>
          <w:szCs w:val="24"/>
        </w:rPr>
        <w:t xml:space="preserve"> </w:t>
      </w:r>
      <w:r w:rsidRPr="00322EB0">
        <w:rPr>
          <w:rFonts w:ascii="Times New Roman" w:hAnsi="Times New Roman"/>
          <w:sz w:val="24"/>
          <w:szCs w:val="24"/>
        </w:rPr>
        <w:t>самоуправления.</w:t>
      </w:r>
    </w:p>
    <w:p w14:paraId="3B178A79" w14:textId="77777777" w:rsidR="00322EB0" w:rsidRPr="00322EB0" w:rsidRDefault="00322EB0" w:rsidP="00322EB0">
      <w:pPr>
        <w:spacing w:line="360" w:lineRule="auto"/>
        <w:ind w:firstLine="709"/>
        <w:contextualSpacing/>
        <w:jc w:val="both"/>
        <w:rPr>
          <w:rFonts w:ascii="Times New Roman" w:hAnsi="Times New Roman"/>
          <w:sz w:val="24"/>
          <w:szCs w:val="24"/>
        </w:rPr>
      </w:pPr>
      <w:r w:rsidRPr="00322EB0">
        <w:rPr>
          <w:rFonts w:ascii="Times New Roman" w:hAnsi="Times New Roman"/>
          <w:sz w:val="24"/>
          <w:szCs w:val="24"/>
        </w:rPr>
        <w:t>Характеризуя криминогенную обстановку на территории города Когалыма,</w:t>
      </w:r>
      <w:r>
        <w:rPr>
          <w:rFonts w:ascii="Times New Roman" w:hAnsi="Times New Roman"/>
          <w:sz w:val="24"/>
          <w:szCs w:val="24"/>
        </w:rPr>
        <w:t xml:space="preserve"> </w:t>
      </w:r>
      <w:r w:rsidRPr="00322EB0">
        <w:rPr>
          <w:rFonts w:ascii="Times New Roman" w:hAnsi="Times New Roman"/>
          <w:sz w:val="24"/>
          <w:szCs w:val="24"/>
        </w:rPr>
        <w:t>можно сделать вывод, что комплекс принимаемых мер, направленных на</w:t>
      </w:r>
      <w:r>
        <w:rPr>
          <w:rFonts w:ascii="Times New Roman" w:hAnsi="Times New Roman"/>
          <w:sz w:val="24"/>
          <w:szCs w:val="24"/>
        </w:rPr>
        <w:t xml:space="preserve"> </w:t>
      </w:r>
      <w:r w:rsidRPr="00322EB0">
        <w:rPr>
          <w:rFonts w:ascii="Times New Roman" w:hAnsi="Times New Roman"/>
          <w:sz w:val="24"/>
          <w:szCs w:val="24"/>
        </w:rPr>
        <w:t>повышение эффективности борьбы с преступностью, позволил в целом</w:t>
      </w:r>
      <w:r>
        <w:rPr>
          <w:rFonts w:ascii="Times New Roman" w:hAnsi="Times New Roman"/>
          <w:sz w:val="24"/>
          <w:szCs w:val="24"/>
        </w:rPr>
        <w:t xml:space="preserve"> </w:t>
      </w:r>
      <w:r w:rsidRPr="00322EB0">
        <w:rPr>
          <w:rFonts w:ascii="Times New Roman" w:hAnsi="Times New Roman"/>
          <w:sz w:val="24"/>
          <w:szCs w:val="24"/>
        </w:rPr>
        <w:t>обеспечить контроль за криминальной обстановкой.</w:t>
      </w:r>
    </w:p>
    <w:p w14:paraId="11281E2D" w14:textId="77777777" w:rsidR="00322EB0" w:rsidRPr="00322EB0" w:rsidRDefault="00322EB0" w:rsidP="00322EB0">
      <w:pPr>
        <w:spacing w:line="360" w:lineRule="auto"/>
        <w:ind w:firstLine="709"/>
        <w:contextualSpacing/>
        <w:jc w:val="both"/>
        <w:rPr>
          <w:rFonts w:ascii="Times New Roman" w:hAnsi="Times New Roman"/>
          <w:sz w:val="24"/>
          <w:szCs w:val="24"/>
        </w:rPr>
      </w:pPr>
      <w:r w:rsidRPr="00322EB0">
        <w:rPr>
          <w:rFonts w:ascii="Times New Roman" w:hAnsi="Times New Roman"/>
          <w:sz w:val="24"/>
          <w:szCs w:val="24"/>
        </w:rPr>
        <w:t>В течение отчетного периода на территории города Когалыма отмечалось</w:t>
      </w:r>
      <w:r>
        <w:rPr>
          <w:rFonts w:ascii="Times New Roman" w:hAnsi="Times New Roman"/>
          <w:sz w:val="24"/>
          <w:szCs w:val="24"/>
        </w:rPr>
        <w:t xml:space="preserve"> </w:t>
      </w:r>
      <w:r w:rsidRPr="00322EB0">
        <w:rPr>
          <w:rFonts w:ascii="Times New Roman" w:hAnsi="Times New Roman"/>
          <w:sz w:val="24"/>
          <w:szCs w:val="24"/>
        </w:rPr>
        <w:t>увеличение зарегистрированных сообщений о преступлениях и происшествиях с</w:t>
      </w:r>
      <w:r>
        <w:rPr>
          <w:rFonts w:ascii="Times New Roman" w:hAnsi="Times New Roman"/>
          <w:sz w:val="24"/>
          <w:szCs w:val="24"/>
        </w:rPr>
        <w:t xml:space="preserve"> </w:t>
      </w:r>
      <w:r w:rsidRPr="00322EB0">
        <w:rPr>
          <w:rFonts w:ascii="Times New Roman" w:hAnsi="Times New Roman"/>
          <w:sz w:val="24"/>
          <w:szCs w:val="24"/>
        </w:rPr>
        <w:t>3</w:t>
      </w:r>
      <w:r w:rsidR="0029165B">
        <w:rPr>
          <w:rFonts w:ascii="Times New Roman" w:hAnsi="Times New Roman"/>
          <w:sz w:val="24"/>
          <w:szCs w:val="24"/>
        </w:rPr>
        <w:t xml:space="preserve"> </w:t>
      </w:r>
      <w:r w:rsidRPr="00322EB0">
        <w:rPr>
          <w:rFonts w:ascii="Times New Roman" w:hAnsi="Times New Roman"/>
          <w:sz w:val="24"/>
          <w:szCs w:val="24"/>
        </w:rPr>
        <w:t>081 до 3</w:t>
      </w:r>
      <w:r w:rsidR="0029165B">
        <w:rPr>
          <w:rFonts w:ascii="Times New Roman" w:hAnsi="Times New Roman"/>
          <w:sz w:val="24"/>
          <w:szCs w:val="24"/>
        </w:rPr>
        <w:t xml:space="preserve"> </w:t>
      </w:r>
      <w:r w:rsidRPr="00322EB0">
        <w:rPr>
          <w:rFonts w:ascii="Times New Roman" w:hAnsi="Times New Roman"/>
          <w:sz w:val="24"/>
          <w:szCs w:val="24"/>
        </w:rPr>
        <w:t>756. По результатам рассмотрения сообщений было возбуждено 570</w:t>
      </w:r>
      <w:r>
        <w:rPr>
          <w:rFonts w:ascii="Times New Roman" w:hAnsi="Times New Roman"/>
          <w:sz w:val="24"/>
          <w:szCs w:val="24"/>
        </w:rPr>
        <w:t xml:space="preserve"> </w:t>
      </w:r>
      <w:r w:rsidRPr="00322EB0">
        <w:rPr>
          <w:rFonts w:ascii="Times New Roman" w:hAnsi="Times New Roman"/>
          <w:sz w:val="24"/>
          <w:szCs w:val="24"/>
        </w:rPr>
        <w:t>уголовных дел, принято 2</w:t>
      </w:r>
      <w:r w:rsidR="0029165B">
        <w:rPr>
          <w:rFonts w:ascii="Times New Roman" w:hAnsi="Times New Roman"/>
          <w:sz w:val="24"/>
          <w:szCs w:val="24"/>
        </w:rPr>
        <w:t xml:space="preserve"> </w:t>
      </w:r>
      <w:r w:rsidRPr="00322EB0">
        <w:rPr>
          <w:rFonts w:ascii="Times New Roman" w:hAnsi="Times New Roman"/>
          <w:sz w:val="24"/>
          <w:szCs w:val="24"/>
        </w:rPr>
        <w:t>833 решени</w:t>
      </w:r>
      <w:r>
        <w:rPr>
          <w:rFonts w:ascii="Times New Roman" w:hAnsi="Times New Roman"/>
          <w:sz w:val="24"/>
          <w:szCs w:val="24"/>
        </w:rPr>
        <w:t>я</w:t>
      </w:r>
      <w:r w:rsidRPr="00322EB0">
        <w:rPr>
          <w:rFonts w:ascii="Times New Roman" w:hAnsi="Times New Roman"/>
          <w:sz w:val="24"/>
          <w:szCs w:val="24"/>
        </w:rPr>
        <w:t xml:space="preserve"> об отказе в возбуждении уголовного дела.</w:t>
      </w:r>
    </w:p>
    <w:p w14:paraId="4B1A4C22" w14:textId="77777777" w:rsidR="00322EB0" w:rsidRDefault="00322EB0" w:rsidP="00322EB0">
      <w:pPr>
        <w:spacing w:line="360" w:lineRule="auto"/>
        <w:ind w:firstLine="709"/>
        <w:contextualSpacing/>
        <w:jc w:val="both"/>
        <w:rPr>
          <w:rFonts w:ascii="Times New Roman" w:hAnsi="Times New Roman"/>
          <w:sz w:val="24"/>
          <w:szCs w:val="24"/>
        </w:rPr>
      </w:pPr>
      <w:r w:rsidRPr="00322EB0">
        <w:rPr>
          <w:rFonts w:ascii="Times New Roman" w:hAnsi="Times New Roman"/>
          <w:sz w:val="24"/>
          <w:szCs w:val="24"/>
        </w:rPr>
        <w:t xml:space="preserve">Оперативная обстановка на территории обслуживания ОМВД </w:t>
      </w:r>
      <w:r w:rsidR="00711074">
        <w:rPr>
          <w:rFonts w:ascii="Times New Roman" w:hAnsi="Times New Roman"/>
          <w:sz w:val="24"/>
          <w:szCs w:val="24"/>
        </w:rPr>
        <w:t>в</w:t>
      </w:r>
      <w:r w:rsidRPr="00322EB0">
        <w:rPr>
          <w:rFonts w:ascii="Times New Roman" w:hAnsi="Times New Roman"/>
          <w:sz w:val="24"/>
          <w:szCs w:val="24"/>
        </w:rPr>
        <w:t xml:space="preserve"> 2023 год</w:t>
      </w:r>
      <w:r w:rsidR="00711074">
        <w:rPr>
          <w:rFonts w:ascii="Times New Roman" w:hAnsi="Times New Roman"/>
          <w:sz w:val="24"/>
          <w:szCs w:val="24"/>
        </w:rPr>
        <w:t>у</w:t>
      </w:r>
      <w:r w:rsidRPr="00322EB0">
        <w:rPr>
          <w:rFonts w:ascii="Times New Roman" w:hAnsi="Times New Roman"/>
          <w:sz w:val="24"/>
          <w:szCs w:val="24"/>
        </w:rPr>
        <w:t xml:space="preserve"> характеризовалась снижением</w:t>
      </w:r>
      <w:r>
        <w:rPr>
          <w:rFonts w:ascii="Times New Roman" w:hAnsi="Times New Roman"/>
          <w:sz w:val="24"/>
          <w:szCs w:val="24"/>
        </w:rPr>
        <w:t xml:space="preserve"> </w:t>
      </w:r>
      <w:r w:rsidRPr="00322EB0">
        <w:rPr>
          <w:rFonts w:ascii="Times New Roman" w:hAnsi="Times New Roman"/>
          <w:sz w:val="24"/>
          <w:szCs w:val="24"/>
        </w:rPr>
        <w:t>зарегистрированных преступлений с 709 до 687.</w:t>
      </w:r>
    </w:p>
    <w:p w14:paraId="4AE79F80" w14:textId="77777777" w:rsidR="00711074" w:rsidRPr="00711074" w:rsidRDefault="00711074" w:rsidP="00711074">
      <w:pPr>
        <w:spacing w:line="360" w:lineRule="auto"/>
        <w:ind w:firstLine="709"/>
        <w:contextualSpacing/>
        <w:jc w:val="both"/>
        <w:rPr>
          <w:rFonts w:ascii="Times New Roman" w:hAnsi="Times New Roman"/>
          <w:sz w:val="24"/>
          <w:szCs w:val="24"/>
        </w:rPr>
      </w:pPr>
      <w:r w:rsidRPr="00711074">
        <w:rPr>
          <w:rFonts w:ascii="Times New Roman" w:hAnsi="Times New Roman"/>
          <w:sz w:val="24"/>
          <w:szCs w:val="24"/>
        </w:rPr>
        <w:t>Общая раскрываемость преступлений на территории обслуживания ОМВД</w:t>
      </w:r>
      <w:r>
        <w:rPr>
          <w:rFonts w:ascii="Times New Roman" w:hAnsi="Times New Roman"/>
          <w:sz w:val="24"/>
          <w:szCs w:val="24"/>
        </w:rPr>
        <w:t xml:space="preserve"> </w:t>
      </w:r>
      <w:r w:rsidRPr="00711074">
        <w:rPr>
          <w:rFonts w:ascii="Times New Roman" w:hAnsi="Times New Roman"/>
          <w:sz w:val="24"/>
          <w:szCs w:val="24"/>
        </w:rPr>
        <w:t>по итогам 2023 года увеличилась с 56,6% до</w:t>
      </w:r>
      <w:r>
        <w:rPr>
          <w:rFonts w:ascii="Times New Roman" w:hAnsi="Times New Roman"/>
          <w:sz w:val="24"/>
          <w:szCs w:val="24"/>
        </w:rPr>
        <w:t xml:space="preserve"> </w:t>
      </w:r>
      <w:r w:rsidRPr="00711074">
        <w:rPr>
          <w:rFonts w:ascii="Times New Roman" w:hAnsi="Times New Roman"/>
          <w:sz w:val="24"/>
          <w:szCs w:val="24"/>
        </w:rPr>
        <w:t>57,1%, в том числе тяжких и особо тяжких преступлений с 39,1% до 42,7%.</w:t>
      </w:r>
    </w:p>
    <w:p w14:paraId="32DEC199" w14:textId="77777777" w:rsidR="00711074" w:rsidRDefault="00711074" w:rsidP="00711074">
      <w:pPr>
        <w:spacing w:line="360" w:lineRule="auto"/>
        <w:ind w:firstLine="709"/>
        <w:contextualSpacing/>
        <w:jc w:val="both"/>
        <w:rPr>
          <w:rFonts w:ascii="Times New Roman" w:hAnsi="Times New Roman"/>
          <w:sz w:val="24"/>
          <w:szCs w:val="24"/>
        </w:rPr>
      </w:pPr>
      <w:r w:rsidRPr="00711074">
        <w:rPr>
          <w:rFonts w:ascii="Times New Roman" w:hAnsi="Times New Roman"/>
          <w:sz w:val="24"/>
          <w:szCs w:val="24"/>
        </w:rPr>
        <w:t>На высоком уровне остается раскрываемость тяжких и особо тяжких</w:t>
      </w:r>
      <w:r>
        <w:rPr>
          <w:rFonts w:ascii="Times New Roman" w:hAnsi="Times New Roman"/>
          <w:sz w:val="24"/>
          <w:szCs w:val="24"/>
        </w:rPr>
        <w:t xml:space="preserve"> </w:t>
      </w:r>
      <w:r w:rsidRPr="00711074">
        <w:rPr>
          <w:rFonts w:ascii="Times New Roman" w:hAnsi="Times New Roman"/>
          <w:sz w:val="24"/>
          <w:szCs w:val="24"/>
        </w:rPr>
        <w:t>преступлений против личности (100%), в том числе: убийств (100%),</w:t>
      </w:r>
      <w:r>
        <w:rPr>
          <w:rFonts w:ascii="Times New Roman" w:hAnsi="Times New Roman"/>
          <w:sz w:val="24"/>
          <w:szCs w:val="24"/>
        </w:rPr>
        <w:t xml:space="preserve"> </w:t>
      </w:r>
      <w:r w:rsidRPr="00711074">
        <w:rPr>
          <w:rFonts w:ascii="Times New Roman" w:hAnsi="Times New Roman"/>
          <w:sz w:val="24"/>
          <w:szCs w:val="24"/>
        </w:rPr>
        <w:t>умышленных причинений тяжкого вреда здоровью (100%).</w:t>
      </w:r>
      <w:r>
        <w:rPr>
          <w:rFonts w:ascii="Times New Roman" w:hAnsi="Times New Roman"/>
          <w:sz w:val="24"/>
          <w:szCs w:val="24"/>
        </w:rPr>
        <w:t xml:space="preserve"> </w:t>
      </w:r>
    </w:p>
    <w:p w14:paraId="26B5EB17" w14:textId="77777777" w:rsidR="00711074" w:rsidRDefault="00C33043" w:rsidP="00711074">
      <w:pPr>
        <w:spacing w:line="360" w:lineRule="auto"/>
        <w:ind w:firstLine="709"/>
        <w:contextualSpacing/>
        <w:jc w:val="both"/>
        <w:rPr>
          <w:rFonts w:ascii="Times New Roman" w:hAnsi="Times New Roman"/>
          <w:sz w:val="24"/>
          <w:szCs w:val="24"/>
        </w:rPr>
      </w:pPr>
      <w:r w:rsidRPr="00C33043">
        <w:rPr>
          <w:rFonts w:ascii="Times New Roman" w:hAnsi="Times New Roman"/>
          <w:sz w:val="24"/>
          <w:szCs w:val="24"/>
        </w:rPr>
        <w:t xml:space="preserve">В </w:t>
      </w:r>
      <w:r>
        <w:rPr>
          <w:rFonts w:ascii="Times New Roman" w:hAnsi="Times New Roman"/>
          <w:sz w:val="24"/>
          <w:szCs w:val="24"/>
        </w:rPr>
        <w:t>2023</w:t>
      </w:r>
      <w:r w:rsidRPr="00C33043">
        <w:rPr>
          <w:rFonts w:ascii="Times New Roman" w:hAnsi="Times New Roman"/>
          <w:sz w:val="24"/>
          <w:szCs w:val="24"/>
        </w:rPr>
        <w:t xml:space="preserve"> году раскрыто и расследовано 15 преступлений прошлых лет (2022 год – 15). Всего ОМВД окончено и направлено в суд 60 уголовных дел, возмещен материальный ущерб потерпевшим в сумме 4</w:t>
      </w:r>
      <w:r>
        <w:rPr>
          <w:rFonts w:ascii="Times New Roman" w:hAnsi="Times New Roman"/>
          <w:sz w:val="24"/>
          <w:szCs w:val="24"/>
        </w:rPr>
        <w:t xml:space="preserve"> </w:t>
      </w:r>
      <w:r w:rsidRPr="00C33043">
        <w:rPr>
          <w:rFonts w:ascii="Times New Roman" w:hAnsi="Times New Roman"/>
          <w:sz w:val="24"/>
          <w:szCs w:val="24"/>
        </w:rPr>
        <w:t xml:space="preserve">563 тыс. рублей (123,8%). Отделением дознания ОМВД окочено и направлено в суд 125 уголовных дел, возмещен материальный ущерб потерпевшим в </w:t>
      </w:r>
      <w:r>
        <w:rPr>
          <w:rFonts w:ascii="Times New Roman" w:hAnsi="Times New Roman"/>
          <w:sz w:val="24"/>
          <w:szCs w:val="24"/>
        </w:rPr>
        <w:t>сумме 676 тыс. рублей</w:t>
      </w:r>
      <w:r w:rsidRPr="00C33043">
        <w:rPr>
          <w:rFonts w:ascii="Times New Roman" w:hAnsi="Times New Roman"/>
          <w:sz w:val="24"/>
          <w:szCs w:val="24"/>
        </w:rPr>
        <w:t xml:space="preserve">. В 2023 году проводилась работа по противодействию преступлений в сфере незаконного оборота наркотических средств. Всего было выявлено </w:t>
      </w:r>
      <w:r>
        <w:rPr>
          <w:rFonts w:ascii="Times New Roman" w:hAnsi="Times New Roman"/>
          <w:sz w:val="24"/>
          <w:szCs w:val="24"/>
        </w:rPr>
        <w:t>52 преступления в данной сфере, что на 39,5% ниже чем в 2022 году</w:t>
      </w:r>
      <w:r w:rsidRPr="00C33043">
        <w:rPr>
          <w:rFonts w:ascii="Times New Roman" w:hAnsi="Times New Roman"/>
          <w:sz w:val="24"/>
          <w:szCs w:val="24"/>
        </w:rPr>
        <w:t xml:space="preserve"> </w:t>
      </w:r>
      <w:r>
        <w:rPr>
          <w:rFonts w:ascii="Times New Roman" w:hAnsi="Times New Roman"/>
          <w:sz w:val="24"/>
          <w:szCs w:val="24"/>
        </w:rPr>
        <w:t>(</w:t>
      </w:r>
      <w:r w:rsidRPr="00C33043">
        <w:rPr>
          <w:rFonts w:ascii="Times New Roman" w:hAnsi="Times New Roman"/>
          <w:sz w:val="24"/>
          <w:szCs w:val="24"/>
        </w:rPr>
        <w:t>86), в том числе 40 преступлений</w:t>
      </w:r>
      <w:r>
        <w:rPr>
          <w:rFonts w:ascii="Times New Roman" w:hAnsi="Times New Roman"/>
          <w:sz w:val="24"/>
          <w:szCs w:val="24"/>
        </w:rPr>
        <w:t>,</w:t>
      </w:r>
      <w:r w:rsidRPr="00C33043">
        <w:rPr>
          <w:rFonts w:ascii="Times New Roman" w:hAnsi="Times New Roman"/>
          <w:sz w:val="24"/>
          <w:szCs w:val="24"/>
        </w:rPr>
        <w:t xml:space="preserve"> связанных со сбы</w:t>
      </w:r>
      <w:r>
        <w:rPr>
          <w:rFonts w:ascii="Times New Roman" w:hAnsi="Times New Roman"/>
          <w:sz w:val="24"/>
          <w:szCs w:val="24"/>
        </w:rPr>
        <w:t>том</w:t>
      </w:r>
      <w:r w:rsidRPr="00C33043">
        <w:rPr>
          <w:rFonts w:ascii="Times New Roman" w:hAnsi="Times New Roman"/>
          <w:sz w:val="24"/>
          <w:szCs w:val="24"/>
        </w:rPr>
        <w:t>. Вместе с тем за отчетный период изъято из незаконного оборота 501 грамм наркозелья (2022 год – 2</w:t>
      </w:r>
      <w:r>
        <w:rPr>
          <w:rFonts w:ascii="Times New Roman" w:hAnsi="Times New Roman"/>
          <w:sz w:val="24"/>
          <w:szCs w:val="24"/>
        </w:rPr>
        <w:t xml:space="preserve"> </w:t>
      </w:r>
      <w:r w:rsidRPr="00C33043">
        <w:rPr>
          <w:rFonts w:ascii="Times New Roman" w:hAnsi="Times New Roman"/>
          <w:sz w:val="24"/>
          <w:szCs w:val="24"/>
        </w:rPr>
        <w:t>459 грамм).</w:t>
      </w:r>
    </w:p>
    <w:p w14:paraId="2C08A966" w14:textId="77777777" w:rsidR="007071C1" w:rsidRDefault="007071C1" w:rsidP="00711074">
      <w:pPr>
        <w:spacing w:line="360" w:lineRule="auto"/>
        <w:ind w:firstLine="709"/>
        <w:contextualSpacing/>
        <w:jc w:val="both"/>
        <w:rPr>
          <w:rFonts w:ascii="Times New Roman" w:hAnsi="Times New Roman"/>
          <w:sz w:val="24"/>
          <w:szCs w:val="24"/>
        </w:rPr>
      </w:pPr>
      <w:r w:rsidRPr="007071C1">
        <w:rPr>
          <w:rFonts w:ascii="Times New Roman" w:hAnsi="Times New Roman"/>
          <w:sz w:val="24"/>
          <w:szCs w:val="24"/>
        </w:rPr>
        <w:t>Пресечено 74 административных правонарушения в сфере незаконного оборота наркотиков</w:t>
      </w:r>
      <w:r>
        <w:rPr>
          <w:rFonts w:ascii="Times New Roman" w:hAnsi="Times New Roman"/>
          <w:sz w:val="24"/>
          <w:szCs w:val="24"/>
        </w:rPr>
        <w:t>, что на 30,2% меньше чем в 2022 году (106)</w:t>
      </w:r>
      <w:r w:rsidRPr="007071C1">
        <w:rPr>
          <w:rFonts w:ascii="Times New Roman" w:hAnsi="Times New Roman"/>
          <w:sz w:val="24"/>
          <w:szCs w:val="24"/>
        </w:rPr>
        <w:t xml:space="preserve">. </w:t>
      </w:r>
    </w:p>
    <w:p w14:paraId="635771F0" w14:textId="77777777" w:rsidR="007071C1" w:rsidRDefault="007071C1" w:rsidP="00711074">
      <w:pPr>
        <w:spacing w:line="360" w:lineRule="auto"/>
        <w:ind w:firstLine="709"/>
        <w:contextualSpacing/>
        <w:jc w:val="both"/>
        <w:rPr>
          <w:rFonts w:ascii="Times New Roman" w:hAnsi="Times New Roman"/>
          <w:sz w:val="24"/>
          <w:szCs w:val="24"/>
        </w:rPr>
      </w:pPr>
      <w:r w:rsidRPr="007071C1">
        <w:rPr>
          <w:rFonts w:ascii="Times New Roman" w:hAnsi="Times New Roman"/>
          <w:sz w:val="24"/>
          <w:szCs w:val="24"/>
        </w:rPr>
        <w:t>Проводилась работа по противодействию преступлениям в сфере экономики и преступлениям коррупционной направленности. За 12 месяцев 2023 года зарегистрировано 16 (</w:t>
      </w:r>
      <w:r>
        <w:rPr>
          <w:rFonts w:ascii="Times New Roman" w:hAnsi="Times New Roman"/>
          <w:sz w:val="24"/>
          <w:szCs w:val="24"/>
        </w:rPr>
        <w:t xml:space="preserve">2022 год - </w:t>
      </w:r>
      <w:r w:rsidRPr="007071C1">
        <w:rPr>
          <w:rFonts w:ascii="Times New Roman" w:hAnsi="Times New Roman"/>
          <w:sz w:val="24"/>
          <w:szCs w:val="24"/>
        </w:rPr>
        <w:t xml:space="preserve">19) преступлений экономической направленности, в том числе задокументировано 3 преступления коррупционной направленности (2022 год – 3). Задокументировано 3 (2022 год – 3) должностных преступления, 3 факта взяточничества (2022 год – 3). Зафиксировано 2 преступления в сфере экологи (2022 год – 2). </w:t>
      </w:r>
    </w:p>
    <w:p w14:paraId="2CBAF3C2" w14:textId="77777777" w:rsidR="007071C1" w:rsidRDefault="007071C1" w:rsidP="00711074">
      <w:pPr>
        <w:spacing w:line="360" w:lineRule="auto"/>
        <w:ind w:firstLine="709"/>
        <w:contextualSpacing/>
        <w:jc w:val="both"/>
        <w:rPr>
          <w:rFonts w:ascii="Times New Roman" w:hAnsi="Times New Roman"/>
          <w:sz w:val="24"/>
          <w:szCs w:val="24"/>
        </w:rPr>
      </w:pPr>
      <w:r w:rsidRPr="007071C1">
        <w:rPr>
          <w:rFonts w:ascii="Times New Roman" w:hAnsi="Times New Roman"/>
          <w:sz w:val="24"/>
          <w:szCs w:val="24"/>
        </w:rPr>
        <w:t>Установленный ущерб от экономических преступлений, выявленных сотрудниками ОМВД составил 29</w:t>
      </w:r>
      <w:r>
        <w:rPr>
          <w:rFonts w:ascii="Times New Roman" w:hAnsi="Times New Roman"/>
          <w:sz w:val="24"/>
          <w:szCs w:val="24"/>
        </w:rPr>
        <w:t xml:space="preserve"> </w:t>
      </w:r>
      <w:r w:rsidRPr="007071C1">
        <w:rPr>
          <w:rFonts w:ascii="Times New Roman" w:hAnsi="Times New Roman"/>
          <w:sz w:val="24"/>
          <w:szCs w:val="24"/>
        </w:rPr>
        <w:t xml:space="preserve">053 тыс. рублей. Возмещение составило 70,8%. </w:t>
      </w:r>
    </w:p>
    <w:p w14:paraId="1B261EB6" w14:textId="77777777" w:rsidR="00711074" w:rsidRDefault="007071C1" w:rsidP="00711074">
      <w:pPr>
        <w:spacing w:line="360" w:lineRule="auto"/>
        <w:ind w:firstLine="709"/>
        <w:contextualSpacing/>
        <w:jc w:val="both"/>
        <w:rPr>
          <w:rFonts w:ascii="Times New Roman" w:hAnsi="Times New Roman"/>
          <w:sz w:val="24"/>
          <w:szCs w:val="24"/>
        </w:rPr>
      </w:pPr>
      <w:r w:rsidRPr="007071C1">
        <w:rPr>
          <w:rFonts w:ascii="Times New Roman" w:hAnsi="Times New Roman"/>
          <w:sz w:val="24"/>
          <w:szCs w:val="24"/>
        </w:rPr>
        <w:t>Одним из основных направлений работы полиции является совершенствование государственной системы профилактики правонарушений. В 2023 году сотрудниками полиции пресечено 2</w:t>
      </w:r>
      <w:r>
        <w:rPr>
          <w:rFonts w:ascii="Times New Roman" w:hAnsi="Times New Roman"/>
          <w:sz w:val="24"/>
          <w:szCs w:val="24"/>
        </w:rPr>
        <w:t xml:space="preserve"> </w:t>
      </w:r>
      <w:r w:rsidRPr="007071C1">
        <w:rPr>
          <w:rFonts w:ascii="Times New Roman" w:hAnsi="Times New Roman"/>
          <w:sz w:val="24"/>
          <w:szCs w:val="24"/>
        </w:rPr>
        <w:t>777 административных правонарушений (</w:t>
      </w:r>
      <w:r>
        <w:rPr>
          <w:rFonts w:ascii="Times New Roman" w:hAnsi="Times New Roman"/>
          <w:sz w:val="24"/>
          <w:szCs w:val="24"/>
        </w:rPr>
        <w:t>2022 год –</w:t>
      </w:r>
      <w:r w:rsidRPr="007071C1">
        <w:rPr>
          <w:rFonts w:ascii="Times New Roman" w:hAnsi="Times New Roman"/>
          <w:sz w:val="24"/>
          <w:szCs w:val="24"/>
        </w:rPr>
        <w:t xml:space="preserve"> 3</w:t>
      </w:r>
      <w:r>
        <w:rPr>
          <w:rFonts w:ascii="Times New Roman" w:hAnsi="Times New Roman"/>
          <w:sz w:val="24"/>
          <w:szCs w:val="24"/>
        </w:rPr>
        <w:t xml:space="preserve"> </w:t>
      </w:r>
      <w:r w:rsidRPr="007071C1">
        <w:rPr>
          <w:rFonts w:ascii="Times New Roman" w:hAnsi="Times New Roman"/>
          <w:sz w:val="24"/>
          <w:szCs w:val="24"/>
        </w:rPr>
        <w:t>340), в том числе 1</w:t>
      </w:r>
      <w:r>
        <w:rPr>
          <w:rFonts w:ascii="Times New Roman" w:hAnsi="Times New Roman"/>
          <w:sz w:val="24"/>
          <w:szCs w:val="24"/>
        </w:rPr>
        <w:t xml:space="preserve"> </w:t>
      </w:r>
      <w:r w:rsidRPr="007071C1">
        <w:rPr>
          <w:rFonts w:ascii="Times New Roman" w:hAnsi="Times New Roman"/>
          <w:sz w:val="24"/>
          <w:szCs w:val="24"/>
        </w:rPr>
        <w:t>160 (</w:t>
      </w:r>
      <w:r>
        <w:rPr>
          <w:rFonts w:ascii="Times New Roman" w:hAnsi="Times New Roman"/>
          <w:sz w:val="24"/>
          <w:szCs w:val="24"/>
        </w:rPr>
        <w:t>2022 год –</w:t>
      </w:r>
      <w:r w:rsidRPr="007071C1">
        <w:rPr>
          <w:rFonts w:ascii="Times New Roman" w:hAnsi="Times New Roman"/>
          <w:sz w:val="24"/>
          <w:szCs w:val="24"/>
        </w:rPr>
        <w:t xml:space="preserve"> 1</w:t>
      </w:r>
      <w:r>
        <w:rPr>
          <w:rFonts w:ascii="Times New Roman" w:hAnsi="Times New Roman"/>
          <w:sz w:val="24"/>
          <w:szCs w:val="24"/>
        </w:rPr>
        <w:t xml:space="preserve"> </w:t>
      </w:r>
      <w:r w:rsidRPr="007071C1">
        <w:rPr>
          <w:rFonts w:ascii="Times New Roman" w:hAnsi="Times New Roman"/>
          <w:sz w:val="24"/>
          <w:szCs w:val="24"/>
        </w:rPr>
        <w:t>557) правонарушений</w:t>
      </w:r>
      <w:r>
        <w:rPr>
          <w:rFonts w:ascii="Times New Roman" w:hAnsi="Times New Roman"/>
          <w:sz w:val="24"/>
          <w:szCs w:val="24"/>
        </w:rPr>
        <w:t>,</w:t>
      </w:r>
      <w:r w:rsidRPr="007071C1">
        <w:rPr>
          <w:rFonts w:ascii="Times New Roman" w:hAnsi="Times New Roman"/>
          <w:sz w:val="24"/>
          <w:szCs w:val="24"/>
        </w:rPr>
        <w:t xml:space="preserve"> посягающих на общественный порядок и общественную безопасность.</w:t>
      </w:r>
    </w:p>
    <w:p w14:paraId="2074FFAA" w14:textId="77777777" w:rsidR="002A002F" w:rsidRDefault="002A002F" w:rsidP="00711074">
      <w:pPr>
        <w:spacing w:line="360" w:lineRule="auto"/>
        <w:ind w:firstLine="709"/>
        <w:contextualSpacing/>
        <w:jc w:val="both"/>
        <w:rPr>
          <w:rFonts w:ascii="Times New Roman" w:hAnsi="Times New Roman"/>
          <w:sz w:val="24"/>
          <w:szCs w:val="24"/>
        </w:rPr>
      </w:pPr>
      <w:r w:rsidRPr="002A002F">
        <w:rPr>
          <w:rFonts w:ascii="Times New Roman" w:hAnsi="Times New Roman"/>
          <w:sz w:val="24"/>
          <w:szCs w:val="24"/>
        </w:rPr>
        <w:t xml:space="preserve">Отмечено снижение на 23,1% преступности в общественных местах (со 147 до 113), на улицах города на 18,1% (с 94 до 77), в жилом секторе на 22,5% (со 102 до 79), в развлекательных заведениях на 16,7% (с 6 до 5). По бытовым мотивам совершено 28 (-15,2%) преступлений, из которых большинство (78,6%) совершены под воздействием алкоголя. </w:t>
      </w:r>
    </w:p>
    <w:p w14:paraId="4380E48A" w14:textId="77777777" w:rsidR="002A002F" w:rsidRDefault="002A002F" w:rsidP="00711074">
      <w:pPr>
        <w:spacing w:line="360" w:lineRule="auto"/>
        <w:ind w:firstLine="709"/>
        <w:contextualSpacing/>
        <w:jc w:val="both"/>
        <w:rPr>
          <w:rFonts w:ascii="Times New Roman" w:hAnsi="Times New Roman"/>
          <w:sz w:val="24"/>
          <w:szCs w:val="24"/>
        </w:rPr>
      </w:pPr>
      <w:r w:rsidRPr="002A002F">
        <w:rPr>
          <w:rFonts w:ascii="Times New Roman" w:hAnsi="Times New Roman"/>
          <w:sz w:val="24"/>
          <w:szCs w:val="24"/>
        </w:rPr>
        <w:t>Миграционная ситуация на территории обслуживания ОМВД характеризуется снижением фактов постановки иностранных граждан на миграционный учет (-7,3% с 5</w:t>
      </w:r>
      <w:r>
        <w:rPr>
          <w:rFonts w:ascii="Times New Roman" w:hAnsi="Times New Roman"/>
          <w:sz w:val="24"/>
          <w:szCs w:val="24"/>
        </w:rPr>
        <w:t xml:space="preserve"> </w:t>
      </w:r>
      <w:r w:rsidRPr="002A002F">
        <w:rPr>
          <w:rFonts w:ascii="Times New Roman" w:hAnsi="Times New Roman"/>
          <w:sz w:val="24"/>
          <w:szCs w:val="24"/>
        </w:rPr>
        <w:t>758 до 5</w:t>
      </w:r>
      <w:r>
        <w:rPr>
          <w:rFonts w:ascii="Times New Roman" w:hAnsi="Times New Roman"/>
          <w:sz w:val="24"/>
          <w:szCs w:val="24"/>
        </w:rPr>
        <w:t xml:space="preserve"> </w:t>
      </w:r>
      <w:r w:rsidRPr="002A002F">
        <w:rPr>
          <w:rFonts w:ascii="Times New Roman" w:hAnsi="Times New Roman"/>
          <w:sz w:val="24"/>
          <w:szCs w:val="24"/>
        </w:rPr>
        <w:t>335). В целях противодействия незаконной миграции проведены оперативно</w:t>
      </w:r>
      <w:r>
        <w:rPr>
          <w:rFonts w:ascii="Times New Roman" w:hAnsi="Times New Roman"/>
          <w:sz w:val="24"/>
          <w:szCs w:val="24"/>
        </w:rPr>
        <w:t>-</w:t>
      </w:r>
      <w:r w:rsidRPr="002A002F">
        <w:rPr>
          <w:rFonts w:ascii="Times New Roman" w:hAnsi="Times New Roman"/>
          <w:sz w:val="24"/>
          <w:szCs w:val="24"/>
        </w:rPr>
        <w:t>профилактические мероприятия «Незаконник», «Трудовой мигрант», «Нелегал» - 2023», «Мигрант». В результате принятых мер выявлено 261 административное правонарушение. В сфере нарушения миграционного законодательства возбуждено 22 уголовных дела. Иностранными гражданами совершено 11 преступлений, в отношении мигрантов совершено 3 преступных посягательства.</w:t>
      </w:r>
    </w:p>
    <w:p w14:paraId="42CC5C6C" w14:textId="77777777" w:rsidR="002A002F" w:rsidRDefault="002A002F" w:rsidP="00711074">
      <w:pPr>
        <w:spacing w:line="360" w:lineRule="auto"/>
        <w:ind w:firstLine="709"/>
        <w:contextualSpacing/>
        <w:jc w:val="both"/>
        <w:rPr>
          <w:rFonts w:ascii="Times New Roman" w:hAnsi="Times New Roman"/>
          <w:sz w:val="24"/>
          <w:szCs w:val="24"/>
        </w:rPr>
      </w:pPr>
      <w:r w:rsidRPr="002A002F">
        <w:rPr>
          <w:rFonts w:ascii="Times New Roman" w:hAnsi="Times New Roman"/>
          <w:sz w:val="24"/>
          <w:szCs w:val="24"/>
        </w:rPr>
        <w:t>В отчетном периоде пресечено более 14 тысяч нарушений правил дорожного движения</w:t>
      </w:r>
      <w:r>
        <w:rPr>
          <w:rFonts w:ascii="Times New Roman" w:hAnsi="Times New Roman"/>
          <w:sz w:val="24"/>
          <w:szCs w:val="24"/>
        </w:rPr>
        <w:t xml:space="preserve">, что на </w:t>
      </w:r>
      <w:r w:rsidRPr="002A002F">
        <w:rPr>
          <w:rFonts w:ascii="Times New Roman" w:hAnsi="Times New Roman"/>
          <w:sz w:val="24"/>
          <w:szCs w:val="24"/>
        </w:rPr>
        <w:t>9,4%</w:t>
      </w:r>
      <w:r>
        <w:rPr>
          <w:rFonts w:ascii="Times New Roman" w:hAnsi="Times New Roman"/>
          <w:sz w:val="24"/>
          <w:szCs w:val="24"/>
        </w:rPr>
        <w:t xml:space="preserve"> ниже чем в 2022 году (</w:t>
      </w:r>
      <w:r w:rsidRPr="002A002F">
        <w:rPr>
          <w:rFonts w:ascii="Times New Roman" w:hAnsi="Times New Roman"/>
          <w:sz w:val="24"/>
          <w:szCs w:val="24"/>
        </w:rPr>
        <w:t>16</w:t>
      </w:r>
      <w:r>
        <w:rPr>
          <w:rFonts w:ascii="Times New Roman" w:hAnsi="Times New Roman"/>
          <w:sz w:val="24"/>
          <w:szCs w:val="24"/>
        </w:rPr>
        <w:t xml:space="preserve"> </w:t>
      </w:r>
      <w:r w:rsidRPr="002A002F">
        <w:rPr>
          <w:rFonts w:ascii="Times New Roman" w:hAnsi="Times New Roman"/>
          <w:sz w:val="24"/>
          <w:szCs w:val="24"/>
        </w:rPr>
        <w:t xml:space="preserve">343), в том числе связанных с проездом на запрещающий сигнал светофора </w:t>
      </w:r>
      <w:r>
        <w:rPr>
          <w:rFonts w:ascii="Times New Roman" w:hAnsi="Times New Roman"/>
          <w:sz w:val="24"/>
          <w:szCs w:val="24"/>
        </w:rPr>
        <w:t>и проездом пешеходных переходов</w:t>
      </w:r>
      <w:r w:rsidRPr="002A002F">
        <w:rPr>
          <w:rFonts w:ascii="Times New Roman" w:hAnsi="Times New Roman"/>
          <w:sz w:val="24"/>
          <w:szCs w:val="24"/>
        </w:rPr>
        <w:t>. Выявлено 142 (+1,4%; 140) факта управления транспортными средствами лицами</w:t>
      </w:r>
      <w:r>
        <w:rPr>
          <w:rFonts w:ascii="Times New Roman" w:hAnsi="Times New Roman"/>
          <w:sz w:val="24"/>
          <w:szCs w:val="24"/>
        </w:rPr>
        <w:t>, не имеющими права управления.</w:t>
      </w:r>
    </w:p>
    <w:p w14:paraId="3502705B" w14:textId="77777777" w:rsidR="00711074" w:rsidRPr="000B545A" w:rsidRDefault="002A002F" w:rsidP="00711074">
      <w:pPr>
        <w:spacing w:line="360" w:lineRule="auto"/>
        <w:ind w:firstLine="709"/>
        <w:contextualSpacing/>
        <w:jc w:val="both"/>
        <w:rPr>
          <w:rFonts w:ascii="Times New Roman" w:hAnsi="Times New Roman"/>
          <w:sz w:val="24"/>
          <w:szCs w:val="24"/>
        </w:rPr>
      </w:pPr>
      <w:r>
        <w:rPr>
          <w:rFonts w:ascii="Times New Roman" w:hAnsi="Times New Roman"/>
          <w:sz w:val="24"/>
          <w:szCs w:val="24"/>
        </w:rPr>
        <w:t>П</w:t>
      </w:r>
      <w:r w:rsidRPr="002A002F">
        <w:rPr>
          <w:rFonts w:ascii="Times New Roman" w:hAnsi="Times New Roman"/>
          <w:sz w:val="24"/>
          <w:szCs w:val="24"/>
        </w:rPr>
        <w:t xml:space="preserve">одводя итог следует сделать вывод о том, что </w:t>
      </w:r>
      <w:r w:rsidRPr="000B545A">
        <w:rPr>
          <w:rFonts w:ascii="Times New Roman" w:hAnsi="Times New Roman"/>
          <w:sz w:val="24"/>
          <w:szCs w:val="24"/>
        </w:rPr>
        <w:t>ситуация в области противодействия преступности в городе остается под контролем правоохранительных органов, резонансных преступлений, а также резких осложнений оперативной обстановки не допущено</w:t>
      </w:r>
    </w:p>
    <w:p w14:paraId="399D13B9" w14:textId="77777777" w:rsidR="002C4227" w:rsidRPr="000B545A" w:rsidRDefault="002C4227" w:rsidP="00EF6791">
      <w:pPr>
        <w:autoSpaceDE w:val="0"/>
        <w:autoSpaceDN w:val="0"/>
        <w:adjustRightInd w:val="0"/>
        <w:spacing w:line="360" w:lineRule="auto"/>
        <w:ind w:firstLine="709"/>
        <w:contextualSpacing/>
        <w:jc w:val="both"/>
        <w:rPr>
          <w:rFonts w:ascii="Times New Roman" w:hAnsi="Times New Roman"/>
          <w:sz w:val="24"/>
          <w:szCs w:val="24"/>
        </w:rPr>
      </w:pPr>
    </w:p>
    <w:p w14:paraId="5A0A70AE" w14:textId="77777777" w:rsidR="00284470" w:rsidRPr="000B545A" w:rsidRDefault="00284470" w:rsidP="004C0393">
      <w:pPr>
        <w:pStyle w:val="1"/>
        <w:spacing w:before="0" w:after="0" w:line="360" w:lineRule="auto"/>
        <w:jc w:val="center"/>
        <w:rPr>
          <w:rFonts w:ascii="Times New Roman" w:hAnsi="Times New Roman"/>
          <w:sz w:val="24"/>
          <w:szCs w:val="24"/>
        </w:rPr>
      </w:pPr>
      <w:bookmarkStart w:id="20" w:name="_Toc164695245"/>
      <w:r w:rsidRPr="000B545A">
        <w:rPr>
          <w:rFonts w:ascii="Times New Roman" w:hAnsi="Times New Roman"/>
          <w:sz w:val="24"/>
          <w:szCs w:val="24"/>
        </w:rPr>
        <w:t>1.8. Состояние жилищного фонда</w:t>
      </w:r>
      <w:bookmarkEnd w:id="20"/>
    </w:p>
    <w:p w14:paraId="5D91A032" w14:textId="77777777" w:rsidR="003A7261" w:rsidRPr="000B545A" w:rsidRDefault="003A7261" w:rsidP="00957736">
      <w:pPr>
        <w:spacing w:after="0" w:line="360" w:lineRule="auto"/>
        <w:ind w:firstLine="709"/>
        <w:jc w:val="both"/>
        <w:rPr>
          <w:rFonts w:ascii="Times New Roman" w:hAnsi="Times New Roman"/>
          <w:sz w:val="24"/>
          <w:szCs w:val="24"/>
        </w:rPr>
      </w:pPr>
      <w:r w:rsidRPr="000B545A">
        <w:rPr>
          <w:rFonts w:ascii="Times New Roman" w:hAnsi="Times New Roman"/>
          <w:sz w:val="24"/>
          <w:szCs w:val="24"/>
        </w:rPr>
        <w:t>По состоянию на 01.01.202</w:t>
      </w:r>
      <w:r w:rsidR="00615376" w:rsidRPr="000B545A">
        <w:rPr>
          <w:rFonts w:ascii="Times New Roman" w:hAnsi="Times New Roman"/>
          <w:sz w:val="24"/>
          <w:szCs w:val="24"/>
        </w:rPr>
        <w:t>4</w:t>
      </w:r>
      <w:r w:rsidRPr="000B545A">
        <w:rPr>
          <w:rFonts w:ascii="Times New Roman" w:hAnsi="Times New Roman"/>
          <w:sz w:val="24"/>
          <w:szCs w:val="24"/>
        </w:rPr>
        <w:t xml:space="preserve"> года жилищный фонд города Когалыма составляет – 1</w:t>
      </w:r>
      <w:r w:rsidR="00615376" w:rsidRPr="000B545A">
        <w:rPr>
          <w:rFonts w:ascii="Times New Roman" w:hAnsi="Times New Roman"/>
          <w:sz w:val="24"/>
          <w:szCs w:val="24"/>
        </w:rPr>
        <w:t> 118,9</w:t>
      </w:r>
      <w:r w:rsidRPr="000B545A">
        <w:rPr>
          <w:rFonts w:ascii="Times New Roman" w:hAnsi="Times New Roman"/>
          <w:sz w:val="24"/>
          <w:szCs w:val="24"/>
        </w:rPr>
        <w:t xml:space="preserve"> тыс. кв. м, обеспеченность жильем составила </w:t>
      </w:r>
      <w:r w:rsidR="00615376" w:rsidRPr="000B545A">
        <w:rPr>
          <w:rFonts w:ascii="Times New Roman" w:hAnsi="Times New Roman"/>
          <w:sz w:val="24"/>
          <w:szCs w:val="24"/>
        </w:rPr>
        <w:t>17,5</w:t>
      </w:r>
      <w:r w:rsidRPr="000B545A">
        <w:rPr>
          <w:rFonts w:ascii="Times New Roman" w:hAnsi="Times New Roman"/>
          <w:sz w:val="24"/>
          <w:szCs w:val="24"/>
        </w:rPr>
        <w:t xml:space="preserve"> кв. м на одного жителя. Доля благоустроенного жилищного фонда составляет 100%. </w:t>
      </w:r>
    </w:p>
    <w:p w14:paraId="36BB87F7" w14:textId="77777777" w:rsidR="003A7261" w:rsidRPr="00615376" w:rsidRDefault="003A7261" w:rsidP="00665018">
      <w:pPr>
        <w:spacing w:after="0" w:line="360" w:lineRule="auto"/>
        <w:ind w:firstLine="709"/>
        <w:jc w:val="both"/>
        <w:rPr>
          <w:rFonts w:ascii="Times New Roman" w:hAnsi="Times New Roman"/>
          <w:sz w:val="24"/>
          <w:szCs w:val="24"/>
        </w:rPr>
      </w:pPr>
      <w:r w:rsidRPr="000B545A">
        <w:rPr>
          <w:rFonts w:ascii="Times New Roman" w:hAnsi="Times New Roman"/>
          <w:sz w:val="24"/>
          <w:szCs w:val="24"/>
        </w:rPr>
        <w:t xml:space="preserve">Доля жилья, признанного в установленном порядке аварийным </w:t>
      </w:r>
      <w:r w:rsidRPr="00615376">
        <w:rPr>
          <w:rFonts w:ascii="Times New Roman" w:hAnsi="Times New Roman"/>
          <w:sz w:val="24"/>
          <w:szCs w:val="24"/>
        </w:rPr>
        <w:t>и подлежащим снос</w:t>
      </w:r>
      <w:r w:rsidR="00615376" w:rsidRPr="00615376">
        <w:rPr>
          <w:rFonts w:ascii="Times New Roman" w:hAnsi="Times New Roman"/>
          <w:sz w:val="24"/>
          <w:szCs w:val="24"/>
        </w:rPr>
        <w:t>у на отчетную дату, составляет 29</w:t>
      </w:r>
      <w:r w:rsidRPr="00615376">
        <w:rPr>
          <w:rFonts w:ascii="Times New Roman" w:hAnsi="Times New Roman"/>
          <w:sz w:val="24"/>
          <w:szCs w:val="24"/>
        </w:rPr>
        <w:t xml:space="preserve"> жилых дом</w:t>
      </w:r>
      <w:r w:rsidR="00615376" w:rsidRPr="00615376">
        <w:rPr>
          <w:rFonts w:ascii="Times New Roman" w:hAnsi="Times New Roman"/>
          <w:sz w:val="24"/>
          <w:szCs w:val="24"/>
        </w:rPr>
        <w:t>ов</w:t>
      </w:r>
      <w:r w:rsidRPr="00615376">
        <w:rPr>
          <w:rFonts w:ascii="Times New Roman" w:hAnsi="Times New Roman"/>
          <w:sz w:val="24"/>
          <w:szCs w:val="24"/>
        </w:rPr>
        <w:t xml:space="preserve"> </w:t>
      </w:r>
      <w:r w:rsidR="00615376" w:rsidRPr="00615376">
        <w:rPr>
          <w:rFonts w:ascii="Times New Roman" w:hAnsi="Times New Roman"/>
          <w:sz w:val="24"/>
          <w:szCs w:val="24"/>
        </w:rPr>
        <w:t>13,0 тыс. кв. м. За 2023</w:t>
      </w:r>
      <w:r w:rsidRPr="00615376">
        <w:rPr>
          <w:rFonts w:ascii="Times New Roman" w:hAnsi="Times New Roman"/>
          <w:sz w:val="24"/>
          <w:szCs w:val="24"/>
        </w:rPr>
        <w:t xml:space="preserve"> год отключены от электро-, тепло-, водоснабжения и водоотведения и </w:t>
      </w:r>
      <w:r w:rsidRPr="00251EAA">
        <w:rPr>
          <w:rFonts w:ascii="Times New Roman" w:hAnsi="Times New Roman"/>
          <w:sz w:val="24"/>
          <w:szCs w:val="24"/>
        </w:rPr>
        <w:t xml:space="preserve">снесены </w:t>
      </w:r>
      <w:r w:rsidR="0008244C" w:rsidRPr="00251EAA">
        <w:rPr>
          <w:rFonts w:ascii="Times New Roman" w:hAnsi="Times New Roman"/>
          <w:sz w:val="24"/>
          <w:szCs w:val="24"/>
        </w:rPr>
        <w:t>1</w:t>
      </w:r>
      <w:r w:rsidR="00251EAA" w:rsidRPr="00251EAA">
        <w:rPr>
          <w:rFonts w:ascii="Times New Roman" w:hAnsi="Times New Roman"/>
          <w:sz w:val="24"/>
          <w:szCs w:val="24"/>
        </w:rPr>
        <w:t>8</w:t>
      </w:r>
      <w:r w:rsidR="0008244C" w:rsidRPr="00251EAA">
        <w:rPr>
          <w:rFonts w:ascii="Times New Roman" w:hAnsi="Times New Roman"/>
          <w:sz w:val="24"/>
          <w:szCs w:val="24"/>
        </w:rPr>
        <w:t xml:space="preserve"> </w:t>
      </w:r>
      <w:r w:rsidRPr="00251EAA">
        <w:rPr>
          <w:rFonts w:ascii="Times New Roman" w:hAnsi="Times New Roman"/>
          <w:sz w:val="24"/>
          <w:szCs w:val="24"/>
        </w:rPr>
        <w:t>жилых</w:t>
      </w:r>
      <w:r w:rsidRPr="00615376">
        <w:rPr>
          <w:rFonts w:ascii="Times New Roman" w:hAnsi="Times New Roman"/>
          <w:sz w:val="24"/>
          <w:szCs w:val="24"/>
        </w:rPr>
        <w:t xml:space="preserve"> дом</w:t>
      </w:r>
      <w:r w:rsidR="00615376" w:rsidRPr="00615376">
        <w:rPr>
          <w:rFonts w:ascii="Times New Roman" w:hAnsi="Times New Roman"/>
          <w:sz w:val="24"/>
          <w:szCs w:val="24"/>
        </w:rPr>
        <w:t>ов</w:t>
      </w:r>
      <w:r w:rsidRPr="00615376">
        <w:rPr>
          <w:rFonts w:ascii="Times New Roman" w:hAnsi="Times New Roman"/>
          <w:sz w:val="24"/>
          <w:szCs w:val="24"/>
        </w:rPr>
        <w:t xml:space="preserve">, общей площадью </w:t>
      </w:r>
      <w:r w:rsidR="00251EAA">
        <w:rPr>
          <w:rFonts w:ascii="Times New Roman" w:hAnsi="Times New Roman"/>
          <w:sz w:val="24"/>
          <w:szCs w:val="24"/>
        </w:rPr>
        <w:t>5,4 тыс.</w:t>
      </w:r>
      <w:r w:rsidRPr="00615376">
        <w:rPr>
          <w:rFonts w:ascii="Times New Roman" w:hAnsi="Times New Roman"/>
          <w:sz w:val="24"/>
          <w:szCs w:val="24"/>
        </w:rPr>
        <w:t xml:space="preserve"> кв. м. </w:t>
      </w:r>
    </w:p>
    <w:p w14:paraId="535BD47D" w14:textId="77777777" w:rsidR="002B3CFF" w:rsidRPr="00615376" w:rsidRDefault="002B3CFF" w:rsidP="004C0393">
      <w:pPr>
        <w:spacing w:after="0" w:line="360" w:lineRule="auto"/>
        <w:ind w:firstLine="709"/>
        <w:jc w:val="both"/>
        <w:rPr>
          <w:rFonts w:ascii="Times New Roman" w:hAnsi="Times New Roman"/>
          <w:sz w:val="24"/>
          <w:szCs w:val="24"/>
        </w:rPr>
      </w:pPr>
      <w:r w:rsidRPr="006845BB">
        <w:rPr>
          <w:rFonts w:ascii="Times New Roman" w:hAnsi="Times New Roman"/>
          <w:sz w:val="24"/>
          <w:szCs w:val="24"/>
        </w:rPr>
        <w:t>В жилищно-коммунальном комплексе города действуют 2</w:t>
      </w:r>
      <w:r w:rsidR="006845BB" w:rsidRPr="006845BB">
        <w:rPr>
          <w:rFonts w:ascii="Times New Roman" w:hAnsi="Times New Roman"/>
          <w:sz w:val="24"/>
          <w:szCs w:val="24"/>
        </w:rPr>
        <w:t>2</w:t>
      </w:r>
      <w:r w:rsidRPr="006845BB">
        <w:rPr>
          <w:rFonts w:ascii="Times New Roman" w:hAnsi="Times New Roman"/>
          <w:sz w:val="24"/>
          <w:szCs w:val="24"/>
        </w:rPr>
        <w:t xml:space="preserve"> предприятия, из них 2</w:t>
      </w:r>
      <w:r w:rsidR="006845BB" w:rsidRPr="006845BB">
        <w:rPr>
          <w:rFonts w:ascii="Times New Roman" w:hAnsi="Times New Roman"/>
          <w:sz w:val="24"/>
          <w:szCs w:val="24"/>
        </w:rPr>
        <w:t>1</w:t>
      </w:r>
      <w:r w:rsidRPr="006845BB">
        <w:rPr>
          <w:rFonts w:ascii="Times New Roman" w:hAnsi="Times New Roman"/>
          <w:sz w:val="24"/>
          <w:szCs w:val="24"/>
        </w:rPr>
        <w:t xml:space="preserve"> частной формы собственности. В городе функционируют </w:t>
      </w:r>
      <w:r w:rsidR="006845BB" w:rsidRPr="006845BB">
        <w:rPr>
          <w:rFonts w:ascii="Times New Roman" w:hAnsi="Times New Roman"/>
          <w:sz w:val="24"/>
          <w:szCs w:val="24"/>
        </w:rPr>
        <w:t>8</w:t>
      </w:r>
      <w:r w:rsidRPr="006845BB">
        <w:rPr>
          <w:rFonts w:ascii="Times New Roman" w:hAnsi="Times New Roman"/>
          <w:sz w:val="24"/>
          <w:szCs w:val="24"/>
        </w:rPr>
        <w:t xml:space="preserve"> управляющих организаций частной</w:t>
      </w:r>
      <w:r w:rsidR="006845BB" w:rsidRPr="006845BB">
        <w:rPr>
          <w:rFonts w:ascii="Times New Roman" w:hAnsi="Times New Roman"/>
          <w:sz w:val="24"/>
          <w:szCs w:val="24"/>
        </w:rPr>
        <w:t xml:space="preserve"> формы собственности</w:t>
      </w:r>
      <w:r w:rsidRPr="006845BB">
        <w:rPr>
          <w:rFonts w:ascii="Times New Roman" w:hAnsi="Times New Roman"/>
          <w:sz w:val="24"/>
          <w:szCs w:val="24"/>
        </w:rPr>
        <w:t>. Сокращение количества организаций связано с объединением таких организации в одно юридическое лицо. Товарищества собственников жилья в городе Когалыме отсутствуют.</w:t>
      </w:r>
    </w:p>
    <w:p w14:paraId="04F39D60" w14:textId="77777777" w:rsidR="00284470" w:rsidRPr="000B545A" w:rsidRDefault="00284470" w:rsidP="004C0393">
      <w:pPr>
        <w:spacing w:after="0" w:line="360" w:lineRule="auto"/>
        <w:ind w:firstLine="709"/>
        <w:jc w:val="both"/>
        <w:rPr>
          <w:rFonts w:ascii="Times New Roman" w:hAnsi="Times New Roman"/>
          <w:sz w:val="24"/>
          <w:szCs w:val="24"/>
        </w:rPr>
      </w:pPr>
      <w:r w:rsidRPr="00615376">
        <w:rPr>
          <w:rFonts w:ascii="Times New Roman" w:hAnsi="Times New Roman"/>
          <w:sz w:val="24"/>
          <w:szCs w:val="24"/>
        </w:rPr>
        <w:t xml:space="preserve">В целях информирования граждан на официальном сайте Администрации города Когалыма в информационно-телекоммуникационной сети </w:t>
      </w:r>
      <w:r w:rsidR="004A33D2" w:rsidRPr="00615376">
        <w:rPr>
          <w:rFonts w:ascii="Times New Roman" w:hAnsi="Times New Roman"/>
          <w:sz w:val="24"/>
          <w:szCs w:val="24"/>
        </w:rPr>
        <w:t>«</w:t>
      </w:r>
      <w:r w:rsidRPr="00615376">
        <w:rPr>
          <w:rFonts w:ascii="Times New Roman" w:hAnsi="Times New Roman"/>
          <w:sz w:val="24"/>
          <w:szCs w:val="24"/>
        </w:rPr>
        <w:t>Интернет</w:t>
      </w:r>
      <w:r w:rsidR="004A33D2" w:rsidRPr="00615376">
        <w:rPr>
          <w:rFonts w:ascii="Times New Roman" w:hAnsi="Times New Roman"/>
          <w:sz w:val="24"/>
          <w:szCs w:val="24"/>
        </w:rPr>
        <w:t>»</w:t>
      </w:r>
      <w:r w:rsidR="0041016C" w:rsidRPr="00615376">
        <w:rPr>
          <w:rFonts w:ascii="Times New Roman" w:hAnsi="Times New Roman"/>
          <w:sz w:val="24"/>
          <w:szCs w:val="24"/>
        </w:rPr>
        <w:t xml:space="preserve"> (далее – сайт Администрации города)</w:t>
      </w:r>
      <w:r w:rsidRPr="00615376">
        <w:rPr>
          <w:rFonts w:ascii="Times New Roman" w:hAnsi="Times New Roman"/>
          <w:sz w:val="24"/>
          <w:szCs w:val="24"/>
        </w:rPr>
        <w:t xml:space="preserve"> в разделе </w:t>
      </w:r>
      <w:r w:rsidR="004A33D2" w:rsidRPr="00615376">
        <w:rPr>
          <w:rFonts w:ascii="Times New Roman" w:hAnsi="Times New Roman"/>
          <w:sz w:val="24"/>
          <w:szCs w:val="24"/>
        </w:rPr>
        <w:t>«</w:t>
      </w:r>
      <w:r w:rsidRPr="00615376">
        <w:rPr>
          <w:rFonts w:ascii="Times New Roman" w:hAnsi="Times New Roman"/>
          <w:sz w:val="24"/>
          <w:szCs w:val="24"/>
        </w:rPr>
        <w:t>Информация для населения</w:t>
      </w:r>
      <w:r w:rsidR="004A33D2" w:rsidRPr="00615376">
        <w:rPr>
          <w:rFonts w:ascii="Times New Roman" w:hAnsi="Times New Roman"/>
          <w:sz w:val="24"/>
          <w:szCs w:val="24"/>
        </w:rPr>
        <w:t>»</w:t>
      </w:r>
      <w:r w:rsidR="006D705F" w:rsidRPr="00615376">
        <w:rPr>
          <w:rFonts w:ascii="Times New Roman" w:hAnsi="Times New Roman"/>
          <w:sz w:val="24"/>
          <w:szCs w:val="24"/>
        </w:rPr>
        <w:t xml:space="preserve"> размещена</w:t>
      </w:r>
      <w:r w:rsidRPr="00615376">
        <w:rPr>
          <w:rFonts w:ascii="Times New Roman" w:hAnsi="Times New Roman"/>
          <w:sz w:val="24"/>
          <w:szCs w:val="24"/>
        </w:rPr>
        <w:t xml:space="preserve"> </w:t>
      </w:r>
      <w:r w:rsidR="004A33D2" w:rsidRPr="00615376">
        <w:rPr>
          <w:rFonts w:ascii="Times New Roman" w:hAnsi="Times New Roman"/>
          <w:sz w:val="24"/>
          <w:szCs w:val="24"/>
        </w:rPr>
        <w:t>«</w:t>
      </w:r>
      <w:r w:rsidRPr="00615376">
        <w:rPr>
          <w:rFonts w:ascii="Times New Roman" w:hAnsi="Times New Roman"/>
          <w:sz w:val="24"/>
          <w:szCs w:val="24"/>
        </w:rPr>
        <w:t xml:space="preserve">Информация о сроках </w:t>
      </w:r>
      <w:r w:rsidRPr="000B545A">
        <w:rPr>
          <w:rFonts w:ascii="Times New Roman" w:hAnsi="Times New Roman"/>
          <w:sz w:val="24"/>
          <w:szCs w:val="24"/>
        </w:rPr>
        <w:t>расселения граждан из жилых домов, признанных аварийными и подлежащими сносу</w:t>
      </w:r>
      <w:r w:rsidR="004A33D2" w:rsidRPr="000B545A">
        <w:rPr>
          <w:rFonts w:ascii="Times New Roman" w:hAnsi="Times New Roman"/>
          <w:sz w:val="24"/>
          <w:szCs w:val="24"/>
        </w:rPr>
        <w:t>»</w:t>
      </w:r>
      <w:r w:rsidRPr="000B545A">
        <w:rPr>
          <w:rFonts w:ascii="Times New Roman" w:hAnsi="Times New Roman"/>
          <w:sz w:val="24"/>
          <w:szCs w:val="24"/>
        </w:rPr>
        <w:t>, утвержденная постановлением Администрации города Когалыма от 22.07.2013 №2152.</w:t>
      </w:r>
    </w:p>
    <w:p w14:paraId="10E916D0" w14:textId="77777777" w:rsidR="008639FB" w:rsidRPr="000B545A" w:rsidRDefault="008639FB" w:rsidP="004C0393">
      <w:pPr>
        <w:spacing w:after="0" w:line="360" w:lineRule="auto"/>
        <w:ind w:firstLine="709"/>
        <w:jc w:val="both"/>
        <w:rPr>
          <w:rFonts w:ascii="Times New Roman" w:hAnsi="Times New Roman"/>
          <w:sz w:val="24"/>
          <w:szCs w:val="24"/>
          <w:highlight w:val="lightGray"/>
        </w:rPr>
      </w:pPr>
    </w:p>
    <w:p w14:paraId="591CE01C" w14:textId="77777777" w:rsidR="008639FB" w:rsidRPr="00DE1F75" w:rsidRDefault="008639FB" w:rsidP="004C0393">
      <w:pPr>
        <w:spacing w:after="0" w:line="360" w:lineRule="auto"/>
        <w:ind w:firstLine="709"/>
        <w:jc w:val="both"/>
        <w:rPr>
          <w:rFonts w:ascii="Times New Roman" w:hAnsi="Times New Roman"/>
          <w:color w:val="FF0000"/>
          <w:sz w:val="24"/>
          <w:szCs w:val="24"/>
          <w:highlight w:val="lightGray"/>
        </w:rPr>
        <w:sectPr w:rsidR="008639FB" w:rsidRPr="00DE1F75" w:rsidSect="00872DC7">
          <w:footerReference w:type="default" r:id="rId16"/>
          <w:pgSz w:w="11906" w:h="16838"/>
          <w:pgMar w:top="1134" w:right="567" w:bottom="720" w:left="1701" w:header="709" w:footer="709" w:gutter="0"/>
          <w:pgNumType w:start="0"/>
          <w:cols w:space="708"/>
          <w:titlePg/>
          <w:docGrid w:linePitch="360"/>
        </w:sectPr>
      </w:pPr>
    </w:p>
    <w:tbl>
      <w:tblPr>
        <w:tblW w:w="9923" w:type="dxa"/>
        <w:tblInd w:w="2943" w:type="dxa"/>
        <w:tblLook w:val="00A0" w:firstRow="1" w:lastRow="0" w:firstColumn="1" w:lastColumn="0" w:noHBand="0" w:noVBand="0"/>
      </w:tblPr>
      <w:tblGrid>
        <w:gridCol w:w="9923"/>
      </w:tblGrid>
      <w:tr w:rsidR="00DE1F75" w:rsidRPr="00DE1F75" w14:paraId="626B713E" w14:textId="77777777" w:rsidTr="008639FB">
        <w:trPr>
          <w:trHeight w:val="315"/>
        </w:trPr>
        <w:tc>
          <w:tcPr>
            <w:tcW w:w="9923" w:type="dxa"/>
            <w:vAlign w:val="center"/>
            <w:hideMark/>
          </w:tcPr>
          <w:p w14:paraId="43CE7501" w14:textId="77777777" w:rsidR="008639FB" w:rsidRPr="00B316DB" w:rsidRDefault="008639FB" w:rsidP="004C0393">
            <w:pPr>
              <w:spacing w:after="0" w:line="360" w:lineRule="auto"/>
              <w:jc w:val="center"/>
              <w:rPr>
                <w:rFonts w:ascii="Times New Roman" w:hAnsi="Times New Roman"/>
                <w:b/>
                <w:sz w:val="24"/>
                <w:szCs w:val="24"/>
              </w:rPr>
            </w:pPr>
            <w:r w:rsidRPr="00B316DB">
              <w:rPr>
                <w:rFonts w:ascii="Times New Roman" w:hAnsi="Times New Roman"/>
                <w:b/>
                <w:sz w:val="24"/>
                <w:szCs w:val="24"/>
              </w:rPr>
              <w:t xml:space="preserve">Информация о состоянии жилищного фонда </w:t>
            </w:r>
            <w:r w:rsidR="00665393" w:rsidRPr="00B316DB">
              <w:rPr>
                <w:rFonts w:ascii="Times New Roman" w:hAnsi="Times New Roman"/>
                <w:b/>
                <w:sz w:val="24"/>
                <w:szCs w:val="24"/>
              </w:rPr>
              <w:t>за отчетный период, кв. метров</w:t>
            </w:r>
          </w:p>
        </w:tc>
      </w:tr>
      <w:tr w:rsidR="008639FB" w:rsidRPr="00DE1F75" w14:paraId="23D647FE" w14:textId="77777777" w:rsidTr="008639FB">
        <w:trPr>
          <w:trHeight w:val="315"/>
        </w:trPr>
        <w:tc>
          <w:tcPr>
            <w:tcW w:w="9923" w:type="dxa"/>
            <w:vAlign w:val="center"/>
            <w:hideMark/>
          </w:tcPr>
          <w:p w14:paraId="4EE4351C" w14:textId="77777777" w:rsidR="008639FB" w:rsidRPr="00B316DB" w:rsidRDefault="008639FB" w:rsidP="004C0393">
            <w:pPr>
              <w:spacing w:after="0" w:line="360" w:lineRule="auto"/>
              <w:jc w:val="center"/>
              <w:rPr>
                <w:rFonts w:ascii="Times New Roman" w:hAnsi="Times New Roman"/>
                <w:b/>
                <w:sz w:val="24"/>
                <w:szCs w:val="24"/>
              </w:rPr>
            </w:pPr>
            <w:r w:rsidRPr="00B316DB">
              <w:rPr>
                <w:rFonts w:ascii="Times New Roman" w:hAnsi="Times New Roman"/>
                <w:b/>
                <w:sz w:val="24"/>
                <w:szCs w:val="24"/>
              </w:rPr>
              <w:t>муниципальное образование город Когалым</w:t>
            </w:r>
          </w:p>
        </w:tc>
      </w:tr>
    </w:tbl>
    <w:p w14:paraId="6E94A66D" w14:textId="77777777" w:rsidR="008639FB" w:rsidRPr="00DE1F75" w:rsidRDefault="008639FB" w:rsidP="004C0393">
      <w:pPr>
        <w:spacing w:after="0" w:line="360" w:lineRule="auto"/>
        <w:ind w:firstLine="709"/>
        <w:jc w:val="both"/>
        <w:rPr>
          <w:rFonts w:ascii="Times New Roman" w:hAnsi="Times New Roman"/>
          <w:color w:val="FF0000"/>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8"/>
        <w:gridCol w:w="1417"/>
        <w:gridCol w:w="1361"/>
        <w:gridCol w:w="1417"/>
        <w:gridCol w:w="850"/>
        <w:gridCol w:w="1390"/>
        <w:gridCol w:w="1134"/>
        <w:gridCol w:w="1418"/>
        <w:gridCol w:w="1361"/>
        <w:gridCol w:w="2268"/>
      </w:tblGrid>
      <w:tr w:rsidR="00DE1F75" w:rsidRPr="00DE1F75" w14:paraId="1C531CAC" w14:textId="77777777" w:rsidTr="00457676">
        <w:trPr>
          <w:trHeight w:val="212"/>
        </w:trPr>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C1848E"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Отчетный период</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071739"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Общая площадь жилых помещений на начало года, всего</w:t>
            </w:r>
          </w:p>
        </w:tc>
        <w:tc>
          <w:tcPr>
            <w:tcW w:w="50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12C52A"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в том числе</w:t>
            </w:r>
          </w:p>
        </w:tc>
        <w:tc>
          <w:tcPr>
            <w:tcW w:w="1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22C5D4"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Выбыло общей площади жилых помещений за год, всего</w:t>
            </w:r>
          </w:p>
        </w:tc>
        <w:tc>
          <w:tcPr>
            <w:tcW w:w="39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0C5399"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EFD88B"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Общая площадь жилых помещений, введенная в действие за год</w:t>
            </w:r>
          </w:p>
        </w:tc>
      </w:tr>
      <w:tr w:rsidR="00DE1F75" w:rsidRPr="00DE1F75" w14:paraId="454DD7A0" w14:textId="77777777" w:rsidTr="00457676">
        <w:trPr>
          <w:trHeight w:val="1564"/>
        </w:trPr>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FBF10" w14:textId="77777777" w:rsidR="0063555E" w:rsidRPr="00DE1F75" w:rsidRDefault="0063555E" w:rsidP="00D55270">
            <w:pPr>
              <w:widowControl w:val="0"/>
              <w:autoSpaceDE w:val="0"/>
              <w:autoSpaceDN w:val="0"/>
              <w:adjustRightInd w:val="0"/>
              <w:spacing w:after="0" w:line="240" w:lineRule="auto"/>
              <w:jc w:val="both"/>
              <w:rPr>
                <w:rFonts w:ascii="Times New Roman" w:hAnsi="Times New Roman"/>
                <w:color w:val="FF0000"/>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194B7" w14:textId="77777777" w:rsidR="0063555E" w:rsidRPr="00DE1F75" w:rsidRDefault="0063555E" w:rsidP="00D55270">
            <w:pPr>
              <w:widowControl w:val="0"/>
              <w:autoSpaceDE w:val="0"/>
              <w:autoSpaceDN w:val="0"/>
              <w:adjustRightInd w:val="0"/>
              <w:spacing w:after="0" w:line="240" w:lineRule="auto"/>
              <w:jc w:val="both"/>
              <w:rPr>
                <w:rFonts w:ascii="Times New Roman" w:hAnsi="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430A65"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площадь ветхого жилищного фонда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F29D55"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площадь аварийного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8A9B27"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площадь пригодного для проживания жилищного фонда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6ECF68"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прочее</w:t>
            </w:r>
          </w:p>
        </w:tc>
        <w:tc>
          <w:tcPr>
            <w:tcW w:w="1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79104"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22FDD3"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снесено по причине ветхости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706A68"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снесено по причине аварийности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AF180F" w14:textId="77777777" w:rsidR="0063555E" w:rsidRPr="002705D3"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2705D3">
              <w:rPr>
                <w:rFonts w:ascii="Times New Roman" w:hAnsi="Times New Roman"/>
                <w:sz w:val="24"/>
                <w:szCs w:val="24"/>
              </w:rPr>
              <w:t>иные причины</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AD017" w14:textId="77777777" w:rsidR="0063555E" w:rsidRPr="00DE1F75" w:rsidRDefault="0063555E" w:rsidP="00D55270">
            <w:pPr>
              <w:widowControl w:val="0"/>
              <w:autoSpaceDE w:val="0"/>
              <w:autoSpaceDN w:val="0"/>
              <w:adjustRightInd w:val="0"/>
              <w:spacing w:after="0" w:line="240" w:lineRule="auto"/>
              <w:jc w:val="center"/>
              <w:rPr>
                <w:rFonts w:ascii="Times New Roman" w:hAnsi="Times New Roman"/>
                <w:color w:val="FF0000"/>
                <w:sz w:val="24"/>
                <w:szCs w:val="24"/>
              </w:rPr>
            </w:pPr>
          </w:p>
        </w:tc>
      </w:tr>
      <w:tr w:rsidR="006024F8" w:rsidRPr="00DE1F75" w14:paraId="271374A1" w14:textId="77777777"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55E3B9"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0E1ECD"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1 071 300,00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C07C36"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8 844,50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69E002"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39 549,20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C39600"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1 022 906,30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5E5FB5"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8A7733"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21 900,00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0BAE35"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3 968,80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26D016"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2 338,40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09DBF9"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15 592,80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48B34D"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22 929,00</w:t>
            </w:r>
          </w:p>
        </w:tc>
      </w:tr>
      <w:tr w:rsidR="006024F8" w:rsidRPr="00DE1F75" w14:paraId="320577C0" w14:textId="77777777" w:rsidTr="00EB630C">
        <w:trPr>
          <w:trHeight w:val="49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6E0E4B"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2729DE" w14:textId="77777777" w:rsidR="006024F8" w:rsidRPr="006024F8" w:rsidRDefault="006024F8" w:rsidP="006024F8">
            <w:pPr>
              <w:rPr>
                <w:rFonts w:ascii="Times New Roman" w:hAnsi="Times New Roman"/>
                <w:bCs/>
                <w:sz w:val="24"/>
                <w:szCs w:val="24"/>
              </w:rPr>
            </w:pPr>
            <w:r w:rsidRPr="006024F8">
              <w:rPr>
                <w:rFonts w:ascii="Times New Roman" w:hAnsi="Times New Roman"/>
                <w:bCs/>
                <w:sz w:val="24"/>
                <w:szCs w:val="24"/>
              </w:rPr>
              <w:t>1 072 329,00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7DDC3A"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4 875,70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7667D8"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31 300,00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7AD450"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1 036 153,30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2FCADD"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867D44"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10 000,00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8072A5"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4 875,70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BAEEB9"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5 124,30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64ED54"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F152E2"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33 000,00</w:t>
            </w:r>
          </w:p>
        </w:tc>
      </w:tr>
      <w:tr w:rsidR="006024F8" w:rsidRPr="00DE1F75" w14:paraId="71741920" w14:textId="77777777"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CFDDD0"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2022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7D3EF7" w14:textId="77777777" w:rsidR="006024F8" w:rsidRPr="006024F8" w:rsidRDefault="006024F8" w:rsidP="006024F8">
            <w:pPr>
              <w:rPr>
                <w:rFonts w:ascii="Times New Roman" w:hAnsi="Times New Roman"/>
                <w:bCs/>
                <w:sz w:val="24"/>
                <w:szCs w:val="24"/>
              </w:rPr>
            </w:pPr>
            <w:r w:rsidRPr="006024F8">
              <w:rPr>
                <w:rFonts w:ascii="Times New Roman" w:hAnsi="Times New Roman"/>
                <w:bCs/>
                <w:sz w:val="24"/>
                <w:szCs w:val="24"/>
              </w:rPr>
              <w:t>1 095 329,00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E571BB"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48F144"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26 175,70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5CB1D8"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1 069 153,30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1F73ED"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AF1760"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16 483,50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209444"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E4DF1B"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16 483,50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4FBF96"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75C0D8"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16 764,40</w:t>
            </w:r>
          </w:p>
        </w:tc>
      </w:tr>
      <w:tr w:rsidR="006024F8" w:rsidRPr="00DE1F75" w14:paraId="2BC5041A" w14:textId="77777777"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F4C7BB" w14:textId="77777777" w:rsidR="006024F8" w:rsidRPr="00761AAE" w:rsidRDefault="006024F8" w:rsidP="006024F8">
            <w:pPr>
              <w:jc w:val="center"/>
              <w:rPr>
                <w:rFonts w:ascii="Times New Roman" w:hAnsi="Times New Roman"/>
                <w:b/>
                <w:sz w:val="24"/>
                <w:szCs w:val="24"/>
              </w:rPr>
            </w:pPr>
            <w:r w:rsidRPr="00761AAE">
              <w:rPr>
                <w:rFonts w:ascii="Times New Roman" w:hAnsi="Times New Roman"/>
                <w:b/>
                <w:sz w:val="24"/>
                <w:szCs w:val="24"/>
              </w:rPr>
              <w:t>2023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9F0204" w14:textId="77777777" w:rsidR="006024F8" w:rsidRPr="00761AAE" w:rsidRDefault="006024F8" w:rsidP="006024F8">
            <w:pPr>
              <w:rPr>
                <w:rFonts w:ascii="Times New Roman" w:hAnsi="Times New Roman"/>
                <w:b/>
                <w:bCs/>
                <w:sz w:val="24"/>
                <w:szCs w:val="24"/>
              </w:rPr>
            </w:pPr>
            <w:r w:rsidRPr="00761AAE">
              <w:rPr>
                <w:rFonts w:ascii="Times New Roman" w:hAnsi="Times New Roman"/>
                <w:b/>
                <w:bCs/>
                <w:sz w:val="24"/>
                <w:szCs w:val="24"/>
              </w:rPr>
              <w:t>1 095 609,90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1D05F5" w14:textId="77777777" w:rsidR="006024F8" w:rsidRPr="00761AAE" w:rsidRDefault="006024F8" w:rsidP="006024F8">
            <w:pPr>
              <w:jc w:val="center"/>
              <w:rPr>
                <w:rFonts w:ascii="Times New Roman" w:hAnsi="Times New Roman"/>
                <w:b/>
                <w:sz w:val="24"/>
                <w:szCs w:val="24"/>
              </w:rPr>
            </w:pPr>
            <w:r w:rsidRPr="00761AAE">
              <w:rPr>
                <w:rFonts w:ascii="Times New Roman" w:hAnsi="Times New Roman"/>
                <w:b/>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7A4BD1" w14:textId="77777777" w:rsidR="006024F8" w:rsidRPr="00761AAE" w:rsidRDefault="006024F8" w:rsidP="006024F8">
            <w:pPr>
              <w:jc w:val="center"/>
              <w:rPr>
                <w:rFonts w:ascii="Times New Roman" w:hAnsi="Times New Roman"/>
                <w:b/>
                <w:sz w:val="24"/>
                <w:szCs w:val="24"/>
              </w:rPr>
            </w:pPr>
            <w:r w:rsidRPr="00761AAE">
              <w:rPr>
                <w:rFonts w:ascii="Times New Roman" w:hAnsi="Times New Roman"/>
                <w:b/>
                <w:sz w:val="24"/>
                <w:szCs w:val="24"/>
              </w:rPr>
              <w:t>13</w:t>
            </w:r>
            <w:r w:rsidR="00761AAE" w:rsidRPr="00761AAE">
              <w:rPr>
                <w:rFonts w:ascii="Times New Roman" w:hAnsi="Times New Roman"/>
                <w:b/>
                <w:sz w:val="24"/>
                <w:szCs w:val="24"/>
              </w:rPr>
              <w:t xml:space="preserve"> </w:t>
            </w:r>
            <w:r w:rsidRPr="00761AAE">
              <w:rPr>
                <w:rFonts w:ascii="Times New Roman" w:hAnsi="Times New Roman"/>
                <w:b/>
                <w:sz w:val="24"/>
                <w:szCs w:val="24"/>
              </w:rPr>
              <w:t>038,15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BB6A2A" w14:textId="77777777" w:rsidR="006024F8" w:rsidRPr="00761AAE" w:rsidRDefault="006024F8" w:rsidP="006024F8">
            <w:pPr>
              <w:jc w:val="center"/>
              <w:rPr>
                <w:rFonts w:ascii="Times New Roman" w:hAnsi="Times New Roman"/>
                <w:b/>
                <w:sz w:val="24"/>
                <w:szCs w:val="24"/>
              </w:rPr>
            </w:pPr>
            <w:r w:rsidRPr="00761AAE">
              <w:rPr>
                <w:rFonts w:ascii="Times New Roman" w:hAnsi="Times New Roman"/>
                <w:b/>
                <w:sz w:val="24"/>
                <w:szCs w:val="24"/>
              </w:rPr>
              <w:t>1 082 571,75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E4B3EA" w14:textId="77777777" w:rsidR="006024F8" w:rsidRPr="00761AAE" w:rsidRDefault="006024F8" w:rsidP="006024F8">
            <w:pPr>
              <w:jc w:val="center"/>
              <w:rPr>
                <w:rFonts w:ascii="Times New Roman" w:hAnsi="Times New Roman"/>
                <w:b/>
                <w:sz w:val="24"/>
                <w:szCs w:val="24"/>
              </w:rPr>
            </w:pPr>
            <w:r w:rsidRPr="00761AAE">
              <w:rPr>
                <w:rFonts w:ascii="Times New Roman" w:hAnsi="Times New Roman"/>
                <w:b/>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D6C5A3" w14:textId="77777777" w:rsidR="006024F8" w:rsidRPr="00761AAE" w:rsidRDefault="006024F8" w:rsidP="006024F8">
            <w:pPr>
              <w:jc w:val="center"/>
              <w:rPr>
                <w:rFonts w:ascii="Times New Roman" w:hAnsi="Times New Roman"/>
                <w:b/>
                <w:bCs/>
                <w:sz w:val="24"/>
                <w:szCs w:val="24"/>
              </w:rPr>
            </w:pPr>
            <w:r w:rsidRPr="00761AAE">
              <w:rPr>
                <w:rFonts w:ascii="Times New Roman" w:hAnsi="Times New Roman"/>
                <w:b/>
                <w:bCs/>
                <w:sz w:val="24"/>
                <w:szCs w:val="24"/>
              </w:rPr>
              <w:t>5 500,00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68EFCF" w14:textId="77777777" w:rsidR="006024F8" w:rsidRPr="00761AAE" w:rsidRDefault="00251EAA" w:rsidP="00251EAA">
            <w:pPr>
              <w:jc w:val="center"/>
              <w:rPr>
                <w:rFonts w:ascii="Times New Roman" w:hAnsi="Times New Roman"/>
                <w:b/>
                <w:sz w:val="24"/>
                <w:szCs w:val="24"/>
              </w:rPr>
            </w:pPr>
            <w:r>
              <w:rPr>
                <w:rFonts w:ascii="Times New Roman" w:hAnsi="Times New Roman"/>
                <w:b/>
                <w:sz w:val="24"/>
                <w:szCs w:val="24"/>
              </w:rPr>
              <w:t>100,00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C499C3" w14:textId="77777777" w:rsidR="006024F8" w:rsidRPr="00251EAA" w:rsidRDefault="006024F8" w:rsidP="00251EAA">
            <w:pPr>
              <w:jc w:val="center"/>
              <w:rPr>
                <w:rFonts w:ascii="Times New Roman" w:hAnsi="Times New Roman"/>
                <w:b/>
                <w:sz w:val="24"/>
                <w:szCs w:val="24"/>
              </w:rPr>
            </w:pPr>
            <w:r w:rsidRPr="00251EAA">
              <w:rPr>
                <w:rFonts w:ascii="Times New Roman" w:hAnsi="Times New Roman"/>
                <w:b/>
                <w:sz w:val="24"/>
                <w:szCs w:val="24"/>
              </w:rPr>
              <w:t>5 </w:t>
            </w:r>
            <w:r w:rsidR="00251EAA" w:rsidRPr="00251EAA">
              <w:rPr>
                <w:rFonts w:ascii="Times New Roman" w:hAnsi="Times New Roman"/>
                <w:b/>
                <w:sz w:val="24"/>
                <w:szCs w:val="24"/>
              </w:rPr>
              <w:t>4</w:t>
            </w:r>
            <w:r w:rsidRPr="00251EAA">
              <w:rPr>
                <w:rFonts w:ascii="Times New Roman" w:hAnsi="Times New Roman"/>
                <w:b/>
                <w:sz w:val="24"/>
                <w:szCs w:val="24"/>
              </w:rPr>
              <w:t>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4BA535" w14:textId="77777777" w:rsidR="006024F8" w:rsidRPr="00251EAA" w:rsidRDefault="006024F8" w:rsidP="006024F8">
            <w:pPr>
              <w:jc w:val="center"/>
              <w:rPr>
                <w:rFonts w:ascii="Times New Roman" w:hAnsi="Times New Roman"/>
                <w:b/>
                <w:sz w:val="24"/>
                <w:szCs w:val="24"/>
              </w:rPr>
            </w:pPr>
            <w:r w:rsidRPr="00251EA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0DB426" w14:textId="77777777" w:rsidR="006024F8" w:rsidRPr="00761AAE" w:rsidRDefault="006024F8" w:rsidP="006024F8">
            <w:pPr>
              <w:jc w:val="center"/>
              <w:rPr>
                <w:rFonts w:ascii="Times New Roman" w:hAnsi="Times New Roman"/>
                <w:b/>
                <w:bCs/>
                <w:sz w:val="24"/>
                <w:szCs w:val="24"/>
              </w:rPr>
            </w:pPr>
            <w:r w:rsidRPr="00761AAE">
              <w:rPr>
                <w:rFonts w:ascii="Times New Roman" w:hAnsi="Times New Roman"/>
                <w:b/>
                <w:bCs/>
                <w:sz w:val="24"/>
                <w:szCs w:val="24"/>
              </w:rPr>
              <w:t>28 806,30</w:t>
            </w:r>
          </w:p>
        </w:tc>
      </w:tr>
      <w:tr w:rsidR="006024F8" w:rsidRPr="00DE1F75" w14:paraId="72ACF49F" w14:textId="77777777"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3B1B4F"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2024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937294" w14:textId="77777777" w:rsidR="006024F8" w:rsidRPr="00761AAE" w:rsidRDefault="00761AAE" w:rsidP="006024F8">
            <w:pPr>
              <w:rPr>
                <w:rFonts w:ascii="Times New Roman" w:hAnsi="Times New Roman"/>
                <w:bCs/>
                <w:sz w:val="24"/>
                <w:szCs w:val="24"/>
              </w:rPr>
            </w:pPr>
            <w:r w:rsidRPr="00761AAE">
              <w:rPr>
                <w:rFonts w:ascii="Times New Roman" w:hAnsi="Times New Roman"/>
                <w:bCs/>
                <w:sz w:val="24"/>
                <w:szCs w:val="24"/>
              </w:rPr>
              <w:t>1 118 916,20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9F592D"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2D0323" w14:textId="77777777" w:rsidR="006024F8" w:rsidRPr="00761AAE" w:rsidRDefault="00761AAE" w:rsidP="006024F8">
            <w:pPr>
              <w:jc w:val="center"/>
              <w:rPr>
                <w:rFonts w:ascii="Times New Roman" w:hAnsi="Times New Roman"/>
                <w:sz w:val="24"/>
                <w:szCs w:val="24"/>
              </w:rPr>
            </w:pPr>
            <w:r w:rsidRPr="00761AAE">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E5637" w14:textId="77777777" w:rsidR="006024F8" w:rsidRPr="00761AAE" w:rsidRDefault="00761AAE" w:rsidP="006024F8">
            <w:pPr>
              <w:jc w:val="center"/>
              <w:rPr>
                <w:rFonts w:ascii="Times New Roman" w:hAnsi="Times New Roman"/>
                <w:sz w:val="24"/>
                <w:szCs w:val="24"/>
              </w:rPr>
            </w:pPr>
            <w:r w:rsidRPr="00761AAE">
              <w:rPr>
                <w:rFonts w:ascii="Times New Roman" w:hAnsi="Times New Roman"/>
                <w:sz w:val="24"/>
                <w:szCs w:val="24"/>
              </w:rPr>
              <w:t>1 118 916,20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9E6987"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43291A" w14:textId="77777777" w:rsidR="006024F8" w:rsidRPr="00761AAE" w:rsidRDefault="00761AAE" w:rsidP="006024F8">
            <w:pPr>
              <w:jc w:val="center"/>
              <w:rPr>
                <w:rFonts w:ascii="Times New Roman" w:hAnsi="Times New Roman"/>
                <w:bCs/>
                <w:sz w:val="24"/>
                <w:szCs w:val="24"/>
              </w:rPr>
            </w:pPr>
            <w:r w:rsidRPr="00761AAE">
              <w:rPr>
                <w:rFonts w:ascii="Times New Roman" w:hAnsi="Times New Roman"/>
                <w:bCs/>
                <w:sz w:val="24"/>
                <w:szCs w:val="24"/>
              </w:rPr>
              <w:t>13 038,15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8C81BE"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5A31D0" w14:textId="77777777" w:rsidR="006024F8" w:rsidRPr="00761AAE" w:rsidRDefault="00761AAE" w:rsidP="006024F8">
            <w:pPr>
              <w:jc w:val="center"/>
              <w:rPr>
                <w:rFonts w:ascii="Times New Roman" w:hAnsi="Times New Roman"/>
                <w:sz w:val="24"/>
                <w:szCs w:val="24"/>
              </w:rPr>
            </w:pPr>
            <w:r w:rsidRPr="00761AAE">
              <w:rPr>
                <w:rFonts w:ascii="Times New Roman" w:hAnsi="Times New Roman"/>
                <w:sz w:val="24"/>
                <w:szCs w:val="24"/>
              </w:rPr>
              <w:t>13 038,15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35D699"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7683DA"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33 000,00</w:t>
            </w:r>
          </w:p>
        </w:tc>
      </w:tr>
      <w:tr w:rsidR="006024F8" w:rsidRPr="00DE1F75" w14:paraId="664E8DE3" w14:textId="77777777"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315AF7"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2025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7BA274" w14:textId="77777777" w:rsidR="006024F8" w:rsidRPr="00761AAE" w:rsidRDefault="00761AAE" w:rsidP="006024F8">
            <w:pPr>
              <w:rPr>
                <w:rFonts w:ascii="Times New Roman" w:hAnsi="Times New Roman"/>
                <w:bCs/>
                <w:sz w:val="24"/>
                <w:szCs w:val="24"/>
              </w:rPr>
            </w:pPr>
            <w:r w:rsidRPr="00761AAE">
              <w:rPr>
                <w:rFonts w:ascii="Times New Roman" w:hAnsi="Times New Roman"/>
                <w:bCs/>
                <w:sz w:val="24"/>
                <w:szCs w:val="24"/>
              </w:rPr>
              <w:t>1 138 878,05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140533"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182CD4"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7C7671" w14:textId="77777777" w:rsidR="006024F8" w:rsidRPr="00761AAE" w:rsidRDefault="00761AAE" w:rsidP="006024F8">
            <w:pPr>
              <w:jc w:val="center"/>
              <w:rPr>
                <w:rFonts w:ascii="Times New Roman" w:hAnsi="Times New Roman"/>
                <w:sz w:val="24"/>
                <w:szCs w:val="24"/>
              </w:rPr>
            </w:pPr>
            <w:r w:rsidRPr="00761AAE">
              <w:rPr>
                <w:rFonts w:ascii="Times New Roman" w:hAnsi="Times New Roman"/>
                <w:bCs/>
                <w:sz w:val="24"/>
                <w:szCs w:val="24"/>
              </w:rPr>
              <w:t>1 138 878,05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D89415"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B5CAF5" w14:textId="77777777" w:rsidR="006024F8" w:rsidRPr="00761AAE" w:rsidRDefault="006024F8" w:rsidP="006024F8">
            <w:pPr>
              <w:jc w:val="center"/>
              <w:rPr>
                <w:rFonts w:ascii="Times New Roman" w:hAnsi="Times New Roman"/>
                <w:bCs/>
                <w:sz w:val="24"/>
                <w:szCs w:val="24"/>
              </w:rPr>
            </w:pPr>
            <w:r w:rsidRPr="00761AAE">
              <w:rPr>
                <w:rFonts w:ascii="Times New Roman" w:hAnsi="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381756"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E3FB4E" w14:textId="77777777" w:rsidR="006024F8" w:rsidRPr="00761AAE" w:rsidRDefault="006024F8" w:rsidP="006024F8">
            <w:pPr>
              <w:jc w:val="center"/>
              <w:rPr>
                <w:rFonts w:ascii="Times New Roman" w:hAnsi="Times New Roman"/>
                <w:sz w:val="24"/>
                <w:szCs w:val="24"/>
              </w:rPr>
            </w:pPr>
            <w:r w:rsidRPr="00761AAE">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2CE0F7" w14:textId="77777777" w:rsidR="006024F8" w:rsidRPr="006024F8" w:rsidRDefault="006024F8" w:rsidP="006024F8">
            <w:pPr>
              <w:jc w:val="center"/>
              <w:rPr>
                <w:rFonts w:ascii="Times New Roman" w:hAnsi="Times New Roman"/>
                <w:sz w:val="24"/>
                <w:szCs w:val="24"/>
              </w:rPr>
            </w:pPr>
            <w:r w:rsidRPr="006024F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BF207F" w14:textId="77777777" w:rsidR="006024F8" w:rsidRPr="006024F8" w:rsidRDefault="006024F8" w:rsidP="006024F8">
            <w:pPr>
              <w:jc w:val="center"/>
              <w:rPr>
                <w:rFonts w:ascii="Times New Roman" w:hAnsi="Times New Roman"/>
                <w:bCs/>
                <w:sz w:val="24"/>
                <w:szCs w:val="24"/>
              </w:rPr>
            </w:pPr>
            <w:r w:rsidRPr="006024F8">
              <w:rPr>
                <w:rFonts w:ascii="Times New Roman" w:hAnsi="Times New Roman"/>
                <w:bCs/>
                <w:sz w:val="24"/>
                <w:szCs w:val="24"/>
              </w:rPr>
              <w:t>33 000,00</w:t>
            </w:r>
          </w:p>
        </w:tc>
      </w:tr>
      <w:tr w:rsidR="00761AAE" w:rsidRPr="00DE1F75" w14:paraId="605B23ED" w14:textId="77777777"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A630ED" w14:textId="77777777" w:rsidR="00761AAE" w:rsidRPr="00761AAE" w:rsidRDefault="00761AAE" w:rsidP="00761AAE">
            <w:pPr>
              <w:jc w:val="center"/>
              <w:rPr>
                <w:rFonts w:ascii="Times New Roman" w:hAnsi="Times New Roman"/>
                <w:sz w:val="24"/>
                <w:szCs w:val="24"/>
              </w:rPr>
            </w:pPr>
            <w:r w:rsidRPr="00761AAE">
              <w:rPr>
                <w:rFonts w:ascii="Times New Roman" w:hAnsi="Times New Roman"/>
                <w:sz w:val="24"/>
                <w:szCs w:val="24"/>
              </w:rPr>
              <w:t>2026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AFF0C6" w14:textId="77777777" w:rsidR="00761AAE" w:rsidRPr="00761AAE" w:rsidRDefault="00761AAE" w:rsidP="00761AAE">
            <w:pPr>
              <w:rPr>
                <w:rFonts w:ascii="Times New Roman" w:hAnsi="Times New Roman"/>
                <w:bCs/>
                <w:sz w:val="24"/>
                <w:szCs w:val="24"/>
              </w:rPr>
            </w:pPr>
            <w:r w:rsidRPr="00761AAE">
              <w:rPr>
                <w:rFonts w:ascii="Times New Roman" w:hAnsi="Times New Roman"/>
                <w:bCs/>
                <w:sz w:val="24"/>
                <w:szCs w:val="24"/>
              </w:rPr>
              <w:t>1 171 878,05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B4E5BA" w14:textId="77777777" w:rsidR="00761AAE" w:rsidRPr="00761AAE" w:rsidRDefault="00761AAE" w:rsidP="00761AAE">
            <w:pPr>
              <w:jc w:val="center"/>
              <w:rPr>
                <w:rFonts w:ascii="Times New Roman" w:hAnsi="Times New Roman"/>
                <w:sz w:val="24"/>
                <w:szCs w:val="24"/>
              </w:rPr>
            </w:pPr>
            <w:r w:rsidRPr="00761AAE">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DDC58C" w14:textId="77777777" w:rsidR="00761AAE" w:rsidRPr="00761AAE" w:rsidRDefault="00761AAE" w:rsidP="00761AAE">
            <w:pPr>
              <w:jc w:val="center"/>
              <w:rPr>
                <w:rFonts w:ascii="Times New Roman" w:hAnsi="Times New Roman"/>
                <w:sz w:val="24"/>
                <w:szCs w:val="24"/>
              </w:rPr>
            </w:pPr>
            <w:r w:rsidRPr="00761AAE">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F04F73" w14:textId="77777777" w:rsidR="00761AAE" w:rsidRPr="00761AAE" w:rsidRDefault="00761AAE" w:rsidP="00761AAE">
            <w:pPr>
              <w:rPr>
                <w:rFonts w:ascii="Times New Roman" w:hAnsi="Times New Roman"/>
                <w:bCs/>
                <w:sz w:val="24"/>
                <w:szCs w:val="24"/>
              </w:rPr>
            </w:pPr>
            <w:r w:rsidRPr="00761AAE">
              <w:rPr>
                <w:rFonts w:ascii="Times New Roman" w:hAnsi="Times New Roman"/>
                <w:bCs/>
                <w:sz w:val="24"/>
                <w:szCs w:val="24"/>
              </w:rPr>
              <w:t>1 171 878,05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249C1D" w14:textId="77777777" w:rsidR="00761AAE" w:rsidRPr="00761AAE" w:rsidRDefault="00761AAE" w:rsidP="00761AAE">
            <w:pPr>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85B3E4" w14:textId="77777777" w:rsidR="00761AAE" w:rsidRPr="00761AAE" w:rsidRDefault="00761AAE" w:rsidP="00761AAE">
            <w:pPr>
              <w:jc w:val="center"/>
              <w:rPr>
                <w:rFonts w:ascii="Times New Roman" w:hAnsi="Times New Roman"/>
                <w:bCs/>
                <w:sz w:val="24"/>
                <w:szCs w:val="24"/>
              </w:rPr>
            </w:pPr>
            <w:r w:rsidRPr="00761AAE">
              <w:rPr>
                <w:rFonts w:ascii="Times New Roman" w:hAnsi="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5303E0" w14:textId="77777777" w:rsidR="00761AAE" w:rsidRPr="00761AAE" w:rsidRDefault="00761AAE" w:rsidP="00761AAE">
            <w:pPr>
              <w:jc w:val="center"/>
              <w:rPr>
                <w:rFonts w:ascii="Times New Roman" w:hAnsi="Times New Roman"/>
                <w:sz w:val="24"/>
                <w:szCs w:val="24"/>
              </w:rPr>
            </w:pPr>
            <w:r w:rsidRPr="00761AA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C87E3F" w14:textId="77777777" w:rsidR="00761AAE" w:rsidRPr="00761AAE" w:rsidRDefault="00761AAE" w:rsidP="00761AAE">
            <w:pPr>
              <w:jc w:val="center"/>
              <w:rPr>
                <w:rFonts w:ascii="Times New Roman" w:hAnsi="Times New Roman"/>
                <w:sz w:val="24"/>
                <w:szCs w:val="24"/>
              </w:rPr>
            </w:pPr>
            <w:r w:rsidRPr="00761AAE">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9FF083" w14:textId="77777777" w:rsidR="00761AAE" w:rsidRPr="006024F8" w:rsidRDefault="00761AAE" w:rsidP="00761AAE">
            <w:pPr>
              <w:jc w:val="center"/>
              <w:rPr>
                <w:rFonts w:ascii="Times New Roman" w:hAnsi="Times New Roman"/>
                <w:sz w:val="24"/>
                <w:szCs w:val="24"/>
              </w:rPr>
            </w:pPr>
            <w:r w:rsidRPr="006024F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DA78DB" w14:textId="77777777" w:rsidR="00761AAE" w:rsidRPr="006024F8" w:rsidRDefault="00761AAE" w:rsidP="00761AAE">
            <w:pPr>
              <w:jc w:val="center"/>
              <w:rPr>
                <w:rFonts w:ascii="Times New Roman" w:hAnsi="Times New Roman"/>
                <w:bCs/>
                <w:sz w:val="24"/>
                <w:szCs w:val="24"/>
              </w:rPr>
            </w:pPr>
            <w:r w:rsidRPr="006024F8">
              <w:rPr>
                <w:rFonts w:ascii="Times New Roman" w:hAnsi="Times New Roman"/>
                <w:bCs/>
                <w:sz w:val="24"/>
                <w:szCs w:val="24"/>
              </w:rPr>
              <w:t>33 000,00</w:t>
            </w:r>
          </w:p>
        </w:tc>
      </w:tr>
    </w:tbl>
    <w:p w14:paraId="237E280C" w14:textId="77777777" w:rsidR="00F068CE" w:rsidRPr="00800BAE" w:rsidRDefault="00F068CE" w:rsidP="00F068CE">
      <w:pPr>
        <w:pStyle w:val="1"/>
        <w:jc w:val="center"/>
        <w:rPr>
          <w:rFonts w:ascii="Times New Roman" w:hAnsi="Times New Roman"/>
        </w:rPr>
      </w:pPr>
      <w:bookmarkStart w:id="21" w:name="_Toc164695246"/>
      <w:r w:rsidRPr="00800BAE">
        <w:rPr>
          <w:rFonts w:ascii="Times New Roman" w:hAnsi="Times New Roman"/>
          <w:sz w:val="24"/>
          <w:szCs w:val="24"/>
        </w:rPr>
        <w:t>1.9. Охрана прав граждан и юридических лиц</w:t>
      </w:r>
      <w:bookmarkEnd w:id="21"/>
    </w:p>
    <w:p w14:paraId="39D30BE2" w14:textId="77777777" w:rsidR="00F068CE" w:rsidRPr="00800BAE" w:rsidRDefault="00F068CE" w:rsidP="00F068CE">
      <w:pPr>
        <w:spacing w:after="0"/>
        <w:ind w:firstLine="709"/>
        <w:jc w:val="both"/>
        <w:rPr>
          <w:rFonts w:ascii="Times New Roman" w:hAnsi="Times New Roman"/>
          <w:sz w:val="24"/>
          <w:szCs w:val="24"/>
        </w:rPr>
      </w:pPr>
      <w:r w:rsidRPr="00800BAE">
        <w:rPr>
          <w:rFonts w:ascii="Times New Roman" w:hAnsi="Times New Roman"/>
          <w:sz w:val="24"/>
          <w:szCs w:val="24"/>
        </w:rPr>
        <w:t>Конституционная обязанность государства соблюдать и защищать права и свободы человека и гражданина состоит в создании условия для их реализации и механизма для их защиты. Обеспечение таких условий и защита прав и свобод человека и гражданина входят в функции всех органов государственной власти и местного самоуправления. Одной из важнейших гарантий обеспечения эффективной и приоритетной защиты прав и законных интересов граждан является судебная защита. Статья 46 Конституции Российской Федерации гарантирует судебную защиту прав и свобод каждому гражданину. В случае нарушения или оспаривания права всякое заинтересованное лицо может обратиться в суд с требованием о его защите.</w:t>
      </w:r>
    </w:p>
    <w:p w14:paraId="707BA76E" w14:textId="77777777" w:rsidR="00F068CE" w:rsidRPr="00800BAE" w:rsidRDefault="00F068CE" w:rsidP="00F068CE">
      <w:pPr>
        <w:widowControl w:val="0"/>
        <w:autoSpaceDE w:val="0"/>
        <w:autoSpaceDN w:val="0"/>
        <w:adjustRightInd w:val="0"/>
        <w:spacing w:after="0" w:line="240" w:lineRule="auto"/>
        <w:jc w:val="center"/>
        <w:rPr>
          <w:rFonts w:ascii="Times New Roman" w:hAnsi="Times New Roman"/>
          <w:b/>
          <w:sz w:val="24"/>
          <w:szCs w:val="24"/>
        </w:rPr>
      </w:pPr>
      <w:bookmarkStart w:id="22" w:name="Par567"/>
      <w:bookmarkStart w:id="23" w:name="Par572"/>
      <w:bookmarkEnd w:id="22"/>
      <w:bookmarkEnd w:id="23"/>
      <w:r w:rsidRPr="00800BAE">
        <w:rPr>
          <w:rFonts w:ascii="Times New Roman" w:hAnsi="Times New Roman"/>
          <w:b/>
          <w:sz w:val="24"/>
          <w:szCs w:val="24"/>
        </w:rPr>
        <w:t xml:space="preserve">Количество допущенных нарушений прав граждан и юридических лиц, подтвержденных судебными актами </w:t>
      </w:r>
    </w:p>
    <w:p w14:paraId="52D307FE" w14:textId="77777777" w:rsidR="00F068CE" w:rsidRPr="00800BAE" w:rsidRDefault="00F068CE" w:rsidP="00F068CE">
      <w:pPr>
        <w:widowControl w:val="0"/>
        <w:autoSpaceDE w:val="0"/>
        <w:autoSpaceDN w:val="0"/>
        <w:adjustRightInd w:val="0"/>
        <w:spacing w:after="0" w:line="240" w:lineRule="auto"/>
        <w:jc w:val="center"/>
        <w:rPr>
          <w:rFonts w:ascii="Times New Roman" w:hAnsi="Times New Roman"/>
          <w:b/>
          <w:sz w:val="24"/>
          <w:szCs w:val="24"/>
        </w:rPr>
      </w:pPr>
      <w:r w:rsidRPr="00800BAE">
        <w:rPr>
          <w:rFonts w:ascii="Times New Roman" w:hAnsi="Times New Roman"/>
          <w:b/>
          <w:sz w:val="24"/>
          <w:szCs w:val="24"/>
        </w:rPr>
        <w:t>(муниципальное образование город Когалым)</w:t>
      </w:r>
    </w:p>
    <w:tbl>
      <w:tblPr>
        <w:tblW w:w="15878" w:type="dxa"/>
        <w:tblInd w:w="62" w:type="dxa"/>
        <w:tblLayout w:type="fixed"/>
        <w:tblCellMar>
          <w:top w:w="75" w:type="dxa"/>
          <w:left w:w="0" w:type="dxa"/>
          <w:bottom w:w="75" w:type="dxa"/>
          <w:right w:w="0" w:type="dxa"/>
        </w:tblCellMar>
        <w:tblLook w:val="04A0" w:firstRow="1" w:lastRow="0" w:firstColumn="1" w:lastColumn="0" w:noHBand="0" w:noVBand="1"/>
      </w:tblPr>
      <w:tblGrid>
        <w:gridCol w:w="2127"/>
        <w:gridCol w:w="568"/>
        <w:gridCol w:w="567"/>
        <w:gridCol w:w="567"/>
        <w:gridCol w:w="539"/>
        <w:gridCol w:w="595"/>
        <w:gridCol w:w="567"/>
        <w:gridCol w:w="567"/>
        <w:gridCol w:w="567"/>
        <w:gridCol w:w="564"/>
        <w:gridCol w:w="567"/>
        <w:gridCol w:w="567"/>
        <w:gridCol w:w="570"/>
        <w:gridCol w:w="567"/>
        <w:gridCol w:w="567"/>
        <w:gridCol w:w="567"/>
        <w:gridCol w:w="567"/>
        <w:gridCol w:w="567"/>
        <w:gridCol w:w="566"/>
        <w:gridCol w:w="568"/>
        <w:gridCol w:w="567"/>
        <w:gridCol w:w="567"/>
        <w:gridCol w:w="567"/>
        <w:gridCol w:w="709"/>
        <w:gridCol w:w="567"/>
      </w:tblGrid>
      <w:tr w:rsidR="00230308" w:rsidRPr="00230308" w14:paraId="5BA784B0" w14:textId="77777777" w:rsidTr="00C018EB">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14:paraId="04E67DCF"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Орган местного самоуправления</w:t>
            </w:r>
          </w:p>
        </w:tc>
        <w:tc>
          <w:tcPr>
            <w:tcW w:w="3403"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14:paraId="19751C35"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Общее количество обращений в суды на действия (бездействие) органа местного самоуправления</w:t>
            </w:r>
          </w:p>
        </w:tc>
        <w:tc>
          <w:tcPr>
            <w:tcW w:w="10348"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14:paraId="3CC7E4F6" w14:textId="77777777" w:rsidR="00F068CE" w:rsidRPr="00230308"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из них судами исковые требования:</w:t>
            </w:r>
          </w:p>
        </w:tc>
      </w:tr>
      <w:tr w:rsidR="00230308" w:rsidRPr="00230308" w14:paraId="7AC662FB" w14:textId="77777777" w:rsidTr="00C018EB">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9A2D2D" w14:textId="77777777" w:rsidR="00F068CE" w:rsidRPr="00230308" w:rsidRDefault="00F068CE" w:rsidP="00DA0453">
            <w:pPr>
              <w:spacing w:after="0" w:line="240" w:lineRule="auto"/>
              <w:rPr>
                <w:rFonts w:ascii="Times New Roman" w:hAnsi="Times New Roman"/>
                <w:sz w:val="20"/>
                <w:szCs w:val="20"/>
                <w:lang w:eastAsia="en-US"/>
              </w:rPr>
            </w:pPr>
          </w:p>
        </w:tc>
        <w:tc>
          <w:tcPr>
            <w:tcW w:w="340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3FDFF" w14:textId="77777777" w:rsidR="00F068CE" w:rsidRPr="00230308" w:rsidRDefault="00F068CE" w:rsidP="00DA0453">
            <w:pPr>
              <w:spacing w:after="0" w:line="240" w:lineRule="auto"/>
              <w:rPr>
                <w:rFonts w:ascii="Times New Roman" w:hAnsi="Times New Roman"/>
                <w:sz w:val="20"/>
                <w:szCs w:val="20"/>
                <w:lang w:eastAsia="en-US"/>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1EF419FF"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удовлетворены частично</w:t>
            </w:r>
          </w:p>
        </w:tc>
        <w:tc>
          <w:tcPr>
            <w:tcW w:w="3401"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159616DE"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удовлетворены полностью</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9F80436"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отказано в удовлетворении</w:t>
            </w:r>
          </w:p>
        </w:tc>
      </w:tr>
      <w:tr w:rsidR="00230308" w:rsidRPr="00230308" w14:paraId="7C087113" w14:textId="77777777" w:rsidTr="00C018EB">
        <w:trPr>
          <w:trHeight w:val="183"/>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02F72" w14:textId="77777777" w:rsidR="00B63394" w:rsidRPr="00230308" w:rsidRDefault="00B63394" w:rsidP="00B63394">
            <w:pPr>
              <w:spacing w:after="0" w:line="240" w:lineRule="auto"/>
              <w:rPr>
                <w:rFonts w:ascii="Times New Roman" w:hAnsi="Times New Roman"/>
                <w:sz w:val="20"/>
                <w:szCs w:val="20"/>
                <w:lang w:eastAsia="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78B8F06B" w14:textId="77777777" w:rsidR="00B63394" w:rsidRPr="00230308" w:rsidRDefault="00EC14A8" w:rsidP="00B63394">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2021</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69EC2810"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2</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3C9DCEF"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122D7E9D"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1</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765F12F1"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2</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8669373"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52336BD5"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19BCA80B"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7587636B"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65FDED44"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59842B09"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E73D03C" w14:textId="77777777" w:rsidR="00B63394" w:rsidRPr="00230308" w:rsidRDefault="00B63394" w:rsidP="00EC14A8">
            <w:pPr>
              <w:autoSpaceDE w:val="0"/>
              <w:autoSpaceDN w:val="0"/>
              <w:adjustRightInd w:val="0"/>
              <w:spacing w:after="0" w:line="240" w:lineRule="auto"/>
              <w:jc w:val="center"/>
              <w:rPr>
                <w:rFonts w:ascii="Times New Roman" w:hAnsi="Times New Roman"/>
                <w:sz w:val="20"/>
                <w:szCs w:val="20"/>
              </w:rPr>
            </w:pPr>
            <w:r w:rsidRPr="00230308">
              <w:rPr>
                <w:rFonts w:ascii="Times New Roman" w:hAnsi="Times New Roman"/>
                <w:sz w:val="20"/>
                <w:szCs w:val="20"/>
              </w:rPr>
              <w:t>202</w:t>
            </w:r>
            <w:r w:rsidR="00EC14A8" w:rsidRPr="00230308">
              <w:rPr>
                <w:rFonts w:ascii="Times New Roman" w:hAnsi="Times New Roman"/>
                <w:sz w:val="20"/>
                <w:szCs w:val="20"/>
              </w:rPr>
              <w:t>3</w:t>
            </w:r>
          </w:p>
        </w:tc>
      </w:tr>
      <w:tr w:rsidR="00230308" w:rsidRPr="00230308" w14:paraId="7216606F" w14:textId="77777777" w:rsidTr="00C018EB">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6D997" w14:textId="77777777" w:rsidR="00F068CE" w:rsidRPr="00230308" w:rsidRDefault="00F068CE" w:rsidP="00DA0453">
            <w:pPr>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5366114"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02371369"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15F06024"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41A4F303"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700B91D4"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06E666C2"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5000D3F4"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4AD00950"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A021B74"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DE3FF5E"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1EC884E7"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0D9F5DE6"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5E1FB13"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969DC6C"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D39F0E1"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2DAB2D2"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B0AD5EA"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9BD519E"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5EF0EB8B"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5B8928D5"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37F05E74"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1B645146"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728EA8B1"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65EA8C54" w14:textId="77777777" w:rsidR="00F068CE" w:rsidRPr="0023030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230308">
              <w:rPr>
                <w:rFonts w:ascii="Times New Roman" w:hAnsi="Times New Roman"/>
                <w:sz w:val="20"/>
                <w:szCs w:val="20"/>
                <w:lang w:eastAsia="en-US"/>
              </w:rPr>
              <w:t>Юр.лица</w:t>
            </w:r>
          </w:p>
        </w:tc>
      </w:tr>
      <w:tr w:rsidR="00230308" w:rsidRPr="00230308" w14:paraId="7D15ED37" w14:textId="77777777" w:rsidTr="00C018EB">
        <w:trPr>
          <w:trHeight w:val="308"/>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5F7E6E1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Всего, в том числе по направлениям:</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0518A2D"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32E877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B0F8CAA"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7</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E942495"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44C4545"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D0A1312"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68AA3C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FBA0E7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FC8D645"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6D1116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D94508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DE28E9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785AD4B"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E56000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44C921F"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88E66D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A0CD73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9A95C4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1450C72"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0FB3B4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11E89D6"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B9A8534"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1F4C0AF"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590BFAB"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2</w:t>
            </w:r>
          </w:p>
        </w:tc>
      </w:tr>
      <w:tr w:rsidR="00230308" w:rsidRPr="00230308" w14:paraId="5CEA51D5" w14:textId="77777777" w:rsidTr="00C018EB">
        <w:trPr>
          <w:trHeight w:val="342"/>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4D3A5EF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малое предпринимательство</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35A6A5F"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EAF984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171A67F"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00D33A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583352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59B0ECF"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893D56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A6F48E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A4BC5D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7F29F3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1D35C2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482DCB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B5B550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9DA4FC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73260E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2BC43D3"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B82E18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713A74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8052C75"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98739E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3C6267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3BF911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72E90D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077BF15"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2</w:t>
            </w:r>
          </w:p>
        </w:tc>
      </w:tr>
      <w:tr w:rsidR="00230308" w:rsidRPr="00230308" w14:paraId="0C276B35" w14:textId="77777777" w:rsidTr="00C018EB">
        <w:trPr>
          <w:trHeight w:val="104"/>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45243F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ЖКК</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306A15F"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0695AE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4D236C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F8B4FE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E83FBF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86650C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834D90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E769E0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798A2F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5B0E1AF"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DCEA50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B9DEF1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4E8F37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7D19823"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EC66A7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CEFBC83"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41FC08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12A248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8C84A4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6D73E1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A75FB8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B405274"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DA7D3C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A74568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230308" w:rsidRPr="00230308" w14:paraId="41826C0B" w14:textId="77777777"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5F4889A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строительство</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CD58463"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644B71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52FA64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00A8D85"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FE3E2B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47E21B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5E01B5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184778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1EA10A4"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B8D4FE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7400F1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F8EBC1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1D2B20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B053B3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2BDAA7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1423A6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4C755B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E300E3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49E51C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8B464E3"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B8F1C4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C3C920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ABB064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3EC0B8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230308" w:rsidRPr="00230308" w14:paraId="26C6857E" w14:textId="77777777"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4377B88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2EF581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313D2B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A874DD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3C2BE2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106825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1C2193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E4E513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D8F471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CA7E5A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020E6B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93EFDA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095B1F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9D9BA8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0D4DC4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1135B7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EA8F5F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2F0E9B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F43A57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12EB93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88452A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7641BF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6910B1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563A56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ACD732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230308" w:rsidRPr="00230308" w14:paraId="6C6F5A77" w14:textId="77777777"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28FBF7B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55AB8C9"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46FF5A5"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62FBA1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0030DE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03A0374"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CA3687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3EC33E4"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78F7963"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630905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01E87D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E4D1C7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F49DC45"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F941125"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E62764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25F963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811DC4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03D2B2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5AE0F7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19482A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9651782"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643C425"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0C8AB3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D5C31EB"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4F3EA47"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230308" w:rsidRPr="00230308" w14:paraId="07D10CFB" w14:textId="77777777"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14:paraId="06EE7BA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и т.д.</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060B3374"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6C1A4E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DE13CB6"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7</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4E314D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6A46123"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B2F696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4EBB7FC"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1FE2C7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EFCBCF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0EAA44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4AE03E0"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2D7836A"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0D94796"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A9C034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E37C1EB"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4C173481"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146146D"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688A721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247A3B0" w14:textId="77777777" w:rsidR="00D3210A" w:rsidRPr="00230308" w:rsidRDefault="00EC14A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15F6DC8"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5035924"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5C7F787E"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213E5F61" w14:textId="77777777" w:rsidR="00D3210A" w:rsidRPr="00230308" w:rsidRDefault="00230308" w:rsidP="00D3210A">
            <w:pPr>
              <w:widowControl w:val="0"/>
              <w:autoSpaceDE w:val="0"/>
              <w:autoSpaceDN w:val="0"/>
              <w:adjustRightInd w:val="0"/>
              <w:spacing w:after="0" w:line="240" w:lineRule="auto"/>
              <w:rPr>
                <w:rFonts w:ascii="Times New Roman" w:hAnsi="Times New Roman"/>
                <w:sz w:val="20"/>
                <w:szCs w:val="20"/>
                <w:lang w:eastAsia="en-US"/>
              </w:rPr>
            </w:pPr>
            <w:r w:rsidRPr="0023030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70DDCB66" w14:textId="77777777" w:rsidR="00D3210A" w:rsidRPr="0023030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bl>
    <w:p w14:paraId="79EBB5A6" w14:textId="77777777" w:rsidR="00AA594E" w:rsidRPr="00DE1F75" w:rsidRDefault="00AA594E" w:rsidP="00F068CE">
      <w:pPr>
        <w:spacing w:after="0"/>
        <w:ind w:firstLine="709"/>
        <w:jc w:val="both"/>
        <w:rPr>
          <w:rFonts w:ascii="Times New Roman" w:hAnsi="Times New Roman"/>
          <w:color w:val="FF0000"/>
          <w:sz w:val="24"/>
          <w:szCs w:val="24"/>
        </w:rPr>
      </w:pPr>
    </w:p>
    <w:p w14:paraId="62A4918C" w14:textId="77777777" w:rsidR="008C3949" w:rsidRPr="00DE1F75" w:rsidRDefault="00F068CE" w:rsidP="0090179B">
      <w:pPr>
        <w:pStyle w:val="1"/>
        <w:spacing w:before="0" w:after="0"/>
        <w:jc w:val="center"/>
        <w:rPr>
          <w:rFonts w:ascii="Times New Roman" w:hAnsi="Times New Roman"/>
          <w:color w:val="FF0000"/>
          <w:sz w:val="24"/>
          <w:szCs w:val="24"/>
        </w:rPr>
      </w:pPr>
      <w:bookmarkStart w:id="24" w:name="_Toc164695247"/>
      <w:r w:rsidRPr="00FD0803">
        <w:rPr>
          <w:rFonts w:ascii="Times New Roman" w:hAnsi="Times New Roman"/>
          <w:sz w:val="24"/>
          <w:szCs w:val="24"/>
        </w:rPr>
        <w:t xml:space="preserve">1.10. </w:t>
      </w:r>
      <w:r w:rsidR="008C3949" w:rsidRPr="00FD0803">
        <w:rPr>
          <w:rFonts w:ascii="Times New Roman" w:hAnsi="Times New Roman"/>
          <w:sz w:val="24"/>
          <w:szCs w:val="24"/>
        </w:rPr>
        <w:t xml:space="preserve">Состояние </w:t>
      </w:r>
      <w:r w:rsidR="008C3949" w:rsidRPr="00302A1D">
        <w:rPr>
          <w:rFonts w:ascii="Times New Roman" w:hAnsi="Times New Roman"/>
          <w:sz w:val="24"/>
          <w:szCs w:val="24"/>
        </w:rPr>
        <w:t>платежной дисциплины и инвестиционной</w:t>
      </w:r>
      <w:r w:rsidR="0090179B" w:rsidRPr="00302A1D">
        <w:rPr>
          <w:rFonts w:ascii="Times New Roman" w:hAnsi="Times New Roman"/>
          <w:sz w:val="24"/>
          <w:szCs w:val="24"/>
        </w:rPr>
        <w:t xml:space="preserve"> </w:t>
      </w:r>
      <w:r w:rsidR="008C3949" w:rsidRPr="00302A1D">
        <w:rPr>
          <w:rFonts w:ascii="Times New Roman" w:hAnsi="Times New Roman"/>
          <w:sz w:val="24"/>
          <w:szCs w:val="24"/>
        </w:rPr>
        <w:t>политики в жилищно-коммунальном комплексе</w:t>
      </w:r>
      <w:r w:rsidR="0090179B" w:rsidRPr="00302A1D">
        <w:rPr>
          <w:rFonts w:ascii="Times New Roman" w:hAnsi="Times New Roman"/>
          <w:sz w:val="24"/>
          <w:szCs w:val="24"/>
        </w:rPr>
        <w:t xml:space="preserve"> </w:t>
      </w:r>
      <w:r w:rsidR="008C3949" w:rsidRPr="00302A1D">
        <w:rPr>
          <w:rFonts w:ascii="Times New Roman" w:hAnsi="Times New Roman"/>
          <w:sz w:val="24"/>
          <w:szCs w:val="24"/>
        </w:rPr>
        <w:t>(муниципальное образование город Когалым)</w:t>
      </w:r>
      <w:bookmarkEnd w:id="24"/>
    </w:p>
    <w:p w14:paraId="5E708598" w14:textId="77777777" w:rsidR="008C3949" w:rsidRPr="000B545A" w:rsidRDefault="008C3949" w:rsidP="008C3949">
      <w:pPr>
        <w:pStyle w:val="ConsPlusNormal"/>
        <w:jc w:val="both"/>
        <w:rPr>
          <w:rFonts w:ascii="Times New Roman" w:hAnsi="Times New Roman" w:cs="Times New Roman"/>
          <w:sz w:val="24"/>
          <w:szCs w:val="24"/>
        </w:rPr>
      </w:pPr>
    </w:p>
    <w:tbl>
      <w:tblPr>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742"/>
        <w:gridCol w:w="1503"/>
        <w:gridCol w:w="1325"/>
        <w:gridCol w:w="1325"/>
        <w:gridCol w:w="1326"/>
        <w:gridCol w:w="1325"/>
        <w:gridCol w:w="1325"/>
        <w:gridCol w:w="1404"/>
        <w:gridCol w:w="1404"/>
      </w:tblGrid>
      <w:tr w:rsidR="00302A1D" w:rsidRPr="00DE1F75" w14:paraId="54BFEF76" w14:textId="77777777" w:rsidTr="006150CF">
        <w:trPr>
          <w:trHeight w:val="479"/>
        </w:trPr>
        <w:tc>
          <w:tcPr>
            <w:tcW w:w="913" w:type="dxa"/>
            <w:tcBorders>
              <w:top w:val="single" w:sz="4" w:space="0" w:color="auto"/>
              <w:left w:val="single" w:sz="4" w:space="0" w:color="auto"/>
              <w:bottom w:val="single" w:sz="4" w:space="0" w:color="auto"/>
              <w:right w:val="single" w:sz="4" w:space="0" w:color="auto"/>
            </w:tcBorders>
            <w:hideMark/>
          </w:tcPr>
          <w:p w14:paraId="1DC1FAFA"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N п/п</w:t>
            </w:r>
          </w:p>
        </w:tc>
        <w:tc>
          <w:tcPr>
            <w:tcW w:w="3742" w:type="dxa"/>
            <w:tcBorders>
              <w:top w:val="single" w:sz="4" w:space="0" w:color="auto"/>
              <w:left w:val="single" w:sz="4" w:space="0" w:color="auto"/>
              <w:bottom w:val="single" w:sz="4" w:space="0" w:color="auto"/>
              <w:right w:val="single" w:sz="4" w:space="0" w:color="auto"/>
            </w:tcBorders>
            <w:hideMark/>
          </w:tcPr>
          <w:p w14:paraId="35C60BBB"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Наименование показателя</w:t>
            </w:r>
          </w:p>
        </w:tc>
        <w:tc>
          <w:tcPr>
            <w:tcW w:w="1503" w:type="dxa"/>
            <w:tcBorders>
              <w:top w:val="single" w:sz="4" w:space="0" w:color="auto"/>
              <w:left w:val="single" w:sz="4" w:space="0" w:color="auto"/>
              <w:bottom w:val="single" w:sz="4" w:space="0" w:color="auto"/>
              <w:right w:val="single" w:sz="4" w:space="0" w:color="auto"/>
            </w:tcBorders>
            <w:hideMark/>
          </w:tcPr>
          <w:p w14:paraId="09BCE6A5"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Единица измерения</w:t>
            </w:r>
          </w:p>
        </w:tc>
        <w:tc>
          <w:tcPr>
            <w:tcW w:w="1325" w:type="dxa"/>
            <w:tcBorders>
              <w:top w:val="single" w:sz="4" w:space="0" w:color="auto"/>
              <w:left w:val="single" w:sz="4" w:space="0" w:color="auto"/>
              <w:bottom w:val="single" w:sz="4" w:space="0" w:color="auto"/>
              <w:right w:val="single" w:sz="4" w:space="0" w:color="auto"/>
            </w:tcBorders>
          </w:tcPr>
          <w:p w14:paraId="2EE8F606"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2020</w:t>
            </w:r>
            <w:r w:rsidR="00051352">
              <w:rPr>
                <w:rFonts w:ascii="Times New Roman" w:hAnsi="Times New Roman" w:cs="Times New Roman"/>
                <w:sz w:val="24"/>
                <w:szCs w:val="24"/>
                <w:lang w:eastAsia="en-US"/>
              </w:rPr>
              <w:t xml:space="preserve"> год</w:t>
            </w:r>
          </w:p>
        </w:tc>
        <w:tc>
          <w:tcPr>
            <w:tcW w:w="1325" w:type="dxa"/>
            <w:tcBorders>
              <w:top w:val="single" w:sz="4" w:space="0" w:color="auto"/>
              <w:left w:val="single" w:sz="4" w:space="0" w:color="auto"/>
              <w:bottom w:val="single" w:sz="4" w:space="0" w:color="auto"/>
              <w:right w:val="single" w:sz="4" w:space="0" w:color="auto"/>
            </w:tcBorders>
          </w:tcPr>
          <w:p w14:paraId="3A3312DB"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2021</w:t>
            </w:r>
            <w:r w:rsidR="00051352">
              <w:rPr>
                <w:rFonts w:ascii="Times New Roman" w:hAnsi="Times New Roman" w:cs="Times New Roman"/>
                <w:sz w:val="24"/>
                <w:szCs w:val="24"/>
                <w:lang w:eastAsia="en-US"/>
              </w:rPr>
              <w:t xml:space="preserve"> год </w:t>
            </w:r>
          </w:p>
        </w:tc>
        <w:tc>
          <w:tcPr>
            <w:tcW w:w="1326" w:type="dxa"/>
            <w:tcBorders>
              <w:top w:val="single" w:sz="4" w:space="0" w:color="auto"/>
              <w:left w:val="single" w:sz="4" w:space="0" w:color="auto"/>
              <w:bottom w:val="single" w:sz="4" w:space="0" w:color="auto"/>
              <w:right w:val="single" w:sz="4" w:space="0" w:color="auto"/>
            </w:tcBorders>
          </w:tcPr>
          <w:p w14:paraId="54672AC2"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2022</w:t>
            </w:r>
            <w:r w:rsidR="00051352">
              <w:rPr>
                <w:rFonts w:ascii="Times New Roman" w:hAnsi="Times New Roman" w:cs="Times New Roman"/>
                <w:sz w:val="24"/>
                <w:szCs w:val="24"/>
                <w:lang w:eastAsia="en-US"/>
              </w:rPr>
              <w:t xml:space="preserve"> год</w:t>
            </w:r>
          </w:p>
        </w:tc>
        <w:tc>
          <w:tcPr>
            <w:tcW w:w="1325" w:type="dxa"/>
            <w:tcBorders>
              <w:top w:val="single" w:sz="4" w:space="0" w:color="auto"/>
              <w:left w:val="single" w:sz="4" w:space="0" w:color="auto"/>
              <w:bottom w:val="single" w:sz="4" w:space="0" w:color="auto"/>
              <w:right w:val="single" w:sz="4" w:space="0" w:color="auto"/>
            </w:tcBorders>
          </w:tcPr>
          <w:p w14:paraId="14E02E18"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2023</w:t>
            </w:r>
            <w:r w:rsidR="00051352">
              <w:rPr>
                <w:rFonts w:ascii="Times New Roman" w:hAnsi="Times New Roman" w:cs="Times New Roman"/>
                <w:sz w:val="24"/>
                <w:szCs w:val="24"/>
                <w:lang w:eastAsia="en-US"/>
              </w:rPr>
              <w:t xml:space="preserve"> год</w:t>
            </w:r>
          </w:p>
        </w:tc>
        <w:tc>
          <w:tcPr>
            <w:tcW w:w="1325" w:type="dxa"/>
            <w:tcBorders>
              <w:top w:val="single" w:sz="4" w:space="0" w:color="auto"/>
              <w:left w:val="single" w:sz="4" w:space="0" w:color="auto"/>
              <w:bottom w:val="single" w:sz="4" w:space="0" w:color="auto"/>
              <w:right w:val="single" w:sz="4" w:space="0" w:color="auto"/>
            </w:tcBorders>
          </w:tcPr>
          <w:p w14:paraId="77550B7C"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2024</w:t>
            </w:r>
            <w:r w:rsidR="00051352">
              <w:rPr>
                <w:rFonts w:ascii="Times New Roman" w:hAnsi="Times New Roman" w:cs="Times New Roman"/>
                <w:sz w:val="24"/>
                <w:szCs w:val="24"/>
                <w:lang w:eastAsia="en-US"/>
              </w:rPr>
              <w:t xml:space="preserve"> год</w:t>
            </w:r>
          </w:p>
        </w:tc>
        <w:tc>
          <w:tcPr>
            <w:tcW w:w="1404" w:type="dxa"/>
            <w:tcBorders>
              <w:top w:val="single" w:sz="4" w:space="0" w:color="auto"/>
              <w:left w:val="single" w:sz="4" w:space="0" w:color="auto"/>
              <w:bottom w:val="single" w:sz="4" w:space="0" w:color="auto"/>
              <w:right w:val="single" w:sz="4" w:space="0" w:color="auto"/>
            </w:tcBorders>
          </w:tcPr>
          <w:p w14:paraId="14A679CD"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2025</w:t>
            </w:r>
            <w:r w:rsidR="00051352">
              <w:rPr>
                <w:rFonts w:ascii="Times New Roman" w:hAnsi="Times New Roman" w:cs="Times New Roman"/>
                <w:sz w:val="24"/>
                <w:szCs w:val="24"/>
                <w:lang w:eastAsia="en-US"/>
              </w:rPr>
              <w:t xml:space="preserve"> год</w:t>
            </w:r>
          </w:p>
        </w:tc>
        <w:tc>
          <w:tcPr>
            <w:tcW w:w="1404" w:type="dxa"/>
            <w:tcBorders>
              <w:top w:val="single" w:sz="4" w:space="0" w:color="auto"/>
              <w:left w:val="single" w:sz="4" w:space="0" w:color="auto"/>
              <w:bottom w:val="single" w:sz="4" w:space="0" w:color="auto"/>
              <w:right w:val="single" w:sz="4" w:space="0" w:color="auto"/>
            </w:tcBorders>
          </w:tcPr>
          <w:p w14:paraId="519B7AB9"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2026</w:t>
            </w:r>
            <w:r w:rsidR="00051352">
              <w:rPr>
                <w:rFonts w:ascii="Times New Roman" w:hAnsi="Times New Roman" w:cs="Times New Roman"/>
                <w:sz w:val="24"/>
                <w:szCs w:val="24"/>
                <w:lang w:eastAsia="en-US"/>
              </w:rPr>
              <w:t xml:space="preserve"> год</w:t>
            </w:r>
          </w:p>
        </w:tc>
      </w:tr>
      <w:tr w:rsidR="00302A1D" w:rsidRPr="00DE1F75" w14:paraId="758ED90E" w14:textId="77777777" w:rsidTr="006150CF">
        <w:trPr>
          <w:trHeight w:val="2361"/>
        </w:trPr>
        <w:tc>
          <w:tcPr>
            <w:tcW w:w="913" w:type="dxa"/>
            <w:tcBorders>
              <w:top w:val="single" w:sz="4" w:space="0" w:color="auto"/>
              <w:left w:val="single" w:sz="4" w:space="0" w:color="auto"/>
              <w:bottom w:val="single" w:sz="4" w:space="0" w:color="auto"/>
              <w:right w:val="single" w:sz="4" w:space="0" w:color="auto"/>
            </w:tcBorders>
            <w:hideMark/>
          </w:tcPr>
          <w:p w14:paraId="62525D0E"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1.</w:t>
            </w:r>
          </w:p>
        </w:tc>
        <w:tc>
          <w:tcPr>
            <w:tcW w:w="3742" w:type="dxa"/>
            <w:tcBorders>
              <w:top w:val="single" w:sz="4" w:space="0" w:color="auto"/>
              <w:left w:val="single" w:sz="4" w:space="0" w:color="auto"/>
              <w:bottom w:val="single" w:sz="4" w:space="0" w:color="auto"/>
              <w:right w:val="single" w:sz="4" w:space="0" w:color="auto"/>
            </w:tcBorders>
            <w:hideMark/>
          </w:tcPr>
          <w:p w14:paraId="0CC8BE1A" w14:textId="77777777" w:rsidR="00302A1D" w:rsidRPr="00302A1D" w:rsidRDefault="00302A1D" w:rsidP="00302A1D">
            <w:pPr>
              <w:autoSpaceDE w:val="0"/>
              <w:autoSpaceDN w:val="0"/>
              <w:adjustRightInd w:val="0"/>
              <w:spacing w:after="0" w:line="240" w:lineRule="auto"/>
              <w:rPr>
                <w:rFonts w:ascii="Times New Roman" w:hAnsi="Times New Roman"/>
                <w:sz w:val="24"/>
                <w:szCs w:val="24"/>
              </w:rPr>
            </w:pPr>
            <w:r w:rsidRPr="00302A1D">
              <w:rPr>
                <w:rFonts w:ascii="Times New Roman" w:hAnsi="Times New Roman"/>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p>
        </w:tc>
        <w:tc>
          <w:tcPr>
            <w:tcW w:w="1503" w:type="dxa"/>
            <w:tcBorders>
              <w:top w:val="single" w:sz="4" w:space="0" w:color="auto"/>
              <w:left w:val="single" w:sz="4" w:space="0" w:color="auto"/>
              <w:bottom w:val="single" w:sz="4" w:space="0" w:color="auto"/>
              <w:right w:val="single" w:sz="4" w:space="0" w:color="auto"/>
            </w:tcBorders>
            <w:hideMark/>
          </w:tcPr>
          <w:p w14:paraId="0C31A106" w14:textId="77777777" w:rsidR="00302A1D" w:rsidRPr="00302A1D" w:rsidRDefault="00302A1D" w:rsidP="00302A1D">
            <w:pPr>
              <w:autoSpaceDE w:val="0"/>
              <w:autoSpaceDN w:val="0"/>
              <w:adjustRightInd w:val="0"/>
              <w:spacing w:after="0" w:line="240" w:lineRule="auto"/>
              <w:jc w:val="center"/>
              <w:rPr>
                <w:rFonts w:ascii="Times New Roman" w:eastAsiaTheme="minorHAnsi" w:hAnsi="Times New Roman"/>
                <w:sz w:val="24"/>
                <w:szCs w:val="24"/>
                <w:lang w:eastAsia="en-US"/>
              </w:rPr>
            </w:pPr>
            <w:r w:rsidRPr="00302A1D">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tcPr>
          <w:p w14:paraId="66FB11C8" w14:textId="77777777" w:rsidR="00302A1D" w:rsidRPr="00302A1D" w:rsidRDefault="00302A1D" w:rsidP="00302A1D">
            <w:pPr>
              <w:spacing w:after="0" w:line="240" w:lineRule="auto"/>
              <w:ind w:firstLine="1"/>
              <w:jc w:val="center"/>
              <w:rPr>
                <w:rFonts w:ascii="Times New Roman" w:hAnsi="Times New Roman"/>
                <w:sz w:val="24"/>
                <w:szCs w:val="24"/>
              </w:rPr>
            </w:pPr>
            <w:r w:rsidRPr="00302A1D">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14:paraId="48E6251C" w14:textId="77777777" w:rsidR="00302A1D" w:rsidRPr="00302A1D" w:rsidRDefault="00302A1D" w:rsidP="00302A1D">
            <w:pPr>
              <w:spacing w:after="0" w:line="240" w:lineRule="auto"/>
              <w:ind w:firstLine="1"/>
              <w:jc w:val="center"/>
              <w:rPr>
                <w:rFonts w:ascii="Times New Roman" w:hAnsi="Times New Roman"/>
                <w:sz w:val="24"/>
                <w:szCs w:val="24"/>
              </w:rPr>
            </w:pPr>
            <w:r w:rsidRPr="00302A1D">
              <w:rPr>
                <w:rFonts w:ascii="Times New Roman" w:hAnsi="Times New Roman"/>
                <w:sz w:val="24"/>
                <w:szCs w:val="24"/>
              </w:rPr>
              <w:t>0</w:t>
            </w:r>
          </w:p>
        </w:tc>
        <w:tc>
          <w:tcPr>
            <w:tcW w:w="1326" w:type="dxa"/>
            <w:tcBorders>
              <w:top w:val="single" w:sz="4" w:space="0" w:color="auto"/>
              <w:left w:val="single" w:sz="4" w:space="0" w:color="auto"/>
              <w:bottom w:val="single" w:sz="4" w:space="0" w:color="auto"/>
              <w:right w:val="single" w:sz="4" w:space="0" w:color="auto"/>
            </w:tcBorders>
          </w:tcPr>
          <w:p w14:paraId="402A7BE3" w14:textId="77777777" w:rsidR="00302A1D" w:rsidRPr="00302A1D" w:rsidRDefault="00302A1D" w:rsidP="00302A1D">
            <w:pPr>
              <w:spacing w:after="0" w:line="240" w:lineRule="auto"/>
              <w:ind w:firstLine="1"/>
              <w:jc w:val="center"/>
              <w:rPr>
                <w:rFonts w:ascii="Times New Roman" w:hAnsi="Times New Roman"/>
                <w:sz w:val="24"/>
                <w:szCs w:val="24"/>
              </w:rPr>
            </w:pPr>
            <w:r w:rsidRPr="00302A1D">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14:paraId="38DF8FB4" w14:textId="77777777" w:rsidR="00302A1D" w:rsidRPr="00302A1D" w:rsidRDefault="00302A1D" w:rsidP="00302A1D">
            <w:pPr>
              <w:spacing w:after="0" w:line="240" w:lineRule="auto"/>
              <w:ind w:firstLine="1"/>
              <w:jc w:val="center"/>
              <w:rPr>
                <w:rFonts w:ascii="Times New Roman" w:hAnsi="Times New Roman"/>
                <w:sz w:val="24"/>
                <w:szCs w:val="24"/>
              </w:rPr>
            </w:pPr>
            <w:r w:rsidRPr="00302A1D">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14:paraId="7398B6DE" w14:textId="77777777" w:rsidR="00302A1D" w:rsidRPr="00302A1D" w:rsidRDefault="00302A1D" w:rsidP="00302A1D">
            <w:pPr>
              <w:spacing w:after="0" w:line="240" w:lineRule="auto"/>
              <w:ind w:firstLine="1"/>
              <w:jc w:val="center"/>
              <w:rPr>
                <w:rFonts w:ascii="Times New Roman" w:hAnsi="Times New Roman"/>
                <w:sz w:val="24"/>
                <w:szCs w:val="24"/>
              </w:rPr>
            </w:pPr>
            <w:r w:rsidRPr="00302A1D">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tcPr>
          <w:p w14:paraId="44AC519E" w14:textId="77777777" w:rsidR="00302A1D" w:rsidRPr="00302A1D" w:rsidRDefault="00302A1D" w:rsidP="00302A1D">
            <w:pPr>
              <w:spacing w:after="0" w:line="240" w:lineRule="auto"/>
              <w:ind w:firstLine="1"/>
              <w:jc w:val="center"/>
              <w:rPr>
                <w:rFonts w:ascii="Times New Roman" w:hAnsi="Times New Roman"/>
                <w:sz w:val="24"/>
                <w:szCs w:val="24"/>
              </w:rPr>
            </w:pPr>
            <w:r w:rsidRPr="00302A1D">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tcPr>
          <w:p w14:paraId="21C3F4B0" w14:textId="77777777" w:rsidR="00302A1D" w:rsidRPr="00302A1D" w:rsidRDefault="00302A1D" w:rsidP="00302A1D">
            <w:pPr>
              <w:spacing w:after="0" w:line="240" w:lineRule="auto"/>
              <w:ind w:firstLine="1"/>
              <w:jc w:val="center"/>
              <w:rPr>
                <w:rFonts w:ascii="Times New Roman" w:hAnsi="Times New Roman"/>
                <w:sz w:val="24"/>
                <w:szCs w:val="24"/>
              </w:rPr>
            </w:pPr>
            <w:r w:rsidRPr="00302A1D">
              <w:rPr>
                <w:rFonts w:ascii="Times New Roman" w:hAnsi="Times New Roman"/>
                <w:sz w:val="24"/>
                <w:szCs w:val="24"/>
              </w:rPr>
              <w:t>0</w:t>
            </w:r>
          </w:p>
        </w:tc>
      </w:tr>
      <w:tr w:rsidR="00302A1D" w:rsidRPr="00DE1F75" w14:paraId="716D3F99" w14:textId="77777777" w:rsidTr="006150CF">
        <w:tc>
          <w:tcPr>
            <w:tcW w:w="913" w:type="dxa"/>
            <w:tcBorders>
              <w:top w:val="single" w:sz="4" w:space="0" w:color="auto"/>
              <w:left w:val="single" w:sz="4" w:space="0" w:color="auto"/>
              <w:bottom w:val="single" w:sz="4" w:space="0" w:color="auto"/>
              <w:right w:val="single" w:sz="4" w:space="0" w:color="auto"/>
            </w:tcBorders>
            <w:hideMark/>
          </w:tcPr>
          <w:p w14:paraId="0429D51E" w14:textId="77777777" w:rsidR="00302A1D" w:rsidRPr="00DE1F75" w:rsidRDefault="00302A1D" w:rsidP="00302A1D">
            <w:pPr>
              <w:pStyle w:val="ConsPlusNormal"/>
              <w:ind w:firstLine="0"/>
              <w:jc w:val="center"/>
              <w:rPr>
                <w:rFonts w:ascii="Times New Roman" w:hAnsi="Times New Roman" w:cs="Times New Roman"/>
                <w:color w:val="FF0000"/>
                <w:sz w:val="24"/>
                <w:szCs w:val="24"/>
                <w:lang w:eastAsia="en-US"/>
              </w:rPr>
            </w:pPr>
            <w:r w:rsidRPr="00302A1D">
              <w:rPr>
                <w:rFonts w:ascii="Times New Roman" w:hAnsi="Times New Roman" w:cs="Times New Roman"/>
                <w:sz w:val="24"/>
                <w:szCs w:val="24"/>
                <w:lang w:eastAsia="en-US"/>
              </w:rPr>
              <w:t>2.</w:t>
            </w:r>
          </w:p>
        </w:tc>
        <w:tc>
          <w:tcPr>
            <w:tcW w:w="3742" w:type="dxa"/>
            <w:tcBorders>
              <w:top w:val="single" w:sz="4" w:space="0" w:color="auto"/>
              <w:left w:val="single" w:sz="4" w:space="0" w:color="auto"/>
              <w:bottom w:val="single" w:sz="4" w:space="0" w:color="auto"/>
              <w:right w:val="single" w:sz="4" w:space="0" w:color="auto"/>
            </w:tcBorders>
            <w:hideMark/>
          </w:tcPr>
          <w:p w14:paraId="53E18A15" w14:textId="77777777" w:rsidR="00302A1D" w:rsidRPr="00302A1D" w:rsidRDefault="00302A1D" w:rsidP="00302A1D">
            <w:pPr>
              <w:autoSpaceDE w:val="0"/>
              <w:autoSpaceDN w:val="0"/>
              <w:adjustRightInd w:val="0"/>
              <w:spacing w:after="0" w:line="240" w:lineRule="auto"/>
              <w:rPr>
                <w:rFonts w:ascii="Times New Roman" w:hAnsi="Times New Roman"/>
                <w:sz w:val="24"/>
                <w:szCs w:val="24"/>
              </w:rPr>
            </w:pPr>
            <w:r w:rsidRPr="00302A1D">
              <w:rPr>
                <w:rFonts w:ascii="Times New Roman" w:hAnsi="Times New Roman"/>
                <w:sz w:val="24"/>
                <w:szCs w:val="24"/>
              </w:rPr>
              <w:t xml:space="preserve">Фактический уровень собираемости взносов на капитальный ремонт общего имущества многоквартирных домов за отчетный период </w:t>
            </w:r>
          </w:p>
        </w:tc>
        <w:tc>
          <w:tcPr>
            <w:tcW w:w="1503" w:type="dxa"/>
            <w:tcBorders>
              <w:top w:val="single" w:sz="4" w:space="0" w:color="auto"/>
              <w:left w:val="single" w:sz="4" w:space="0" w:color="auto"/>
              <w:bottom w:val="single" w:sz="4" w:space="0" w:color="auto"/>
              <w:right w:val="single" w:sz="4" w:space="0" w:color="auto"/>
            </w:tcBorders>
            <w:hideMark/>
          </w:tcPr>
          <w:p w14:paraId="0E7B2B96" w14:textId="77777777" w:rsidR="00302A1D" w:rsidRPr="00302A1D" w:rsidRDefault="00302A1D" w:rsidP="00302A1D">
            <w:pPr>
              <w:autoSpaceDE w:val="0"/>
              <w:autoSpaceDN w:val="0"/>
              <w:adjustRightInd w:val="0"/>
              <w:spacing w:after="0" w:line="240" w:lineRule="auto"/>
              <w:jc w:val="center"/>
              <w:rPr>
                <w:rFonts w:ascii="Times New Roman" w:eastAsiaTheme="minorHAnsi" w:hAnsi="Times New Roman"/>
                <w:sz w:val="24"/>
                <w:szCs w:val="24"/>
                <w:lang w:eastAsia="en-US"/>
              </w:rPr>
            </w:pPr>
            <w:r w:rsidRPr="00302A1D">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tcPr>
          <w:p w14:paraId="2643D8CF" w14:textId="77777777" w:rsidR="00302A1D" w:rsidRPr="00302A1D" w:rsidRDefault="00302A1D" w:rsidP="00302A1D">
            <w:pPr>
              <w:pStyle w:val="ConsPlusNormal"/>
              <w:ind w:firstLine="0"/>
              <w:jc w:val="center"/>
              <w:rPr>
                <w:rFonts w:ascii="Times New Roman" w:hAnsi="Times New Roman" w:cs="Times New Roman"/>
                <w:sz w:val="24"/>
                <w:szCs w:val="24"/>
              </w:rPr>
            </w:pPr>
            <w:r w:rsidRPr="00302A1D">
              <w:rPr>
                <w:rFonts w:ascii="Times New Roman" w:hAnsi="Times New Roman" w:cs="Times New Roman"/>
                <w:sz w:val="24"/>
                <w:szCs w:val="24"/>
              </w:rPr>
              <w:t>99,0</w:t>
            </w:r>
          </w:p>
        </w:tc>
        <w:tc>
          <w:tcPr>
            <w:tcW w:w="1325" w:type="dxa"/>
            <w:tcBorders>
              <w:top w:val="single" w:sz="4" w:space="0" w:color="auto"/>
              <w:left w:val="single" w:sz="4" w:space="0" w:color="auto"/>
              <w:bottom w:val="single" w:sz="4" w:space="0" w:color="auto"/>
              <w:right w:val="single" w:sz="4" w:space="0" w:color="auto"/>
            </w:tcBorders>
          </w:tcPr>
          <w:p w14:paraId="13E14356" w14:textId="77777777" w:rsidR="00302A1D" w:rsidRPr="00302A1D" w:rsidRDefault="00302A1D" w:rsidP="00302A1D">
            <w:pPr>
              <w:pStyle w:val="ConsPlusNormal"/>
              <w:ind w:firstLine="0"/>
              <w:jc w:val="center"/>
              <w:rPr>
                <w:rFonts w:ascii="Times New Roman" w:hAnsi="Times New Roman" w:cs="Times New Roman"/>
                <w:sz w:val="24"/>
                <w:szCs w:val="24"/>
              </w:rPr>
            </w:pPr>
            <w:r w:rsidRPr="00302A1D">
              <w:rPr>
                <w:rFonts w:ascii="Times New Roman" w:hAnsi="Times New Roman" w:cs="Times New Roman"/>
                <w:sz w:val="24"/>
                <w:szCs w:val="24"/>
              </w:rPr>
              <w:t>101,3</w:t>
            </w:r>
          </w:p>
        </w:tc>
        <w:tc>
          <w:tcPr>
            <w:tcW w:w="1326" w:type="dxa"/>
            <w:tcBorders>
              <w:top w:val="single" w:sz="4" w:space="0" w:color="auto"/>
              <w:left w:val="single" w:sz="4" w:space="0" w:color="auto"/>
              <w:bottom w:val="single" w:sz="4" w:space="0" w:color="auto"/>
              <w:right w:val="single" w:sz="4" w:space="0" w:color="auto"/>
            </w:tcBorders>
          </w:tcPr>
          <w:p w14:paraId="43E0EE51" w14:textId="77777777" w:rsidR="00302A1D" w:rsidRPr="00302A1D" w:rsidRDefault="00302A1D" w:rsidP="00302A1D">
            <w:pPr>
              <w:jc w:val="center"/>
              <w:rPr>
                <w:rFonts w:ascii="Times New Roman" w:hAnsi="Times New Roman"/>
                <w:sz w:val="24"/>
                <w:szCs w:val="24"/>
              </w:rPr>
            </w:pPr>
            <w:r w:rsidRPr="00302A1D">
              <w:rPr>
                <w:rFonts w:ascii="Times New Roman" w:hAnsi="Times New Roman"/>
                <w:sz w:val="24"/>
                <w:szCs w:val="24"/>
              </w:rPr>
              <w:t>94,8</w:t>
            </w:r>
          </w:p>
        </w:tc>
        <w:tc>
          <w:tcPr>
            <w:tcW w:w="1325" w:type="dxa"/>
            <w:tcBorders>
              <w:top w:val="single" w:sz="4" w:space="0" w:color="auto"/>
              <w:left w:val="single" w:sz="4" w:space="0" w:color="auto"/>
              <w:bottom w:val="single" w:sz="4" w:space="0" w:color="auto"/>
              <w:right w:val="single" w:sz="4" w:space="0" w:color="auto"/>
            </w:tcBorders>
          </w:tcPr>
          <w:p w14:paraId="27237C7C" w14:textId="77777777" w:rsidR="00302A1D" w:rsidRPr="00302A1D" w:rsidRDefault="00302A1D" w:rsidP="00302A1D">
            <w:pPr>
              <w:jc w:val="center"/>
              <w:rPr>
                <w:rFonts w:ascii="Times New Roman" w:hAnsi="Times New Roman"/>
                <w:sz w:val="24"/>
                <w:szCs w:val="24"/>
              </w:rPr>
            </w:pPr>
            <w:r w:rsidRPr="00302A1D">
              <w:rPr>
                <w:rFonts w:ascii="Times New Roman" w:hAnsi="Times New Roman"/>
                <w:sz w:val="24"/>
                <w:szCs w:val="24"/>
              </w:rPr>
              <w:t>99,5</w:t>
            </w:r>
          </w:p>
        </w:tc>
        <w:tc>
          <w:tcPr>
            <w:tcW w:w="1325" w:type="dxa"/>
            <w:tcBorders>
              <w:top w:val="single" w:sz="4" w:space="0" w:color="auto"/>
              <w:left w:val="single" w:sz="4" w:space="0" w:color="auto"/>
              <w:bottom w:val="single" w:sz="4" w:space="0" w:color="auto"/>
              <w:right w:val="single" w:sz="4" w:space="0" w:color="auto"/>
            </w:tcBorders>
          </w:tcPr>
          <w:p w14:paraId="176B5978" w14:textId="77777777" w:rsidR="00302A1D" w:rsidRPr="00302A1D" w:rsidRDefault="00302A1D" w:rsidP="00302A1D">
            <w:pPr>
              <w:jc w:val="center"/>
              <w:rPr>
                <w:rFonts w:ascii="Times New Roman" w:hAnsi="Times New Roman"/>
                <w:sz w:val="24"/>
                <w:szCs w:val="24"/>
              </w:rPr>
            </w:pPr>
            <w:r w:rsidRPr="00302A1D">
              <w:rPr>
                <w:rFonts w:ascii="Times New Roman" w:hAnsi="Times New Roman"/>
                <w:sz w:val="24"/>
                <w:szCs w:val="24"/>
              </w:rPr>
              <w:t>98,0</w:t>
            </w:r>
          </w:p>
        </w:tc>
        <w:tc>
          <w:tcPr>
            <w:tcW w:w="1404" w:type="dxa"/>
            <w:tcBorders>
              <w:top w:val="single" w:sz="4" w:space="0" w:color="auto"/>
              <w:left w:val="single" w:sz="4" w:space="0" w:color="auto"/>
              <w:bottom w:val="single" w:sz="4" w:space="0" w:color="auto"/>
              <w:right w:val="single" w:sz="4" w:space="0" w:color="auto"/>
            </w:tcBorders>
          </w:tcPr>
          <w:p w14:paraId="0C5421D2" w14:textId="77777777" w:rsidR="00302A1D" w:rsidRPr="00302A1D" w:rsidRDefault="00302A1D" w:rsidP="00302A1D">
            <w:pPr>
              <w:jc w:val="center"/>
              <w:rPr>
                <w:rFonts w:ascii="Times New Roman" w:hAnsi="Times New Roman"/>
                <w:sz w:val="24"/>
                <w:szCs w:val="24"/>
              </w:rPr>
            </w:pPr>
            <w:r w:rsidRPr="00302A1D">
              <w:rPr>
                <w:rFonts w:ascii="Times New Roman" w:hAnsi="Times New Roman"/>
                <w:sz w:val="24"/>
                <w:szCs w:val="24"/>
              </w:rPr>
              <w:t>98,0</w:t>
            </w:r>
          </w:p>
        </w:tc>
        <w:tc>
          <w:tcPr>
            <w:tcW w:w="1404" w:type="dxa"/>
            <w:tcBorders>
              <w:top w:val="single" w:sz="4" w:space="0" w:color="auto"/>
              <w:left w:val="single" w:sz="4" w:space="0" w:color="auto"/>
              <w:bottom w:val="single" w:sz="4" w:space="0" w:color="auto"/>
              <w:right w:val="single" w:sz="4" w:space="0" w:color="auto"/>
            </w:tcBorders>
          </w:tcPr>
          <w:p w14:paraId="12A224DF" w14:textId="77777777" w:rsidR="00302A1D" w:rsidRPr="00302A1D" w:rsidRDefault="00302A1D" w:rsidP="00302A1D">
            <w:pPr>
              <w:jc w:val="center"/>
              <w:rPr>
                <w:rFonts w:ascii="Times New Roman" w:hAnsi="Times New Roman"/>
                <w:sz w:val="24"/>
                <w:szCs w:val="24"/>
              </w:rPr>
            </w:pPr>
            <w:r w:rsidRPr="00302A1D">
              <w:rPr>
                <w:rFonts w:ascii="Times New Roman" w:hAnsi="Times New Roman"/>
                <w:sz w:val="24"/>
                <w:szCs w:val="24"/>
              </w:rPr>
              <w:t>98,0</w:t>
            </w:r>
          </w:p>
        </w:tc>
      </w:tr>
      <w:tr w:rsidR="00302A1D" w:rsidRPr="00DE1F75" w14:paraId="60211FDF" w14:textId="77777777" w:rsidTr="006150CF">
        <w:tc>
          <w:tcPr>
            <w:tcW w:w="913" w:type="dxa"/>
            <w:tcBorders>
              <w:top w:val="single" w:sz="4" w:space="0" w:color="auto"/>
              <w:left w:val="single" w:sz="4" w:space="0" w:color="auto"/>
              <w:bottom w:val="single" w:sz="4" w:space="0" w:color="auto"/>
              <w:right w:val="single" w:sz="4" w:space="0" w:color="auto"/>
            </w:tcBorders>
            <w:hideMark/>
          </w:tcPr>
          <w:p w14:paraId="072DC074" w14:textId="77777777" w:rsidR="00302A1D" w:rsidRPr="00302A1D" w:rsidRDefault="00302A1D" w:rsidP="00302A1D">
            <w:pPr>
              <w:pStyle w:val="ConsPlusNormal"/>
              <w:ind w:firstLine="0"/>
              <w:jc w:val="center"/>
              <w:rPr>
                <w:rFonts w:ascii="Times New Roman" w:hAnsi="Times New Roman" w:cs="Times New Roman"/>
                <w:sz w:val="24"/>
                <w:szCs w:val="24"/>
                <w:lang w:eastAsia="en-US"/>
              </w:rPr>
            </w:pPr>
            <w:r w:rsidRPr="00302A1D">
              <w:rPr>
                <w:rFonts w:ascii="Times New Roman" w:hAnsi="Times New Roman" w:cs="Times New Roman"/>
                <w:sz w:val="24"/>
                <w:szCs w:val="24"/>
                <w:lang w:eastAsia="en-US"/>
              </w:rPr>
              <w:t>3.</w:t>
            </w:r>
          </w:p>
        </w:tc>
        <w:tc>
          <w:tcPr>
            <w:tcW w:w="3742" w:type="dxa"/>
            <w:tcBorders>
              <w:top w:val="single" w:sz="4" w:space="0" w:color="auto"/>
              <w:left w:val="single" w:sz="4" w:space="0" w:color="auto"/>
              <w:bottom w:val="single" w:sz="4" w:space="0" w:color="auto"/>
              <w:right w:val="single" w:sz="4" w:space="0" w:color="auto"/>
            </w:tcBorders>
            <w:hideMark/>
          </w:tcPr>
          <w:p w14:paraId="013CDCF7" w14:textId="77777777" w:rsidR="00302A1D" w:rsidRPr="00302A1D" w:rsidRDefault="00302A1D" w:rsidP="00302A1D">
            <w:pPr>
              <w:autoSpaceDE w:val="0"/>
              <w:autoSpaceDN w:val="0"/>
              <w:adjustRightInd w:val="0"/>
              <w:spacing w:after="0" w:line="240" w:lineRule="auto"/>
              <w:rPr>
                <w:rFonts w:ascii="Times New Roman" w:hAnsi="Times New Roman"/>
                <w:sz w:val="24"/>
                <w:szCs w:val="24"/>
              </w:rPr>
            </w:pPr>
            <w:r w:rsidRPr="00302A1D">
              <w:rPr>
                <w:rFonts w:ascii="Times New Roman" w:hAnsi="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503" w:type="dxa"/>
            <w:tcBorders>
              <w:top w:val="single" w:sz="4" w:space="0" w:color="auto"/>
              <w:left w:val="single" w:sz="4" w:space="0" w:color="auto"/>
              <w:bottom w:val="single" w:sz="4" w:space="0" w:color="auto"/>
              <w:right w:val="single" w:sz="4" w:space="0" w:color="auto"/>
            </w:tcBorders>
            <w:hideMark/>
          </w:tcPr>
          <w:p w14:paraId="16F59366" w14:textId="77777777" w:rsidR="00302A1D" w:rsidRPr="00302A1D" w:rsidRDefault="00302A1D" w:rsidP="00302A1D">
            <w:pPr>
              <w:autoSpaceDE w:val="0"/>
              <w:autoSpaceDN w:val="0"/>
              <w:adjustRightInd w:val="0"/>
              <w:spacing w:after="0" w:line="240" w:lineRule="auto"/>
              <w:jc w:val="center"/>
              <w:rPr>
                <w:rFonts w:ascii="Times New Roman" w:eastAsiaTheme="minorHAnsi" w:hAnsi="Times New Roman"/>
                <w:sz w:val="24"/>
                <w:szCs w:val="24"/>
                <w:lang w:eastAsia="en-US"/>
              </w:rPr>
            </w:pPr>
            <w:r w:rsidRPr="00302A1D">
              <w:rPr>
                <w:rFonts w:ascii="Times New Roman" w:eastAsiaTheme="minorHAnsi" w:hAnsi="Times New Roman"/>
                <w:sz w:val="24"/>
                <w:szCs w:val="24"/>
                <w:lang w:eastAsia="en-US"/>
              </w:rPr>
              <w:t xml:space="preserve">в наличии/в разработке/отсутствуют </w:t>
            </w:r>
          </w:p>
        </w:tc>
        <w:tc>
          <w:tcPr>
            <w:tcW w:w="1325" w:type="dxa"/>
            <w:tcBorders>
              <w:top w:val="single" w:sz="4" w:space="0" w:color="auto"/>
              <w:left w:val="single" w:sz="4" w:space="0" w:color="auto"/>
              <w:bottom w:val="single" w:sz="4" w:space="0" w:color="auto"/>
              <w:right w:val="single" w:sz="4" w:space="0" w:color="auto"/>
            </w:tcBorders>
          </w:tcPr>
          <w:p w14:paraId="66247536" w14:textId="77777777" w:rsidR="00302A1D" w:rsidRPr="00302A1D" w:rsidRDefault="00302A1D" w:rsidP="00302A1D">
            <w:pPr>
              <w:pStyle w:val="ConsPlusNormal"/>
              <w:ind w:firstLine="0"/>
              <w:jc w:val="center"/>
              <w:rPr>
                <w:rFonts w:ascii="Times New Roman" w:hAnsi="Times New Roman" w:cs="Times New Roman"/>
                <w:sz w:val="24"/>
                <w:szCs w:val="24"/>
              </w:rPr>
            </w:pPr>
            <w:r w:rsidRPr="00302A1D">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tcPr>
          <w:p w14:paraId="1FB19710" w14:textId="77777777" w:rsidR="00302A1D" w:rsidRPr="00302A1D" w:rsidRDefault="00302A1D" w:rsidP="00302A1D">
            <w:pPr>
              <w:pStyle w:val="ConsPlusNormal"/>
              <w:ind w:firstLine="0"/>
              <w:jc w:val="center"/>
              <w:rPr>
                <w:rFonts w:ascii="Times New Roman" w:hAnsi="Times New Roman" w:cs="Times New Roman"/>
                <w:sz w:val="24"/>
                <w:szCs w:val="24"/>
              </w:rPr>
            </w:pPr>
            <w:r w:rsidRPr="00302A1D">
              <w:rPr>
                <w:rFonts w:ascii="Times New Roman" w:hAnsi="Times New Roman" w:cs="Times New Roman"/>
                <w:sz w:val="24"/>
                <w:szCs w:val="24"/>
              </w:rPr>
              <w:t>в наличии</w:t>
            </w:r>
          </w:p>
        </w:tc>
        <w:tc>
          <w:tcPr>
            <w:tcW w:w="1326" w:type="dxa"/>
            <w:tcBorders>
              <w:top w:val="single" w:sz="4" w:space="0" w:color="auto"/>
              <w:left w:val="single" w:sz="4" w:space="0" w:color="auto"/>
              <w:bottom w:val="single" w:sz="4" w:space="0" w:color="auto"/>
              <w:right w:val="single" w:sz="4" w:space="0" w:color="auto"/>
            </w:tcBorders>
          </w:tcPr>
          <w:p w14:paraId="7AFCF4F6" w14:textId="77777777" w:rsidR="00302A1D" w:rsidRPr="00302A1D" w:rsidRDefault="00302A1D" w:rsidP="00302A1D">
            <w:pPr>
              <w:pStyle w:val="ConsPlusNormal"/>
              <w:ind w:firstLine="0"/>
              <w:jc w:val="center"/>
              <w:rPr>
                <w:rFonts w:ascii="Times New Roman" w:hAnsi="Times New Roman" w:cs="Times New Roman"/>
                <w:sz w:val="24"/>
                <w:szCs w:val="24"/>
              </w:rPr>
            </w:pPr>
            <w:r w:rsidRPr="00302A1D">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tcPr>
          <w:p w14:paraId="554E6B64" w14:textId="77777777" w:rsidR="00302A1D" w:rsidRPr="00302A1D" w:rsidRDefault="00302A1D" w:rsidP="00302A1D">
            <w:pPr>
              <w:pStyle w:val="ConsPlusNormal"/>
              <w:ind w:firstLine="0"/>
              <w:jc w:val="center"/>
              <w:rPr>
                <w:rFonts w:ascii="Times New Roman" w:hAnsi="Times New Roman" w:cs="Times New Roman"/>
                <w:sz w:val="24"/>
                <w:szCs w:val="24"/>
              </w:rPr>
            </w:pPr>
            <w:r w:rsidRPr="00302A1D">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tcPr>
          <w:p w14:paraId="3C7AB611" w14:textId="77777777" w:rsidR="00302A1D" w:rsidRPr="00302A1D" w:rsidRDefault="00302A1D" w:rsidP="00302A1D">
            <w:pPr>
              <w:pStyle w:val="ConsPlusNormal"/>
              <w:ind w:firstLine="0"/>
              <w:jc w:val="center"/>
              <w:rPr>
                <w:rFonts w:ascii="Times New Roman" w:hAnsi="Times New Roman" w:cs="Times New Roman"/>
                <w:sz w:val="24"/>
                <w:szCs w:val="24"/>
              </w:rPr>
            </w:pPr>
            <w:r w:rsidRPr="00302A1D">
              <w:rPr>
                <w:rFonts w:ascii="Times New Roman" w:hAnsi="Times New Roman" w:cs="Times New Roman"/>
                <w:sz w:val="24"/>
                <w:szCs w:val="24"/>
              </w:rPr>
              <w:t>в наличии</w:t>
            </w:r>
          </w:p>
        </w:tc>
        <w:tc>
          <w:tcPr>
            <w:tcW w:w="1404" w:type="dxa"/>
            <w:tcBorders>
              <w:top w:val="single" w:sz="4" w:space="0" w:color="auto"/>
              <w:left w:val="single" w:sz="4" w:space="0" w:color="auto"/>
              <w:bottom w:val="single" w:sz="4" w:space="0" w:color="auto"/>
              <w:right w:val="single" w:sz="4" w:space="0" w:color="auto"/>
            </w:tcBorders>
          </w:tcPr>
          <w:p w14:paraId="4AA782BE" w14:textId="77777777" w:rsidR="00302A1D" w:rsidRPr="00302A1D" w:rsidRDefault="00302A1D" w:rsidP="00302A1D">
            <w:r w:rsidRPr="00302A1D">
              <w:rPr>
                <w:rFonts w:ascii="Times New Roman" w:hAnsi="Times New Roman"/>
                <w:sz w:val="24"/>
                <w:szCs w:val="24"/>
              </w:rPr>
              <w:t>в наличии</w:t>
            </w:r>
          </w:p>
        </w:tc>
        <w:tc>
          <w:tcPr>
            <w:tcW w:w="1404" w:type="dxa"/>
            <w:tcBorders>
              <w:top w:val="single" w:sz="4" w:space="0" w:color="auto"/>
              <w:left w:val="single" w:sz="4" w:space="0" w:color="auto"/>
              <w:bottom w:val="single" w:sz="4" w:space="0" w:color="auto"/>
              <w:right w:val="single" w:sz="4" w:space="0" w:color="auto"/>
            </w:tcBorders>
          </w:tcPr>
          <w:p w14:paraId="174F8154" w14:textId="77777777" w:rsidR="00302A1D" w:rsidRPr="00302A1D" w:rsidRDefault="00302A1D" w:rsidP="00302A1D">
            <w:r w:rsidRPr="00302A1D">
              <w:rPr>
                <w:rFonts w:ascii="Times New Roman" w:hAnsi="Times New Roman"/>
                <w:sz w:val="24"/>
                <w:szCs w:val="24"/>
              </w:rPr>
              <w:t>в наличии</w:t>
            </w:r>
          </w:p>
        </w:tc>
      </w:tr>
      <w:tr w:rsidR="00D82AEC" w:rsidRPr="00DE1F75" w14:paraId="1C480BCD" w14:textId="77777777" w:rsidTr="006150CF">
        <w:trPr>
          <w:trHeight w:val="720"/>
        </w:trPr>
        <w:tc>
          <w:tcPr>
            <w:tcW w:w="913" w:type="dxa"/>
            <w:tcBorders>
              <w:top w:val="single" w:sz="4" w:space="0" w:color="auto"/>
              <w:left w:val="single" w:sz="4" w:space="0" w:color="auto"/>
              <w:bottom w:val="single" w:sz="4" w:space="0" w:color="auto"/>
              <w:right w:val="single" w:sz="4" w:space="0" w:color="auto"/>
            </w:tcBorders>
            <w:hideMark/>
          </w:tcPr>
          <w:p w14:paraId="71D09C3B" w14:textId="77777777" w:rsidR="00D82AEC" w:rsidRPr="0060071A" w:rsidRDefault="00D82AEC" w:rsidP="00D82AEC">
            <w:pPr>
              <w:pStyle w:val="ConsPlusNormal"/>
              <w:ind w:firstLine="0"/>
              <w:jc w:val="center"/>
              <w:rPr>
                <w:rFonts w:ascii="Times New Roman" w:hAnsi="Times New Roman" w:cs="Times New Roman"/>
                <w:sz w:val="24"/>
                <w:szCs w:val="24"/>
                <w:lang w:eastAsia="en-US"/>
              </w:rPr>
            </w:pPr>
            <w:r w:rsidRPr="0060071A">
              <w:rPr>
                <w:rFonts w:ascii="Times New Roman" w:hAnsi="Times New Roman" w:cs="Times New Roman"/>
                <w:sz w:val="24"/>
                <w:szCs w:val="24"/>
                <w:lang w:eastAsia="en-US"/>
              </w:rPr>
              <w:t>4.</w:t>
            </w:r>
          </w:p>
        </w:tc>
        <w:tc>
          <w:tcPr>
            <w:tcW w:w="3742" w:type="dxa"/>
            <w:tcBorders>
              <w:top w:val="single" w:sz="4" w:space="0" w:color="auto"/>
              <w:left w:val="single" w:sz="4" w:space="0" w:color="auto"/>
              <w:bottom w:val="single" w:sz="4" w:space="0" w:color="auto"/>
              <w:right w:val="single" w:sz="4" w:space="0" w:color="auto"/>
            </w:tcBorders>
            <w:hideMark/>
          </w:tcPr>
          <w:p w14:paraId="6B0664B0" w14:textId="77777777" w:rsidR="00D82AEC" w:rsidRPr="0060071A" w:rsidRDefault="00D82AEC" w:rsidP="00D82AEC">
            <w:pPr>
              <w:autoSpaceDE w:val="0"/>
              <w:autoSpaceDN w:val="0"/>
              <w:adjustRightInd w:val="0"/>
              <w:spacing w:after="0" w:line="240" w:lineRule="auto"/>
              <w:rPr>
                <w:rFonts w:ascii="Times New Roman" w:hAnsi="Times New Roman"/>
                <w:sz w:val="24"/>
                <w:szCs w:val="24"/>
              </w:rPr>
            </w:pPr>
            <w:r w:rsidRPr="0060071A">
              <w:rPr>
                <w:rFonts w:ascii="Times New Roman" w:hAnsi="Times New Roman"/>
                <w:sz w:val="24"/>
                <w:szCs w:val="24"/>
              </w:rPr>
              <w:t xml:space="preserve">Фактический уровень собираемости платы граждан за предоставленные жилищно-коммунальные услуги за отчетный период </w:t>
            </w:r>
          </w:p>
        </w:tc>
        <w:tc>
          <w:tcPr>
            <w:tcW w:w="1503" w:type="dxa"/>
            <w:tcBorders>
              <w:top w:val="single" w:sz="4" w:space="0" w:color="auto"/>
              <w:left w:val="single" w:sz="4" w:space="0" w:color="auto"/>
              <w:bottom w:val="single" w:sz="4" w:space="0" w:color="auto"/>
              <w:right w:val="single" w:sz="4" w:space="0" w:color="auto"/>
            </w:tcBorders>
            <w:hideMark/>
          </w:tcPr>
          <w:p w14:paraId="6F51AB72" w14:textId="77777777" w:rsidR="00D82AEC" w:rsidRPr="0060071A" w:rsidRDefault="00D82AEC" w:rsidP="00D82AEC">
            <w:pPr>
              <w:autoSpaceDE w:val="0"/>
              <w:autoSpaceDN w:val="0"/>
              <w:adjustRightInd w:val="0"/>
              <w:spacing w:after="0" w:line="240" w:lineRule="auto"/>
              <w:jc w:val="center"/>
              <w:rPr>
                <w:rFonts w:ascii="Times New Roman" w:eastAsiaTheme="minorHAnsi" w:hAnsi="Times New Roman"/>
                <w:sz w:val="24"/>
                <w:szCs w:val="24"/>
                <w:lang w:eastAsia="en-US"/>
              </w:rPr>
            </w:pPr>
            <w:r w:rsidRPr="0060071A">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hideMark/>
          </w:tcPr>
          <w:p w14:paraId="2B2B29D4" w14:textId="77777777" w:rsidR="00D82AEC" w:rsidRPr="0060071A" w:rsidRDefault="00D82AEC" w:rsidP="00D82AEC">
            <w:pPr>
              <w:pStyle w:val="ConsPlusNormal"/>
              <w:ind w:firstLine="0"/>
              <w:jc w:val="center"/>
              <w:rPr>
                <w:rFonts w:ascii="Times New Roman" w:hAnsi="Times New Roman" w:cs="Times New Roman"/>
                <w:sz w:val="24"/>
                <w:szCs w:val="24"/>
              </w:rPr>
            </w:pPr>
            <w:r w:rsidRPr="0060071A">
              <w:rPr>
                <w:rFonts w:ascii="Times New Roman" w:hAnsi="Times New Roman" w:cs="Times New Roman"/>
                <w:sz w:val="24"/>
                <w:szCs w:val="24"/>
              </w:rPr>
              <w:t>100,2</w:t>
            </w:r>
          </w:p>
        </w:tc>
        <w:tc>
          <w:tcPr>
            <w:tcW w:w="1325" w:type="dxa"/>
            <w:tcBorders>
              <w:top w:val="single" w:sz="4" w:space="0" w:color="auto"/>
              <w:left w:val="single" w:sz="4" w:space="0" w:color="auto"/>
              <w:bottom w:val="single" w:sz="4" w:space="0" w:color="auto"/>
              <w:right w:val="single" w:sz="4" w:space="0" w:color="auto"/>
            </w:tcBorders>
          </w:tcPr>
          <w:p w14:paraId="31F075C5" w14:textId="77777777" w:rsidR="00D82AEC" w:rsidRPr="0060071A" w:rsidRDefault="00D82AEC" w:rsidP="00D82AEC">
            <w:pPr>
              <w:pStyle w:val="ConsPlusNormal"/>
              <w:ind w:firstLine="0"/>
              <w:jc w:val="center"/>
              <w:rPr>
                <w:rFonts w:ascii="Times New Roman" w:hAnsi="Times New Roman" w:cs="Times New Roman"/>
                <w:sz w:val="24"/>
                <w:szCs w:val="24"/>
              </w:rPr>
            </w:pPr>
            <w:r w:rsidRPr="0060071A">
              <w:rPr>
                <w:rFonts w:ascii="Times New Roman" w:hAnsi="Times New Roman" w:cs="Times New Roman"/>
                <w:sz w:val="24"/>
                <w:szCs w:val="24"/>
              </w:rPr>
              <w:t>100,3</w:t>
            </w:r>
          </w:p>
        </w:tc>
        <w:tc>
          <w:tcPr>
            <w:tcW w:w="1326" w:type="dxa"/>
            <w:tcBorders>
              <w:top w:val="single" w:sz="4" w:space="0" w:color="auto"/>
              <w:left w:val="single" w:sz="4" w:space="0" w:color="auto"/>
              <w:bottom w:val="single" w:sz="4" w:space="0" w:color="auto"/>
              <w:right w:val="single" w:sz="4" w:space="0" w:color="auto"/>
            </w:tcBorders>
          </w:tcPr>
          <w:p w14:paraId="70E2D28B" w14:textId="77777777" w:rsidR="00D82AEC" w:rsidRPr="0060071A" w:rsidRDefault="00D82AEC" w:rsidP="00D82AEC">
            <w:pPr>
              <w:pStyle w:val="ConsPlusNormal"/>
              <w:ind w:firstLine="0"/>
              <w:jc w:val="center"/>
              <w:rPr>
                <w:rFonts w:ascii="Times New Roman" w:hAnsi="Times New Roman" w:cs="Times New Roman"/>
                <w:sz w:val="24"/>
                <w:szCs w:val="24"/>
              </w:rPr>
            </w:pPr>
            <w:r w:rsidRPr="0060071A">
              <w:rPr>
                <w:rFonts w:ascii="Times New Roman" w:hAnsi="Times New Roman" w:cs="Times New Roman"/>
                <w:sz w:val="24"/>
                <w:szCs w:val="24"/>
              </w:rPr>
              <w:t>101,1</w:t>
            </w:r>
          </w:p>
        </w:tc>
        <w:tc>
          <w:tcPr>
            <w:tcW w:w="1325" w:type="dxa"/>
            <w:tcBorders>
              <w:top w:val="single" w:sz="4" w:space="0" w:color="auto"/>
              <w:left w:val="single" w:sz="4" w:space="0" w:color="auto"/>
              <w:bottom w:val="single" w:sz="4" w:space="0" w:color="auto"/>
              <w:right w:val="single" w:sz="4" w:space="0" w:color="auto"/>
            </w:tcBorders>
          </w:tcPr>
          <w:p w14:paraId="48B3FF61" w14:textId="77777777" w:rsidR="00D82AEC" w:rsidRPr="0060071A" w:rsidRDefault="0060071A" w:rsidP="00D82AEC">
            <w:pPr>
              <w:pStyle w:val="ConsPlusNormal"/>
              <w:ind w:firstLine="0"/>
              <w:jc w:val="center"/>
              <w:rPr>
                <w:rFonts w:ascii="Times New Roman" w:hAnsi="Times New Roman" w:cs="Times New Roman"/>
                <w:sz w:val="24"/>
                <w:szCs w:val="24"/>
              </w:rPr>
            </w:pPr>
            <w:r w:rsidRPr="0060071A">
              <w:rPr>
                <w:rFonts w:ascii="Times New Roman" w:hAnsi="Times New Roman" w:cs="Times New Roman"/>
                <w:sz w:val="24"/>
                <w:szCs w:val="24"/>
              </w:rPr>
              <w:t>102,1</w:t>
            </w:r>
          </w:p>
        </w:tc>
        <w:tc>
          <w:tcPr>
            <w:tcW w:w="1325" w:type="dxa"/>
            <w:tcBorders>
              <w:top w:val="single" w:sz="4" w:space="0" w:color="auto"/>
              <w:left w:val="single" w:sz="4" w:space="0" w:color="auto"/>
              <w:bottom w:val="single" w:sz="4" w:space="0" w:color="auto"/>
              <w:right w:val="single" w:sz="4" w:space="0" w:color="auto"/>
            </w:tcBorders>
          </w:tcPr>
          <w:p w14:paraId="3C5900D5" w14:textId="77777777" w:rsidR="00D82AEC" w:rsidRPr="0060071A" w:rsidRDefault="00D82AEC" w:rsidP="00D82AEC">
            <w:pPr>
              <w:pStyle w:val="ConsPlusNormal"/>
              <w:ind w:firstLine="0"/>
              <w:jc w:val="center"/>
              <w:rPr>
                <w:rFonts w:ascii="Times New Roman" w:hAnsi="Times New Roman" w:cs="Times New Roman"/>
                <w:sz w:val="24"/>
                <w:szCs w:val="24"/>
              </w:rPr>
            </w:pPr>
            <w:r w:rsidRPr="0060071A">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tcPr>
          <w:p w14:paraId="3D81C7FE" w14:textId="77777777" w:rsidR="00D82AEC" w:rsidRPr="0060071A" w:rsidRDefault="00D82AEC" w:rsidP="00D82AEC">
            <w:pPr>
              <w:pStyle w:val="ConsPlusNormal"/>
              <w:ind w:firstLine="0"/>
              <w:jc w:val="center"/>
              <w:rPr>
                <w:rFonts w:ascii="Times New Roman" w:hAnsi="Times New Roman" w:cs="Times New Roman"/>
                <w:sz w:val="24"/>
                <w:szCs w:val="24"/>
              </w:rPr>
            </w:pPr>
            <w:r w:rsidRPr="0060071A">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tcPr>
          <w:p w14:paraId="36E2223B" w14:textId="77777777" w:rsidR="00D82AEC" w:rsidRPr="0060071A" w:rsidRDefault="00D82AEC" w:rsidP="00D82AEC">
            <w:pPr>
              <w:pStyle w:val="ConsPlusNormal"/>
              <w:ind w:firstLine="0"/>
              <w:jc w:val="center"/>
              <w:rPr>
                <w:rFonts w:ascii="Times New Roman" w:hAnsi="Times New Roman" w:cs="Times New Roman"/>
                <w:sz w:val="24"/>
                <w:szCs w:val="24"/>
              </w:rPr>
            </w:pPr>
            <w:r w:rsidRPr="0060071A">
              <w:rPr>
                <w:rFonts w:ascii="Times New Roman" w:hAnsi="Times New Roman" w:cs="Times New Roman"/>
                <w:sz w:val="24"/>
                <w:szCs w:val="24"/>
              </w:rPr>
              <w:t>100</w:t>
            </w:r>
          </w:p>
        </w:tc>
      </w:tr>
    </w:tbl>
    <w:p w14:paraId="12F96D33" w14:textId="77777777" w:rsidR="008C3949" w:rsidRPr="000B545A" w:rsidRDefault="008C3949" w:rsidP="004C0393">
      <w:pPr>
        <w:spacing w:after="0" w:line="360" w:lineRule="auto"/>
        <w:rPr>
          <w:rFonts w:ascii="Times New Roman" w:hAnsi="Times New Roman"/>
          <w:highlight w:val="lightGray"/>
        </w:rPr>
      </w:pPr>
    </w:p>
    <w:p w14:paraId="05DEFA13" w14:textId="77777777" w:rsidR="005C7D99" w:rsidRPr="000B545A" w:rsidRDefault="005C7D99" w:rsidP="005C7D99">
      <w:pPr>
        <w:pStyle w:val="1"/>
        <w:spacing w:before="0" w:after="0"/>
        <w:jc w:val="center"/>
        <w:rPr>
          <w:rFonts w:ascii="Times New Roman" w:hAnsi="Times New Roman"/>
          <w:sz w:val="24"/>
          <w:szCs w:val="24"/>
        </w:rPr>
      </w:pPr>
      <w:bookmarkStart w:id="25" w:name="_Toc164695248"/>
      <w:bookmarkStart w:id="26" w:name="_Toc449449519"/>
      <w:r w:rsidRPr="000B545A">
        <w:rPr>
          <w:rFonts w:ascii="Times New Roman" w:hAnsi="Times New Roman"/>
          <w:sz w:val="24"/>
          <w:szCs w:val="24"/>
        </w:rPr>
        <w:t xml:space="preserve">1.11. </w:t>
      </w:r>
      <w:r w:rsidRPr="000B545A">
        <w:rPr>
          <w:rFonts w:ascii="Times New Roman" w:eastAsiaTheme="minorHAnsi" w:hAnsi="Times New Roman"/>
          <w:sz w:val="24"/>
          <w:szCs w:val="24"/>
          <w:lang w:eastAsia="en-US"/>
        </w:rPr>
        <w:t xml:space="preserve">Эффективность деятельности по организации мероприятий при осуществлении деятельности по обращению с животными без владельцев </w:t>
      </w:r>
      <w:r w:rsidRPr="000B545A">
        <w:rPr>
          <w:rFonts w:ascii="Times New Roman" w:hAnsi="Times New Roman"/>
          <w:sz w:val="24"/>
          <w:szCs w:val="24"/>
        </w:rPr>
        <w:t>(муниципальное образование город Когалым)</w:t>
      </w:r>
      <w:bookmarkEnd w:id="25"/>
    </w:p>
    <w:p w14:paraId="562C5563" w14:textId="77777777" w:rsidR="005C7D99" w:rsidRPr="000B545A" w:rsidRDefault="005C7D99" w:rsidP="005C7D99">
      <w:pPr>
        <w:autoSpaceDE w:val="0"/>
        <w:autoSpaceDN w:val="0"/>
        <w:adjustRightInd w:val="0"/>
        <w:spacing w:after="0" w:line="240" w:lineRule="auto"/>
        <w:jc w:val="both"/>
        <w:rPr>
          <w:rFonts w:ascii="Times New Roman" w:eastAsiaTheme="minorHAnsi" w:hAnsi="Times New Roman"/>
          <w:sz w:val="24"/>
          <w:szCs w:val="24"/>
          <w:lang w:eastAsia="en-US"/>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5417"/>
        <w:gridCol w:w="695"/>
        <w:gridCol w:w="1289"/>
        <w:gridCol w:w="1276"/>
        <w:gridCol w:w="1276"/>
        <w:gridCol w:w="1275"/>
        <w:gridCol w:w="1276"/>
        <w:gridCol w:w="1134"/>
        <w:gridCol w:w="1134"/>
      </w:tblGrid>
      <w:tr w:rsidR="000B545A" w:rsidRPr="000B545A" w14:paraId="42BD10B8" w14:textId="77777777" w:rsidTr="005563AB">
        <w:trPr>
          <w:trHeight w:val="438"/>
        </w:trPr>
        <w:tc>
          <w:tcPr>
            <w:tcW w:w="679" w:type="dxa"/>
            <w:tcBorders>
              <w:top w:val="single" w:sz="4" w:space="0" w:color="auto"/>
              <w:left w:val="single" w:sz="4" w:space="0" w:color="auto"/>
              <w:bottom w:val="single" w:sz="4" w:space="0" w:color="auto"/>
              <w:right w:val="single" w:sz="4" w:space="0" w:color="auto"/>
            </w:tcBorders>
            <w:vAlign w:val="center"/>
          </w:tcPr>
          <w:p w14:paraId="7DD4906D"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N п/п</w:t>
            </w:r>
          </w:p>
        </w:tc>
        <w:tc>
          <w:tcPr>
            <w:tcW w:w="5417" w:type="dxa"/>
            <w:tcBorders>
              <w:top w:val="single" w:sz="4" w:space="0" w:color="auto"/>
              <w:left w:val="single" w:sz="4" w:space="0" w:color="auto"/>
              <w:bottom w:val="single" w:sz="4" w:space="0" w:color="auto"/>
              <w:right w:val="single" w:sz="4" w:space="0" w:color="auto"/>
            </w:tcBorders>
            <w:vAlign w:val="center"/>
          </w:tcPr>
          <w:p w14:paraId="5EB5A127"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Наименование показателя</w:t>
            </w:r>
          </w:p>
        </w:tc>
        <w:tc>
          <w:tcPr>
            <w:tcW w:w="695" w:type="dxa"/>
            <w:tcBorders>
              <w:top w:val="single" w:sz="4" w:space="0" w:color="auto"/>
              <w:left w:val="single" w:sz="4" w:space="0" w:color="auto"/>
              <w:bottom w:val="single" w:sz="4" w:space="0" w:color="auto"/>
              <w:right w:val="single" w:sz="4" w:space="0" w:color="auto"/>
            </w:tcBorders>
            <w:vAlign w:val="center"/>
          </w:tcPr>
          <w:p w14:paraId="78F4433C"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Ед.</w:t>
            </w:r>
          </w:p>
          <w:p w14:paraId="4DC44E7B"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изм.</w:t>
            </w:r>
          </w:p>
        </w:tc>
        <w:tc>
          <w:tcPr>
            <w:tcW w:w="1289" w:type="dxa"/>
            <w:tcBorders>
              <w:top w:val="single" w:sz="4" w:space="0" w:color="auto"/>
              <w:left w:val="single" w:sz="4" w:space="0" w:color="auto"/>
              <w:bottom w:val="single" w:sz="4" w:space="0" w:color="auto"/>
              <w:right w:val="single" w:sz="4" w:space="0" w:color="auto"/>
            </w:tcBorders>
          </w:tcPr>
          <w:p w14:paraId="7F039DEB"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14:paraId="48CE4D63" w14:textId="77777777" w:rsidR="00051352" w:rsidRPr="000B545A" w:rsidRDefault="00051352" w:rsidP="00051352">
            <w:pPr>
              <w:jc w:val="center"/>
              <w:rPr>
                <w:rFonts w:ascii="Times New Roman" w:hAnsi="Times New Roman"/>
                <w:sz w:val="24"/>
                <w:szCs w:val="24"/>
              </w:rPr>
            </w:pPr>
            <w:r w:rsidRPr="000B545A">
              <w:rPr>
                <w:rFonts w:ascii="Times New Roman" w:hAnsi="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tcPr>
          <w:p w14:paraId="2D7BA31C" w14:textId="77777777" w:rsidR="00051352" w:rsidRPr="000B545A" w:rsidRDefault="00051352" w:rsidP="00051352">
            <w:pPr>
              <w:jc w:val="center"/>
              <w:rPr>
                <w:rFonts w:ascii="Times New Roman" w:hAnsi="Times New Roman"/>
                <w:sz w:val="24"/>
                <w:szCs w:val="24"/>
              </w:rPr>
            </w:pPr>
            <w:r w:rsidRPr="000B545A">
              <w:rPr>
                <w:rFonts w:ascii="Times New Roman" w:hAnsi="Times New Roman"/>
                <w:sz w:val="24"/>
                <w:szCs w:val="24"/>
              </w:rPr>
              <w:t>2022 год</w:t>
            </w:r>
          </w:p>
        </w:tc>
        <w:tc>
          <w:tcPr>
            <w:tcW w:w="1275" w:type="dxa"/>
            <w:tcBorders>
              <w:top w:val="single" w:sz="4" w:space="0" w:color="auto"/>
              <w:left w:val="single" w:sz="4" w:space="0" w:color="auto"/>
              <w:bottom w:val="single" w:sz="4" w:space="0" w:color="auto"/>
              <w:right w:val="single" w:sz="4" w:space="0" w:color="auto"/>
            </w:tcBorders>
          </w:tcPr>
          <w:p w14:paraId="7B2D4255" w14:textId="77777777" w:rsidR="00051352" w:rsidRPr="000B545A" w:rsidRDefault="00051352" w:rsidP="00051352">
            <w:pPr>
              <w:jc w:val="center"/>
              <w:rPr>
                <w:rFonts w:ascii="Times New Roman" w:hAnsi="Times New Roman"/>
                <w:sz w:val="24"/>
                <w:szCs w:val="24"/>
              </w:rPr>
            </w:pPr>
            <w:r w:rsidRPr="000B545A">
              <w:rPr>
                <w:rFonts w:ascii="Times New Roman" w:hAnsi="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tcPr>
          <w:p w14:paraId="1256BCEE"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14:paraId="249AA84A"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2025 год</w:t>
            </w:r>
          </w:p>
        </w:tc>
        <w:tc>
          <w:tcPr>
            <w:tcW w:w="1134" w:type="dxa"/>
            <w:tcBorders>
              <w:top w:val="single" w:sz="4" w:space="0" w:color="auto"/>
              <w:left w:val="single" w:sz="4" w:space="0" w:color="auto"/>
              <w:bottom w:val="single" w:sz="4" w:space="0" w:color="auto"/>
              <w:right w:val="single" w:sz="4" w:space="0" w:color="auto"/>
            </w:tcBorders>
          </w:tcPr>
          <w:p w14:paraId="5C36F0B4"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2026 год</w:t>
            </w:r>
          </w:p>
        </w:tc>
      </w:tr>
      <w:tr w:rsidR="00051352" w:rsidRPr="00DE1F75" w14:paraId="56EC92E0" w14:textId="77777777" w:rsidTr="00920CFB">
        <w:tc>
          <w:tcPr>
            <w:tcW w:w="679" w:type="dxa"/>
            <w:tcBorders>
              <w:top w:val="single" w:sz="4" w:space="0" w:color="auto"/>
              <w:left w:val="single" w:sz="4" w:space="0" w:color="auto"/>
              <w:bottom w:val="single" w:sz="4" w:space="0" w:color="auto"/>
              <w:right w:val="single" w:sz="4" w:space="0" w:color="auto"/>
            </w:tcBorders>
          </w:tcPr>
          <w:p w14:paraId="6A3728D3"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w:t>
            </w:r>
          </w:p>
        </w:tc>
        <w:tc>
          <w:tcPr>
            <w:tcW w:w="5417" w:type="dxa"/>
            <w:tcBorders>
              <w:top w:val="single" w:sz="4" w:space="0" w:color="auto"/>
              <w:left w:val="single" w:sz="4" w:space="0" w:color="auto"/>
              <w:bottom w:val="single" w:sz="4" w:space="0" w:color="auto"/>
              <w:right w:val="single" w:sz="4" w:space="0" w:color="auto"/>
            </w:tcBorders>
          </w:tcPr>
          <w:p w14:paraId="61261984" w14:textId="77777777" w:rsidR="00051352" w:rsidRPr="00051352" w:rsidRDefault="00051352" w:rsidP="00051352">
            <w:pPr>
              <w:autoSpaceDE w:val="0"/>
              <w:autoSpaceDN w:val="0"/>
              <w:adjustRightInd w:val="0"/>
              <w:spacing w:after="0" w:line="240" w:lineRule="auto"/>
              <w:rPr>
                <w:rFonts w:ascii="Times New Roman" w:hAnsi="Times New Roman"/>
                <w:sz w:val="24"/>
                <w:szCs w:val="24"/>
              </w:rPr>
            </w:pPr>
            <w:r w:rsidRPr="00051352">
              <w:rPr>
                <w:rFonts w:ascii="Times New Roman" w:hAnsi="Times New Roman"/>
                <w:sz w:val="24"/>
                <w:szCs w:val="24"/>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695" w:type="dxa"/>
            <w:tcBorders>
              <w:top w:val="single" w:sz="4" w:space="0" w:color="auto"/>
              <w:left w:val="single" w:sz="4" w:space="0" w:color="auto"/>
              <w:bottom w:val="single" w:sz="4" w:space="0" w:color="auto"/>
              <w:right w:val="single" w:sz="4" w:space="0" w:color="auto"/>
            </w:tcBorders>
            <w:vAlign w:val="center"/>
          </w:tcPr>
          <w:p w14:paraId="0DADC841"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14:paraId="5EE81D49"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B851CA"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F2664CE"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EF63C67"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782824"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A8B622"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601403" w14:textId="77777777" w:rsidR="00051352" w:rsidRPr="00A032F0" w:rsidRDefault="00051352" w:rsidP="00051352">
            <w:pPr>
              <w:autoSpaceDE w:val="0"/>
              <w:autoSpaceDN w:val="0"/>
              <w:adjustRightInd w:val="0"/>
              <w:spacing w:after="0" w:line="240" w:lineRule="auto"/>
              <w:jc w:val="center"/>
              <w:rPr>
                <w:rFonts w:ascii="Times New Roman" w:hAnsi="Times New Roman"/>
                <w:sz w:val="24"/>
                <w:szCs w:val="24"/>
              </w:rPr>
            </w:pPr>
          </w:p>
        </w:tc>
      </w:tr>
      <w:tr w:rsidR="00051352" w:rsidRPr="00DE1F75" w14:paraId="5D5B51FF" w14:textId="77777777" w:rsidTr="00920CFB">
        <w:tc>
          <w:tcPr>
            <w:tcW w:w="679" w:type="dxa"/>
            <w:tcBorders>
              <w:top w:val="single" w:sz="4" w:space="0" w:color="auto"/>
              <w:left w:val="single" w:sz="4" w:space="0" w:color="auto"/>
              <w:bottom w:val="single" w:sz="4" w:space="0" w:color="auto"/>
              <w:right w:val="single" w:sz="4" w:space="0" w:color="auto"/>
            </w:tcBorders>
          </w:tcPr>
          <w:p w14:paraId="4CCB88C5"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1.1.</w:t>
            </w:r>
          </w:p>
        </w:tc>
        <w:tc>
          <w:tcPr>
            <w:tcW w:w="5417" w:type="dxa"/>
            <w:tcBorders>
              <w:top w:val="single" w:sz="4" w:space="0" w:color="auto"/>
              <w:left w:val="single" w:sz="4" w:space="0" w:color="auto"/>
              <w:bottom w:val="single" w:sz="4" w:space="0" w:color="auto"/>
              <w:right w:val="single" w:sz="4" w:space="0" w:color="auto"/>
            </w:tcBorders>
          </w:tcPr>
          <w:p w14:paraId="374ACEE6" w14:textId="77777777" w:rsidR="00051352" w:rsidRPr="00051352" w:rsidRDefault="00051352" w:rsidP="00051352">
            <w:pPr>
              <w:autoSpaceDE w:val="0"/>
              <w:autoSpaceDN w:val="0"/>
              <w:adjustRightInd w:val="0"/>
              <w:spacing w:after="0" w:line="240" w:lineRule="auto"/>
              <w:rPr>
                <w:rFonts w:ascii="Times New Roman" w:hAnsi="Times New Roman"/>
                <w:sz w:val="24"/>
                <w:szCs w:val="24"/>
              </w:rPr>
            </w:pPr>
            <w:r w:rsidRPr="00051352">
              <w:rPr>
                <w:rFonts w:ascii="Times New Roman" w:hAnsi="Times New Roman"/>
                <w:sz w:val="24"/>
                <w:szCs w:val="24"/>
              </w:rPr>
              <w:t xml:space="preserve">Доля животных без владельцев (собак), возвращенных в прежние места обитания </w:t>
            </w:r>
          </w:p>
        </w:tc>
        <w:tc>
          <w:tcPr>
            <w:tcW w:w="695" w:type="dxa"/>
            <w:tcBorders>
              <w:top w:val="single" w:sz="4" w:space="0" w:color="auto"/>
              <w:left w:val="single" w:sz="4" w:space="0" w:color="auto"/>
              <w:bottom w:val="single" w:sz="4" w:space="0" w:color="auto"/>
              <w:right w:val="single" w:sz="4" w:space="0" w:color="auto"/>
            </w:tcBorders>
            <w:vAlign w:val="center"/>
          </w:tcPr>
          <w:p w14:paraId="4BF02585"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56DC4298"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vAlign w:val="center"/>
          </w:tcPr>
          <w:p w14:paraId="5AF3B4E8"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91</w:t>
            </w:r>
          </w:p>
        </w:tc>
        <w:tc>
          <w:tcPr>
            <w:tcW w:w="1276" w:type="dxa"/>
            <w:tcBorders>
              <w:top w:val="single" w:sz="4" w:space="0" w:color="auto"/>
              <w:left w:val="single" w:sz="4" w:space="0" w:color="auto"/>
              <w:bottom w:val="single" w:sz="4" w:space="0" w:color="auto"/>
              <w:right w:val="single" w:sz="4" w:space="0" w:color="auto"/>
            </w:tcBorders>
            <w:vAlign w:val="center"/>
          </w:tcPr>
          <w:p w14:paraId="52701381"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vAlign w:val="center"/>
          </w:tcPr>
          <w:p w14:paraId="30A912EE"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14:paraId="614810D9"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BB2D40"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BC3B09D"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0</w:t>
            </w:r>
          </w:p>
        </w:tc>
      </w:tr>
      <w:tr w:rsidR="00051352" w:rsidRPr="00DE1F75" w14:paraId="7C5BA77B" w14:textId="77777777" w:rsidTr="00920CFB">
        <w:tc>
          <w:tcPr>
            <w:tcW w:w="679" w:type="dxa"/>
            <w:tcBorders>
              <w:top w:val="single" w:sz="4" w:space="0" w:color="auto"/>
              <w:left w:val="single" w:sz="4" w:space="0" w:color="auto"/>
              <w:bottom w:val="single" w:sz="4" w:space="0" w:color="auto"/>
              <w:right w:val="single" w:sz="4" w:space="0" w:color="auto"/>
            </w:tcBorders>
          </w:tcPr>
          <w:p w14:paraId="1365911C"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1.2.</w:t>
            </w:r>
          </w:p>
        </w:tc>
        <w:tc>
          <w:tcPr>
            <w:tcW w:w="5417" w:type="dxa"/>
            <w:tcBorders>
              <w:top w:val="single" w:sz="4" w:space="0" w:color="auto"/>
              <w:left w:val="single" w:sz="4" w:space="0" w:color="auto"/>
              <w:bottom w:val="single" w:sz="4" w:space="0" w:color="auto"/>
              <w:right w:val="single" w:sz="4" w:space="0" w:color="auto"/>
            </w:tcBorders>
          </w:tcPr>
          <w:p w14:paraId="3A7CA11C" w14:textId="77777777" w:rsidR="00051352" w:rsidRPr="00051352" w:rsidRDefault="00051352" w:rsidP="00051352">
            <w:pPr>
              <w:autoSpaceDE w:val="0"/>
              <w:autoSpaceDN w:val="0"/>
              <w:adjustRightInd w:val="0"/>
              <w:spacing w:after="0" w:line="240" w:lineRule="auto"/>
              <w:rPr>
                <w:rFonts w:ascii="Times New Roman" w:hAnsi="Times New Roman"/>
                <w:sz w:val="24"/>
                <w:szCs w:val="24"/>
              </w:rPr>
            </w:pPr>
            <w:r w:rsidRPr="00051352">
              <w:rPr>
                <w:rFonts w:ascii="Times New Roman" w:hAnsi="Times New Roman"/>
                <w:sz w:val="24"/>
                <w:szCs w:val="24"/>
              </w:rPr>
              <w:t xml:space="preserve">Доля животных без владельцев (собак), переданных новым владельцам </w:t>
            </w:r>
          </w:p>
        </w:tc>
        <w:tc>
          <w:tcPr>
            <w:tcW w:w="695" w:type="dxa"/>
            <w:tcBorders>
              <w:top w:val="single" w:sz="4" w:space="0" w:color="auto"/>
              <w:left w:val="single" w:sz="4" w:space="0" w:color="auto"/>
              <w:bottom w:val="single" w:sz="4" w:space="0" w:color="auto"/>
              <w:right w:val="single" w:sz="4" w:space="0" w:color="auto"/>
            </w:tcBorders>
            <w:vAlign w:val="center"/>
          </w:tcPr>
          <w:p w14:paraId="5A3D8304"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04D8141D"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14:paraId="70883FF9"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360B3070" w14:textId="77777777" w:rsidR="00051352" w:rsidRPr="00051352" w:rsidRDefault="00FD6690" w:rsidP="000513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134</w:t>
            </w:r>
          </w:p>
        </w:tc>
        <w:tc>
          <w:tcPr>
            <w:tcW w:w="1275" w:type="dxa"/>
            <w:tcBorders>
              <w:top w:val="single" w:sz="4" w:space="0" w:color="auto"/>
              <w:left w:val="single" w:sz="4" w:space="0" w:color="auto"/>
              <w:bottom w:val="single" w:sz="4" w:space="0" w:color="auto"/>
              <w:right w:val="single" w:sz="4" w:space="0" w:color="auto"/>
            </w:tcBorders>
            <w:vAlign w:val="center"/>
          </w:tcPr>
          <w:p w14:paraId="664E11A0" w14:textId="77777777" w:rsidR="00051352" w:rsidRPr="00051352" w:rsidRDefault="00FD6690" w:rsidP="000513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w:t>
            </w:r>
          </w:p>
        </w:tc>
        <w:tc>
          <w:tcPr>
            <w:tcW w:w="1276" w:type="dxa"/>
            <w:tcBorders>
              <w:top w:val="single" w:sz="4" w:space="0" w:color="auto"/>
              <w:left w:val="single" w:sz="4" w:space="0" w:color="auto"/>
              <w:bottom w:val="single" w:sz="4" w:space="0" w:color="auto"/>
              <w:right w:val="single" w:sz="4" w:space="0" w:color="auto"/>
            </w:tcBorders>
            <w:vAlign w:val="center"/>
          </w:tcPr>
          <w:p w14:paraId="5C071844"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14:paraId="173ACD2F"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14:paraId="45DE4DCE"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r>
      <w:tr w:rsidR="00051352" w:rsidRPr="00DE1F75" w14:paraId="761CEE27" w14:textId="77777777" w:rsidTr="00920CFB">
        <w:tc>
          <w:tcPr>
            <w:tcW w:w="679" w:type="dxa"/>
            <w:tcBorders>
              <w:top w:val="single" w:sz="4" w:space="0" w:color="auto"/>
              <w:left w:val="single" w:sz="4" w:space="0" w:color="auto"/>
              <w:bottom w:val="single" w:sz="4" w:space="0" w:color="auto"/>
              <w:right w:val="single" w:sz="4" w:space="0" w:color="auto"/>
            </w:tcBorders>
          </w:tcPr>
          <w:p w14:paraId="63351D1B" w14:textId="77777777" w:rsidR="00051352" w:rsidRPr="00E33917" w:rsidRDefault="00051352"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1.3.</w:t>
            </w:r>
          </w:p>
        </w:tc>
        <w:tc>
          <w:tcPr>
            <w:tcW w:w="5417" w:type="dxa"/>
            <w:tcBorders>
              <w:top w:val="single" w:sz="4" w:space="0" w:color="auto"/>
              <w:left w:val="single" w:sz="4" w:space="0" w:color="auto"/>
              <w:bottom w:val="single" w:sz="4" w:space="0" w:color="auto"/>
              <w:right w:val="single" w:sz="4" w:space="0" w:color="auto"/>
            </w:tcBorders>
          </w:tcPr>
          <w:p w14:paraId="07AA85BB" w14:textId="77777777" w:rsidR="00051352" w:rsidRPr="00E33917" w:rsidRDefault="00051352" w:rsidP="00051352">
            <w:pPr>
              <w:autoSpaceDE w:val="0"/>
              <w:autoSpaceDN w:val="0"/>
              <w:adjustRightInd w:val="0"/>
              <w:spacing w:after="0" w:line="240" w:lineRule="auto"/>
              <w:rPr>
                <w:rFonts w:ascii="Times New Roman" w:hAnsi="Times New Roman"/>
                <w:sz w:val="24"/>
                <w:szCs w:val="24"/>
              </w:rPr>
            </w:pPr>
            <w:r w:rsidRPr="00E33917">
              <w:rPr>
                <w:rFonts w:ascii="Times New Roman" w:hAnsi="Times New Roman"/>
                <w:sz w:val="24"/>
                <w:szCs w:val="24"/>
              </w:rPr>
              <w:t xml:space="preserve">Снижение численности животных без владельцев (собак) к предыдущему году, в размере не менее 15% </w:t>
            </w:r>
          </w:p>
        </w:tc>
        <w:tc>
          <w:tcPr>
            <w:tcW w:w="695" w:type="dxa"/>
            <w:tcBorders>
              <w:top w:val="single" w:sz="4" w:space="0" w:color="auto"/>
              <w:left w:val="single" w:sz="4" w:space="0" w:color="auto"/>
              <w:bottom w:val="single" w:sz="4" w:space="0" w:color="auto"/>
              <w:right w:val="single" w:sz="4" w:space="0" w:color="auto"/>
            </w:tcBorders>
            <w:vAlign w:val="center"/>
          </w:tcPr>
          <w:p w14:paraId="33D90025" w14:textId="77777777" w:rsidR="00051352" w:rsidRPr="00E33917" w:rsidRDefault="00051352"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26E76189" w14:textId="77777777" w:rsidR="00051352" w:rsidRPr="00E33917" w:rsidRDefault="00051352"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vAlign w:val="center"/>
          </w:tcPr>
          <w:p w14:paraId="1595934C" w14:textId="77777777" w:rsidR="00051352" w:rsidRPr="00E33917" w:rsidRDefault="00051352"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14:paraId="26408BE0" w14:textId="77777777" w:rsidR="00051352" w:rsidRPr="00E33917" w:rsidRDefault="00FD6690" w:rsidP="000513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w:t>
            </w:r>
          </w:p>
        </w:tc>
        <w:tc>
          <w:tcPr>
            <w:tcW w:w="1275" w:type="dxa"/>
            <w:tcBorders>
              <w:top w:val="single" w:sz="4" w:space="0" w:color="auto"/>
              <w:left w:val="single" w:sz="4" w:space="0" w:color="auto"/>
              <w:bottom w:val="single" w:sz="4" w:space="0" w:color="auto"/>
              <w:right w:val="single" w:sz="4" w:space="0" w:color="auto"/>
            </w:tcBorders>
            <w:vAlign w:val="center"/>
          </w:tcPr>
          <w:p w14:paraId="1542CBDF" w14:textId="77777777" w:rsidR="00051352" w:rsidRPr="00E33917" w:rsidRDefault="006F552E"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vAlign w:val="center"/>
          </w:tcPr>
          <w:p w14:paraId="3E93E608" w14:textId="77777777" w:rsidR="00051352" w:rsidRPr="00E33917" w:rsidRDefault="00051352"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AEC8757" w14:textId="77777777" w:rsidR="00051352" w:rsidRPr="00E33917" w:rsidRDefault="00051352"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F10E48D" w14:textId="77777777" w:rsidR="00051352" w:rsidRPr="00E33917" w:rsidRDefault="00051352" w:rsidP="00051352">
            <w:pPr>
              <w:autoSpaceDE w:val="0"/>
              <w:autoSpaceDN w:val="0"/>
              <w:adjustRightInd w:val="0"/>
              <w:spacing w:after="0" w:line="240" w:lineRule="auto"/>
              <w:jc w:val="center"/>
              <w:rPr>
                <w:rFonts w:ascii="Times New Roman" w:hAnsi="Times New Roman"/>
                <w:sz w:val="24"/>
                <w:szCs w:val="24"/>
              </w:rPr>
            </w:pPr>
            <w:r w:rsidRPr="00E33917">
              <w:rPr>
                <w:rFonts w:ascii="Times New Roman" w:hAnsi="Times New Roman"/>
                <w:sz w:val="24"/>
                <w:szCs w:val="24"/>
              </w:rPr>
              <w:t>15</w:t>
            </w:r>
          </w:p>
        </w:tc>
      </w:tr>
      <w:tr w:rsidR="00051352" w:rsidRPr="00DE1F75" w14:paraId="2CE9772C" w14:textId="77777777" w:rsidTr="00920CFB">
        <w:tc>
          <w:tcPr>
            <w:tcW w:w="679" w:type="dxa"/>
            <w:tcBorders>
              <w:top w:val="single" w:sz="4" w:space="0" w:color="auto"/>
              <w:left w:val="single" w:sz="4" w:space="0" w:color="auto"/>
              <w:bottom w:val="single" w:sz="4" w:space="0" w:color="auto"/>
              <w:right w:val="single" w:sz="4" w:space="0" w:color="auto"/>
            </w:tcBorders>
          </w:tcPr>
          <w:p w14:paraId="4EE954F7"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2.</w:t>
            </w:r>
          </w:p>
        </w:tc>
        <w:tc>
          <w:tcPr>
            <w:tcW w:w="5417" w:type="dxa"/>
            <w:tcBorders>
              <w:top w:val="single" w:sz="4" w:space="0" w:color="auto"/>
              <w:left w:val="single" w:sz="4" w:space="0" w:color="auto"/>
              <w:bottom w:val="single" w:sz="4" w:space="0" w:color="auto"/>
              <w:right w:val="single" w:sz="4" w:space="0" w:color="auto"/>
            </w:tcBorders>
          </w:tcPr>
          <w:p w14:paraId="686D58E0" w14:textId="77777777" w:rsidR="00051352" w:rsidRPr="00051352" w:rsidRDefault="00051352" w:rsidP="00051352">
            <w:pPr>
              <w:autoSpaceDE w:val="0"/>
              <w:autoSpaceDN w:val="0"/>
              <w:adjustRightInd w:val="0"/>
              <w:spacing w:after="0" w:line="240" w:lineRule="auto"/>
              <w:rPr>
                <w:rFonts w:ascii="Times New Roman" w:hAnsi="Times New Roman"/>
                <w:sz w:val="24"/>
                <w:szCs w:val="24"/>
              </w:rPr>
            </w:pPr>
            <w:r w:rsidRPr="00051352">
              <w:rPr>
                <w:rFonts w:ascii="Times New Roman" w:hAnsi="Times New Roman"/>
                <w:sz w:val="24"/>
                <w:szCs w:val="24"/>
              </w:rPr>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695" w:type="dxa"/>
            <w:tcBorders>
              <w:top w:val="single" w:sz="4" w:space="0" w:color="auto"/>
              <w:left w:val="single" w:sz="4" w:space="0" w:color="auto"/>
              <w:bottom w:val="single" w:sz="4" w:space="0" w:color="auto"/>
              <w:right w:val="single" w:sz="4" w:space="0" w:color="auto"/>
            </w:tcBorders>
            <w:vAlign w:val="center"/>
          </w:tcPr>
          <w:p w14:paraId="45F77EB6"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42C4F731"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94BDBEF"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E411E18"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732C3005"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vAlign w:val="center"/>
          </w:tcPr>
          <w:p w14:paraId="013B1D97"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53EAE160"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4D51091"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r>
      <w:tr w:rsidR="00051352" w:rsidRPr="00DE1F75" w14:paraId="08AE3E6F" w14:textId="77777777" w:rsidTr="00920CFB">
        <w:tc>
          <w:tcPr>
            <w:tcW w:w="679" w:type="dxa"/>
            <w:tcBorders>
              <w:top w:val="single" w:sz="4" w:space="0" w:color="auto"/>
              <w:left w:val="single" w:sz="4" w:space="0" w:color="auto"/>
              <w:bottom w:val="single" w:sz="4" w:space="0" w:color="auto"/>
              <w:right w:val="single" w:sz="4" w:space="0" w:color="auto"/>
            </w:tcBorders>
          </w:tcPr>
          <w:p w14:paraId="138DAD6D"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2.1.</w:t>
            </w:r>
          </w:p>
        </w:tc>
        <w:tc>
          <w:tcPr>
            <w:tcW w:w="5417" w:type="dxa"/>
            <w:tcBorders>
              <w:top w:val="single" w:sz="4" w:space="0" w:color="auto"/>
              <w:left w:val="single" w:sz="4" w:space="0" w:color="auto"/>
              <w:bottom w:val="single" w:sz="4" w:space="0" w:color="auto"/>
              <w:right w:val="single" w:sz="4" w:space="0" w:color="auto"/>
            </w:tcBorders>
          </w:tcPr>
          <w:p w14:paraId="3D42EB4A" w14:textId="77777777" w:rsidR="00051352" w:rsidRPr="00051352" w:rsidRDefault="00051352" w:rsidP="00051352">
            <w:pPr>
              <w:autoSpaceDE w:val="0"/>
              <w:autoSpaceDN w:val="0"/>
              <w:adjustRightInd w:val="0"/>
              <w:spacing w:after="0" w:line="240" w:lineRule="auto"/>
              <w:rPr>
                <w:rFonts w:ascii="Times New Roman" w:hAnsi="Times New Roman"/>
                <w:sz w:val="24"/>
                <w:szCs w:val="24"/>
              </w:rPr>
            </w:pPr>
            <w:r w:rsidRPr="00051352">
              <w:rPr>
                <w:rFonts w:ascii="Times New Roman" w:hAnsi="Times New Roman"/>
                <w:sz w:val="24"/>
                <w:szCs w:val="24"/>
              </w:rPr>
              <w:t xml:space="preserve">Количество обращений граждан в расчете на 10 тыс. человек населения </w:t>
            </w:r>
          </w:p>
        </w:tc>
        <w:tc>
          <w:tcPr>
            <w:tcW w:w="695" w:type="dxa"/>
            <w:tcBorders>
              <w:top w:val="single" w:sz="4" w:space="0" w:color="auto"/>
              <w:left w:val="single" w:sz="4" w:space="0" w:color="auto"/>
              <w:bottom w:val="single" w:sz="4" w:space="0" w:color="auto"/>
              <w:right w:val="single" w:sz="4" w:space="0" w:color="auto"/>
            </w:tcBorders>
            <w:vAlign w:val="center"/>
          </w:tcPr>
          <w:p w14:paraId="4B4954AB"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шт.</w:t>
            </w:r>
          </w:p>
        </w:tc>
        <w:tc>
          <w:tcPr>
            <w:tcW w:w="1289" w:type="dxa"/>
            <w:tcBorders>
              <w:top w:val="single" w:sz="4" w:space="0" w:color="auto"/>
              <w:left w:val="single" w:sz="4" w:space="0" w:color="auto"/>
              <w:bottom w:val="single" w:sz="4" w:space="0" w:color="auto"/>
              <w:right w:val="single" w:sz="4" w:space="0" w:color="auto"/>
            </w:tcBorders>
            <w:vAlign w:val="center"/>
          </w:tcPr>
          <w:p w14:paraId="5741F558"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86E06EA"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00BFF98" w14:textId="77777777" w:rsidR="00051352" w:rsidRPr="00051352" w:rsidRDefault="00FD6690" w:rsidP="000513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14:paraId="77595A15"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vAlign w:val="center"/>
          </w:tcPr>
          <w:p w14:paraId="39E1DF1A"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2938AB82"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E186381"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w:t>
            </w:r>
          </w:p>
        </w:tc>
      </w:tr>
      <w:tr w:rsidR="00051352" w:rsidRPr="00DE1F75" w14:paraId="1A621E05" w14:textId="77777777" w:rsidTr="00920CFB">
        <w:tc>
          <w:tcPr>
            <w:tcW w:w="679" w:type="dxa"/>
            <w:tcBorders>
              <w:top w:val="single" w:sz="4" w:space="0" w:color="auto"/>
              <w:left w:val="single" w:sz="4" w:space="0" w:color="auto"/>
              <w:bottom w:val="single" w:sz="4" w:space="0" w:color="auto"/>
              <w:right w:val="single" w:sz="4" w:space="0" w:color="auto"/>
            </w:tcBorders>
          </w:tcPr>
          <w:p w14:paraId="1F9DD176"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2.2.</w:t>
            </w:r>
          </w:p>
        </w:tc>
        <w:tc>
          <w:tcPr>
            <w:tcW w:w="5417" w:type="dxa"/>
            <w:tcBorders>
              <w:top w:val="single" w:sz="4" w:space="0" w:color="auto"/>
              <w:left w:val="single" w:sz="4" w:space="0" w:color="auto"/>
              <w:bottom w:val="single" w:sz="4" w:space="0" w:color="auto"/>
              <w:right w:val="single" w:sz="4" w:space="0" w:color="auto"/>
            </w:tcBorders>
          </w:tcPr>
          <w:p w14:paraId="04796AFF" w14:textId="77777777" w:rsidR="00051352" w:rsidRPr="00051352" w:rsidRDefault="00051352" w:rsidP="00051352">
            <w:pPr>
              <w:autoSpaceDE w:val="0"/>
              <w:autoSpaceDN w:val="0"/>
              <w:adjustRightInd w:val="0"/>
              <w:spacing w:after="0" w:line="240" w:lineRule="auto"/>
              <w:rPr>
                <w:rFonts w:ascii="Times New Roman" w:hAnsi="Times New Roman"/>
                <w:sz w:val="24"/>
                <w:szCs w:val="24"/>
              </w:rPr>
            </w:pPr>
            <w:r w:rsidRPr="00051352">
              <w:rPr>
                <w:rFonts w:ascii="Times New Roman" w:hAnsi="Times New Roman"/>
                <w:sz w:val="24"/>
                <w:szCs w:val="24"/>
              </w:rPr>
              <w:t xml:space="preserve">Количество нападений собак в расчете на 10 тыс. человек населения </w:t>
            </w:r>
          </w:p>
        </w:tc>
        <w:tc>
          <w:tcPr>
            <w:tcW w:w="695" w:type="dxa"/>
            <w:tcBorders>
              <w:top w:val="single" w:sz="4" w:space="0" w:color="auto"/>
              <w:left w:val="single" w:sz="4" w:space="0" w:color="auto"/>
              <w:bottom w:val="single" w:sz="4" w:space="0" w:color="auto"/>
              <w:right w:val="single" w:sz="4" w:space="0" w:color="auto"/>
            </w:tcBorders>
            <w:vAlign w:val="center"/>
          </w:tcPr>
          <w:p w14:paraId="410A64EB"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шт.</w:t>
            </w:r>
          </w:p>
        </w:tc>
        <w:tc>
          <w:tcPr>
            <w:tcW w:w="1289" w:type="dxa"/>
            <w:tcBorders>
              <w:top w:val="single" w:sz="4" w:space="0" w:color="auto"/>
              <w:left w:val="single" w:sz="4" w:space="0" w:color="auto"/>
              <w:bottom w:val="single" w:sz="4" w:space="0" w:color="auto"/>
              <w:right w:val="single" w:sz="4" w:space="0" w:color="auto"/>
            </w:tcBorders>
            <w:vAlign w:val="center"/>
          </w:tcPr>
          <w:p w14:paraId="46CE729F"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79102323"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7B20ECB3"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392579F3"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14:paraId="6DC440E8"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FAF81F"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630D9035"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0</w:t>
            </w:r>
          </w:p>
        </w:tc>
      </w:tr>
      <w:tr w:rsidR="00051352" w:rsidRPr="00DE1F75" w14:paraId="488F9645" w14:textId="77777777" w:rsidTr="00920CFB">
        <w:tc>
          <w:tcPr>
            <w:tcW w:w="679" w:type="dxa"/>
            <w:tcBorders>
              <w:top w:val="single" w:sz="4" w:space="0" w:color="auto"/>
              <w:left w:val="single" w:sz="4" w:space="0" w:color="auto"/>
              <w:bottom w:val="single" w:sz="4" w:space="0" w:color="auto"/>
              <w:right w:val="single" w:sz="4" w:space="0" w:color="auto"/>
            </w:tcBorders>
          </w:tcPr>
          <w:p w14:paraId="41265459"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2.3.</w:t>
            </w:r>
          </w:p>
        </w:tc>
        <w:tc>
          <w:tcPr>
            <w:tcW w:w="5417" w:type="dxa"/>
            <w:tcBorders>
              <w:top w:val="single" w:sz="4" w:space="0" w:color="auto"/>
              <w:left w:val="single" w:sz="4" w:space="0" w:color="auto"/>
              <w:bottom w:val="single" w:sz="4" w:space="0" w:color="auto"/>
              <w:right w:val="single" w:sz="4" w:space="0" w:color="auto"/>
            </w:tcBorders>
          </w:tcPr>
          <w:p w14:paraId="767EAC73" w14:textId="77777777" w:rsidR="00051352" w:rsidRPr="00051352" w:rsidRDefault="00051352" w:rsidP="00051352">
            <w:pPr>
              <w:autoSpaceDE w:val="0"/>
              <w:autoSpaceDN w:val="0"/>
              <w:adjustRightInd w:val="0"/>
              <w:spacing w:after="0" w:line="240" w:lineRule="auto"/>
              <w:rPr>
                <w:rFonts w:ascii="Times New Roman" w:hAnsi="Times New Roman"/>
                <w:sz w:val="24"/>
                <w:szCs w:val="24"/>
              </w:rPr>
            </w:pPr>
            <w:r w:rsidRPr="00051352">
              <w:rPr>
                <w:rFonts w:ascii="Times New Roman" w:hAnsi="Times New Roman"/>
                <w:sz w:val="24"/>
                <w:szCs w:val="24"/>
              </w:rPr>
              <w:t xml:space="preserve">Доля выполненных заявок на отлов собак </w:t>
            </w:r>
          </w:p>
        </w:tc>
        <w:tc>
          <w:tcPr>
            <w:tcW w:w="695" w:type="dxa"/>
            <w:tcBorders>
              <w:top w:val="single" w:sz="4" w:space="0" w:color="auto"/>
              <w:left w:val="single" w:sz="4" w:space="0" w:color="auto"/>
              <w:bottom w:val="single" w:sz="4" w:space="0" w:color="auto"/>
              <w:right w:val="single" w:sz="4" w:space="0" w:color="auto"/>
            </w:tcBorders>
            <w:vAlign w:val="center"/>
          </w:tcPr>
          <w:p w14:paraId="74AABAF9"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54D3E4C2"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FFBBB85"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755BD60"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0F4EE079" w14:textId="77777777" w:rsidR="00051352" w:rsidRPr="00051352" w:rsidRDefault="00FD6690" w:rsidP="000513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vAlign w:val="center"/>
          </w:tcPr>
          <w:p w14:paraId="60063834"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69A71035"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925C1FB" w14:textId="77777777" w:rsidR="00051352" w:rsidRPr="00051352" w:rsidRDefault="00051352" w:rsidP="00051352">
            <w:pPr>
              <w:autoSpaceDE w:val="0"/>
              <w:autoSpaceDN w:val="0"/>
              <w:adjustRightInd w:val="0"/>
              <w:spacing w:after="0" w:line="240" w:lineRule="auto"/>
              <w:jc w:val="center"/>
              <w:rPr>
                <w:rFonts w:ascii="Times New Roman" w:hAnsi="Times New Roman"/>
                <w:sz w:val="24"/>
                <w:szCs w:val="24"/>
              </w:rPr>
            </w:pPr>
            <w:r w:rsidRPr="00051352">
              <w:rPr>
                <w:rFonts w:ascii="Times New Roman" w:hAnsi="Times New Roman"/>
                <w:sz w:val="24"/>
                <w:szCs w:val="24"/>
              </w:rPr>
              <w:t>100</w:t>
            </w:r>
          </w:p>
        </w:tc>
      </w:tr>
      <w:tr w:rsidR="00051352" w:rsidRPr="000B545A" w14:paraId="5D1A51BC" w14:textId="77777777" w:rsidTr="00920CFB">
        <w:tc>
          <w:tcPr>
            <w:tcW w:w="679" w:type="dxa"/>
            <w:tcBorders>
              <w:top w:val="single" w:sz="4" w:space="0" w:color="auto"/>
              <w:left w:val="single" w:sz="4" w:space="0" w:color="auto"/>
              <w:bottom w:val="single" w:sz="4" w:space="0" w:color="auto"/>
              <w:right w:val="single" w:sz="4" w:space="0" w:color="auto"/>
            </w:tcBorders>
          </w:tcPr>
          <w:p w14:paraId="4784B7F9"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3.</w:t>
            </w:r>
          </w:p>
        </w:tc>
        <w:tc>
          <w:tcPr>
            <w:tcW w:w="5417" w:type="dxa"/>
            <w:tcBorders>
              <w:top w:val="single" w:sz="4" w:space="0" w:color="auto"/>
              <w:left w:val="single" w:sz="4" w:space="0" w:color="auto"/>
              <w:bottom w:val="single" w:sz="4" w:space="0" w:color="auto"/>
              <w:right w:val="single" w:sz="4" w:space="0" w:color="auto"/>
            </w:tcBorders>
          </w:tcPr>
          <w:p w14:paraId="49929C4E" w14:textId="77777777" w:rsidR="00051352" w:rsidRPr="000B545A" w:rsidRDefault="00051352" w:rsidP="00051352">
            <w:pPr>
              <w:autoSpaceDE w:val="0"/>
              <w:autoSpaceDN w:val="0"/>
              <w:adjustRightInd w:val="0"/>
              <w:spacing w:after="0" w:line="240" w:lineRule="auto"/>
              <w:rPr>
                <w:rFonts w:ascii="Times New Roman" w:hAnsi="Times New Roman"/>
                <w:sz w:val="24"/>
                <w:szCs w:val="24"/>
              </w:rPr>
            </w:pPr>
            <w:r w:rsidRPr="000B545A">
              <w:rPr>
                <w:rFonts w:ascii="Times New Roman" w:hAnsi="Times New Roman"/>
                <w:sz w:val="24"/>
                <w:szCs w:val="24"/>
              </w:rPr>
              <w:t xml:space="preserve">Обеспеченность территорий городских округов и муниципальных районов автономного округа площадками для выгула и дрессировки собак </w:t>
            </w:r>
          </w:p>
        </w:tc>
        <w:tc>
          <w:tcPr>
            <w:tcW w:w="695" w:type="dxa"/>
            <w:tcBorders>
              <w:top w:val="single" w:sz="4" w:space="0" w:color="auto"/>
              <w:left w:val="single" w:sz="4" w:space="0" w:color="auto"/>
              <w:bottom w:val="single" w:sz="4" w:space="0" w:color="auto"/>
              <w:right w:val="single" w:sz="4" w:space="0" w:color="auto"/>
            </w:tcBorders>
            <w:vAlign w:val="center"/>
          </w:tcPr>
          <w:p w14:paraId="188335CE"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14:paraId="7CB3CEAA"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90C3DC1"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5A9E178" w14:textId="77777777" w:rsidR="00051352" w:rsidRPr="000B545A" w:rsidRDefault="00FD6690"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167</w:t>
            </w:r>
          </w:p>
        </w:tc>
        <w:tc>
          <w:tcPr>
            <w:tcW w:w="1275" w:type="dxa"/>
            <w:tcBorders>
              <w:top w:val="single" w:sz="4" w:space="0" w:color="auto"/>
              <w:left w:val="single" w:sz="4" w:space="0" w:color="auto"/>
              <w:bottom w:val="single" w:sz="4" w:space="0" w:color="auto"/>
              <w:right w:val="single" w:sz="4" w:space="0" w:color="auto"/>
            </w:tcBorders>
            <w:vAlign w:val="center"/>
          </w:tcPr>
          <w:p w14:paraId="613B6F97" w14:textId="77777777" w:rsidR="00051352" w:rsidRPr="000B545A" w:rsidRDefault="00FD6690"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214</w:t>
            </w:r>
          </w:p>
        </w:tc>
        <w:tc>
          <w:tcPr>
            <w:tcW w:w="1276" w:type="dxa"/>
            <w:tcBorders>
              <w:top w:val="single" w:sz="4" w:space="0" w:color="auto"/>
              <w:left w:val="single" w:sz="4" w:space="0" w:color="auto"/>
              <w:bottom w:val="single" w:sz="4" w:space="0" w:color="auto"/>
              <w:right w:val="single" w:sz="4" w:space="0" w:color="auto"/>
            </w:tcBorders>
            <w:vAlign w:val="center"/>
          </w:tcPr>
          <w:p w14:paraId="4034DA22"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6A121DE"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E9D217C" w14:textId="77777777" w:rsidR="00051352" w:rsidRPr="000B545A" w:rsidRDefault="00051352" w:rsidP="00051352">
            <w:pPr>
              <w:autoSpaceDE w:val="0"/>
              <w:autoSpaceDN w:val="0"/>
              <w:adjustRightInd w:val="0"/>
              <w:spacing w:after="0" w:line="240" w:lineRule="auto"/>
              <w:jc w:val="center"/>
              <w:rPr>
                <w:rFonts w:ascii="Times New Roman" w:hAnsi="Times New Roman"/>
                <w:sz w:val="24"/>
                <w:szCs w:val="24"/>
              </w:rPr>
            </w:pPr>
            <w:r w:rsidRPr="000B545A">
              <w:rPr>
                <w:rFonts w:ascii="Times New Roman" w:hAnsi="Times New Roman"/>
                <w:sz w:val="24"/>
                <w:szCs w:val="24"/>
              </w:rPr>
              <w:t>100</w:t>
            </w:r>
          </w:p>
        </w:tc>
      </w:tr>
    </w:tbl>
    <w:p w14:paraId="55BE8245" w14:textId="77777777" w:rsidR="005C7D99" w:rsidRPr="000B545A" w:rsidRDefault="005C7D99" w:rsidP="005C7D99">
      <w:pPr>
        <w:autoSpaceDE w:val="0"/>
        <w:autoSpaceDN w:val="0"/>
        <w:adjustRightInd w:val="0"/>
        <w:spacing w:after="0" w:line="240" w:lineRule="auto"/>
        <w:jc w:val="both"/>
        <w:rPr>
          <w:rFonts w:ascii="Times New Roman" w:eastAsiaTheme="minorHAnsi" w:hAnsi="Times New Roman"/>
          <w:sz w:val="24"/>
          <w:szCs w:val="24"/>
          <w:lang w:eastAsia="en-US"/>
        </w:rPr>
      </w:pPr>
    </w:p>
    <w:p w14:paraId="08987D44" w14:textId="77777777" w:rsidR="00AB6001" w:rsidRPr="00917E44" w:rsidRDefault="005C7D99" w:rsidP="00AB6001">
      <w:pPr>
        <w:pStyle w:val="1"/>
        <w:spacing w:before="0" w:after="0"/>
        <w:jc w:val="center"/>
        <w:rPr>
          <w:rFonts w:ascii="Times New Roman" w:hAnsi="Times New Roman"/>
          <w:sz w:val="24"/>
          <w:szCs w:val="24"/>
        </w:rPr>
      </w:pPr>
      <w:r w:rsidRPr="000B545A">
        <w:rPr>
          <w:rFonts w:ascii="Times New Roman" w:hAnsi="Times New Roman"/>
          <w:sz w:val="24"/>
          <w:szCs w:val="24"/>
        </w:rPr>
        <w:t xml:space="preserve"> </w:t>
      </w:r>
      <w:r w:rsidR="00270FDC" w:rsidRPr="000B545A">
        <w:rPr>
          <w:rFonts w:ascii="Times New Roman" w:hAnsi="Times New Roman"/>
          <w:sz w:val="24"/>
          <w:szCs w:val="24"/>
        </w:rPr>
        <w:br w:type="page"/>
      </w:r>
      <w:bookmarkStart w:id="27" w:name="_Toc164695249"/>
      <w:r w:rsidR="00AB6001" w:rsidRPr="00A032F0">
        <w:rPr>
          <w:rFonts w:ascii="Times New Roman" w:hAnsi="Times New Roman"/>
          <w:sz w:val="24"/>
          <w:szCs w:val="24"/>
        </w:rPr>
        <w:t xml:space="preserve">1.12. </w:t>
      </w:r>
      <w:r w:rsidR="00AB6001" w:rsidRPr="00A032F0">
        <w:rPr>
          <w:rFonts w:ascii="Times New Roman" w:eastAsiaTheme="minorHAnsi" w:hAnsi="Times New Roman"/>
          <w:bCs w:val="0"/>
          <w:sz w:val="24"/>
          <w:szCs w:val="24"/>
          <w:lang w:eastAsia="en-US"/>
        </w:rPr>
        <w:t xml:space="preserve">Эффективность </w:t>
      </w:r>
      <w:r w:rsidR="00AB6001" w:rsidRPr="00917E44">
        <w:rPr>
          <w:rFonts w:ascii="Times New Roman" w:eastAsiaTheme="minorHAnsi" w:hAnsi="Times New Roman"/>
          <w:bCs w:val="0"/>
          <w:sz w:val="24"/>
          <w:szCs w:val="24"/>
          <w:lang w:eastAsia="en-US"/>
        </w:rPr>
        <w:t xml:space="preserve">деятельности по обращению с отходами </w:t>
      </w:r>
      <w:r w:rsidR="00AB6001" w:rsidRPr="00917E44">
        <w:rPr>
          <w:rFonts w:ascii="Times New Roman" w:hAnsi="Times New Roman"/>
          <w:sz w:val="24"/>
          <w:szCs w:val="24"/>
        </w:rPr>
        <w:t>(муниципальное образование город Когалым)</w:t>
      </w:r>
      <w:bookmarkEnd w:id="27"/>
    </w:p>
    <w:p w14:paraId="5D0A5844" w14:textId="77777777" w:rsidR="00AB6001" w:rsidRPr="000B545A" w:rsidRDefault="00AB6001" w:rsidP="00AB6001">
      <w:pPr>
        <w:rPr>
          <w:rFonts w:ascii="Times New Roman" w:hAnsi="Times New Roman"/>
        </w:rPr>
      </w:pPr>
    </w:p>
    <w:tbl>
      <w:tblPr>
        <w:tblW w:w="15655" w:type="dxa"/>
        <w:tblLayout w:type="fixed"/>
        <w:tblCellMar>
          <w:top w:w="102" w:type="dxa"/>
          <w:left w:w="62" w:type="dxa"/>
          <w:bottom w:w="102" w:type="dxa"/>
          <w:right w:w="62" w:type="dxa"/>
        </w:tblCellMar>
        <w:tblLook w:val="0000" w:firstRow="0" w:lastRow="0" w:firstColumn="0" w:lastColumn="0" w:noHBand="0" w:noVBand="0"/>
      </w:tblPr>
      <w:tblGrid>
        <w:gridCol w:w="541"/>
        <w:gridCol w:w="5191"/>
        <w:gridCol w:w="709"/>
        <w:gridCol w:w="1418"/>
        <w:gridCol w:w="1343"/>
        <w:gridCol w:w="1350"/>
        <w:gridCol w:w="1276"/>
        <w:gridCol w:w="1134"/>
        <w:gridCol w:w="1276"/>
        <w:gridCol w:w="1417"/>
      </w:tblGrid>
      <w:tr w:rsidR="00917E44" w:rsidRPr="00DE1F75" w14:paraId="545BD8A0" w14:textId="77777777" w:rsidTr="005563AB">
        <w:tc>
          <w:tcPr>
            <w:tcW w:w="541" w:type="dxa"/>
            <w:tcBorders>
              <w:top w:val="single" w:sz="4" w:space="0" w:color="auto"/>
              <w:left w:val="single" w:sz="4" w:space="0" w:color="auto"/>
              <w:bottom w:val="single" w:sz="4" w:space="0" w:color="auto"/>
              <w:right w:val="single" w:sz="4" w:space="0" w:color="auto"/>
            </w:tcBorders>
            <w:vAlign w:val="center"/>
          </w:tcPr>
          <w:p w14:paraId="70E91C3D"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N п/п</w:t>
            </w:r>
          </w:p>
        </w:tc>
        <w:tc>
          <w:tcPr>
            <w:tcW w:w="5191" w:type="dxa"/>
            <w:tcBorders>
              <w:top w:val="single" w:sz="4" w:space="0" w:color="auto"/>
              <w:left w:val="single" w:sz="4" w:space="0" w:color="auto"/>
              <w:bottom w:val="single" w:sz="4" w:space="0" w:color="auto"/>
              <w:right w:val="single" w:sz="4" w:space="0" w:color="auto"/>
            </w:tcBorders>
            <w:vAlign w:val="center"/>
          </w:tcPr>
          <w:p w14:paraId="39ED53CF"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14:paraId="60B50B95"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Ед.</w:t>
            </w:r>
          </w:p>
          <w:p w14:paraId="1C8A35BD"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изм.</w:t>
            </w:r>
          </w:p>
        </w:tc>
        <w:tc>
          <w:tcPr>
            <w:tcW w:w="1418" w:type="dxa"/>
            <w:tcBorders>
              <w:top w:val="single" w:sz="4" w:space="0" w:color="auto"/>
              <w:left w:val="single" w:sz="4" w:space="0" w:color="auto"/>
              <w:bottom w:val="single" w:sz="4" w:space="0" w:color="auto"/>
              <w:right w:val="single" w:sz="4" w:space="0" w:color="auto"/>
            </w:tcBorders>
          </w:tcPr>
          <w:p w14:paraId="7D3C48A2"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2020 год</w:t>
            </w:r>
          </w:p>
        </w:tc>
        <w:tc>
          <w:tcPr>
            <w:tcW w:w="1343" w:type="dxa"/>
            <w:tcBorders>
              <w:top w:val="single" w:sz="4" w:space="0" w:color="auto"/>
              <w:left w:val="single" w:sz="4" w:space="0" w:color="auto"/>
              <w:bottom w:val="single" w:sz="4" w:space="0" w:color="auto"/>
              <w:right w:val="single" w:sz="4" w:space="0" w:color="auto"/>
            </w:tcBorders>
          </w:tcPr>
          <w:p w14:paraId="0CBB58CE" w14:textId="77777777" w:rsidR="00917E44" w:rsidRPr="00917E44" w:rsidRDefault="00917E44" w:rsidP="00917E44">
            <w:pPr>
              <w:jc w:val="center"/>
              <w:rPr>
                <w:rFonts w:ascii="Times New Roman" w:hAnsi="Times New Roman"/>
                <w:sz w:val="24"/>
                <w:szCs w:val="24"/>
              </w:rPr>
            </w:pPr>
            <w:r w:rsidRPr="00917E44">
              <w:rPr>
                <w:rFonts w:ascii="Times New Roman" w:hAnsi="Times New Roman"/>
                <w:sz w:val="24"/>
                <w:szCs w:val="24"/>
              </w:rPr>
              <w:t>2021 год</w:t>
            </w:r>
          </w:p>
        </w:tc>
        <w:tc>
          <w:tcPr>
            <w:tcW w:w="1350" w:type="dxa"/>
            <w:tcBorders>
              <w:top w:val="single" w:sz="4" w:space="0" w:color="auto"/>
              <w:left w:val="single" w:sz="4" w:space="0" w:color="auto"/>
              <w:bottom w:val="single" w:sz="4" w:space="0" w:color="auto"/>
              <w:right w:val="single" w:sz="4" w:space="0" w:color="auto"/>
            </w:tcBorders>
          </w:tcPr>
          <w:p w14:paraId="0A4A8452" w14:textId="77777777" w:rsidR="00917E44" w:rsidRPr="00917E44" w:rsidRDefault="00917E44" w:rsidP="00917E44">
            <w:pPr>
              <w:jc w:val="center"/>
              <w:rPr>
                <w:rFonts w:ascii="Times New Roman" w:hAnsi="Times New Roman"/>
                <w:sz w:val="24"/>
                <w:szCs w:val="24"/>
              </w:rPr>
            </w:pPr>
            <w:r w:rsidRPr="00917E44">
              <w:rPr>
                <w:rFonts w:ascii="Times New Roman" w:hAnsi="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14:paraId="67C2FB14" w14:textId="77777777" w:rsidR="00917E44" w:rsidRPr="00917E44" w:rsidRDefault="00917E44" w:rsidP="00917E44">
            <w:pPr>
              <w:jc w:val="center"/>
              <w:rPr>
                <w:rFonts w:ascii="Times New Roman" w:hAnsi="Times New Roman"/>
                <w:sz w:val="24"/>
                <w:szCs w:val="24"/>
              </w:rPr>
            </w:pPr>
            <w:r w:rsidRPr="00917E44">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14:paraId="3E271E6F"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2024 год</w:t>
            </w:r>
          </w:p>
        </w:tc>
        <w:tc>
          <w:tcPr>
            <w:tcW w:w="1276" w:type="dxa"/>
            <w:tcBorders>
              <w:top w:val="single" w:sz="4" w:space="0" w:color="auto"/>
              <w:left w:val="single" w:sz="4" w:space="0" w:color="auto"/>
              <w:bottom w:val="single" w:sz="4" w:space="0" w:color="auto"/>
              <w:right w:val="single" w:sz="4" w:space="0" w:color="auto"/>
            </w:tcBorders>
          </w:tcPr>
          <w:p w14:paraId="7DC75EF0"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2025 год</w:t>
            </w:r>
          </w:p>
        </w:tc>
        <w:tc>
          <w:tcPr>
            <w:tcW w:w="1417" w:type="dxa"/>
            <w:tcBorders>
              <w:top w:val="single" w:sz="4" w:space="0" w:color="auto"/>
              <w:left w:val="single" w:sz="4" w:space="0" w:color="auto"/>
              <w:bottom w:val="single" w:sz="4" w:space="0" w:color="auto"/>
              <w:right w:val="single" w:sz="4" w:space="0" w:color="auto"/>
            </w:tcBorders>
          </w:tcPr>
          <w:p w14:paraId="64921C7D"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2026 год</w:t>
            </w:r>
          </w:p>
        </w:tc>
      </w:tr>
      <w:tr w:rsidR="00917E44" w:rsidRPr="00DE1F75" w14:paraId="4B9F5CBE" w14:textId="77777777" w:rsidTr="00AB6001">
        <w:tc>
          <w:tcPr>
            <w:tcW w:w="541" w:type="dxa"/>
            <w:tcBorders>
              <w:top w:val="single" w:sz="4" w:space="0" w:color="auto"/>
              <w:left w:val="single" w:sz="4" w:space="0" w:color="auto"/>
              <w:bottom w:val="single" w:sz="4" w:space="0" w:color="auto"/>
              <w:right w:val="single" w:sz="4" w:space="0" w:color="auto"/>
            </w:tcBorders>
          </w:tcPr>
          <w:p w14:paraId="62925D92"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1.</w:t>
            </w:r>
          </w:p>
        </w:tc>
        <w:tc>
          <w:tcPr>
            <w:tcW w:w="5191" w:type="dxa"/>
            <w:tcBorders>
              <w:top w:val="single" w:sz="4" w:space="0" w:color="auto"/>
              <w:left w:val="single" w:sz="4" w:space="0" w:color="auto"/>
              <w:bottom w:val="single" w:sz="4" w:space="0" w:color="auto"/>
              <w:right w:val="single" w:sz="4" w:space="0" w:color="auto"/>
            </w:tcBorders>
          </w:tcPr>
          <w:p w14:paraId="241C9603" w14:textId="77777777" w:rsidR="00917E44" w:rsidRPr="00917E44" w:rsidRDefault="00917E44" w:rsidP="00917E44">
            <w:pPr>
              <w:autoSpaceDE w:val="0"/>
              <w:autoSpaceDN w:val="0"/>
              <w:adjustRightInd w:val="0"/>
              <w:spacing w:after="0" w:line="240" w:lineRule="auto"/>
              <w:rPr>
                <w:rFonts w:ascii="Times New Roman" w:hAnsi="Times New Roman"/>
                <w:sz w:val="24"/>
                <w:szCs w:val="24"/>
              </w:rPr>
            </w:pPr>
            <w:r w:rsidRPr="00917E44">
              <w:rPr>
                <w:rFonts w:ascii="Times New Roman" w:hAnsi="Times New Roman"/>
                <w:sz w:val="24"/>
                <w:szCs w:val="24"/>
              </w:rPr>
              <w:t xml:space="preserve">Количество несанкционированных свалок отходов </w:t>
            </w:r>
          </w:p>
        </w:tc>
        <w:tc>
          <w:tcPr>
            <w:tcW w:w="709" w:type="dxa"/>
            <w:tcBorders>
              <w:top w:val="single" w:sz="4" w:space="0" w:color="auto"/>
              <w:left w:val="single" w:sz="4" w:space="0" w:color="auto"/>
              <w:bottom w:val="single" w:sz="4" w:space="0" w:color="auto"/>
              <w:right w:val="single" w:sz="4" w:space="0" w:color="auto"/>
            </w:tcBorders>
          </w:tcPr>
          <w:p w14:paraId="77B3C11C" w14:textId="77777777" w:rsidR="00917E44" w:rsidRPr="00917E44" w:rsidRDefault="00917E44" w:rsidP="00917E44">
            <w:pPr>
              <w:autoSpaceDE w:val="0"/>
              <w:autoSpaceDN w:val="0"/>
              <w:adjustRightInd w:val="0"/>
              <w:spacing w:after="0" w:line="240" w:lineRule="auto"/>
              <w:jc w:val="both"/>
              <w:rPr>
                <w:rFonts w:ascii="Times New Roman" w:hAnsi="Times New Roman"/>
                <w:sz w:val="24"/>
                <w:szCs w:val="24"/>
              </w:rPr>
            </w:pPr>
            <w:r w:rsidRPr="00917E44">
              <w:rPr>
                <w:rFonts w:ascii="Times New Roman" w:hAnsi="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tcPr>
          <w:p w14:paraId="46044F13"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0</w:t>
            </w:r>
          </w:p>
        </w:tc>
        <w:tc>
          <w:tcPr>
            <w:tcW w:w="1343" w:type="dxa"/>
            <w:tcBorders>
              <w:top w:val="single" w:sz="4" w:space="0" w:color="auto"/>
              <w:left w:val="single" w:sz="4" w:space="0" w:color="auto"/>
              <w:bottom w:val="single" w:sz="4" w:space="0" w:color="auto"/>
              <w:right w:val="single" w:sz="4" w:space="0" w:color="auto"/>
            </w:tcBorders>
          </w:tcPr>
          <w:p w14:paraId="2E5A6824"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5D59F78E"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5F7AF18E"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A91AECE"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1EBBCA0"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1BB00AE9"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0</w:t>
            </w:r>
          </w:p>
        </w:tc>
      </w:tr>
      <w:tr w:rsidR="00917E44" w:rsidRPr="00DE1F75" w14:paraId="48810C2F" w14:textId="77777777" w:rsidTr="00AB6001">
        <w:tc>
          <w:tcPr>
            <w:tcW w:w="541" w:type="dxa"/>
            <w:tcBorders>
              <w:top w:val="single" w:sz="4" w:space="0" w:color="auto"/>
              <w:left w:val="single" w:sz="4" w:space="0" w:color="auto"/>
              <w:bottom w:val="single" w:sz="4" w:space="0" w:color="auto"/>
              <w:right w:val="single" w:sz="4" w:space="0" w:color="auto"/>
            </w:tcBorders>
          </w:tcPr>
          <w:p w14:paraId="3BB5C588"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2.</w:t>
            </w:r>
          </w:p>
        </w:tc>
        <w:tc>
          <w:tcPr>
            <w:tcW w:w="5191" w:type="dxa"/>
            <w:tcBorders>
              <w:top w:val="single" w:sz="4" w:space="0" w:color="auto"/>
              <w:left w:val="single" w:sz="4" w:space="0" w:color="auto"/>
              <w:bottom w:val="single" w:sz="4" w:space="0" w:color="auto"/>
              <w:right w:val="single" w:sz="4" w:space="0" w:color="auto"/>
            </w:tcBorders>
          </w:tcPr>
          <w:p w14:paraId="4767CA72" w14:textId="77777777" w:rsidR="00917E44" w:rsidRPr="00917E44" w:rsidRDefault="00917E44" w:rsidP="00917E44">
            <w:pPr>
              <w:autoSpaceDE w:val="0"/>
              <w:autoSpaceDN w:val="0"/>
              <w:adjustRightInd w:val="0"/>
              <w:spacing w:after="0" w:line="240" w:lineRule="auto"/>
              <w:rPr>
                <w:rFonts w:ascii="Times New Roman" w:hAnsi="Times New Roman"/>
                <w:sz w:val="24"/>
                <w:szCs w:val="24"/>
              </w:rPr>
            </w:pPr>
            <w:r w:rsidRPr="00917E44">
              <w:rPr>
                <w:rFonts w:ascii="Times New Roman" w:hAnsi="Times New Roman"/>
                <w:sz w:val="24"/>
                <w:szCs w:val="24"/>
              </w:rPr>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p>
        </w:tc>
        <w:tc>
          <w:tcPr>
            <w:tcW w:w="709" w:type="dxa"/>
            <w:tcBorders>
              <w:top w:val="single" w:sz="4" w:space="0" w:color="auto"/>
              <w:left w:val="single" w:sz="4" w:space="0" w:color="auto"/>
              <w:bottom w:val="single" w:sz="4" w:space="0" w:color="auto"/>
              <w:right w:val="single" w:sz="4" w:space="0" w:color="auto"/>
            </w:tcBorders>
          </w:tcPr>
          <w:p w14:paraId="73CE61A9" w14:textId="77777777" w:rsidR="00917E44" w:rsidRPr="00917E44" w:rsidRDefault="00917E44" w:rsidP="00917E44">
            <w:pPr>
              <w:autoSpaceDE w:val="0"/>
              <w:autoSpaceDN w:val="0"/>
              <w:adjustRightInd w:val="0"/>
              <w:spacing w:after="0" w:line="240" w:lineRule="auto"/>
              <w:jc w:val="both"/>
              <w:rPr>
                <w:rFonts w:ascii="Times New Roman" w:hAnsi="Times New Roman"/>
                <w:sz w:val="24"/>
                <w:szCs w:val="24"/>
              </w:rPr>
            </w:pPr>
            <w:r w:rsidRPr="00917E4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F857FF6"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14:paraId="4F8AEC0A"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1F8E1626"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39,6</w:t>
            </w:r>
          </w:p>
        </w:tc>
        <w:tc>
          <w:tcPr>
            <w:tcW w:w="1276" w:type="dxa"/>
            <w:tcBorders>
              <w:top w:val="single" w:sz="4" w:space="0" w:color="auto"/>
              <w:left w:val="single" w:sz="4" w:space="0" w:color="auto"/>
              <w:bottom w:val="single" w:sz="4" w:space="0" w:color="auto"/>
              <w:right w:val="single" w:sz="4" w:space="0" w:color="auto"/>
            </w:tcBorders>
          </w:tcPr>
          <w:p w14:paraId="28F47377"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32,2</w:t>
            </w:r>
          </w:p>
        </w:tc>
        <w:tc>
          <w:tcPr>
            <w:tcW w:w="1134" w:type="dxa"/>
            <w:tcBorders>
              <w:top w:val="single" w:sz="4" w:space="0" w:color="auto"/>
              <w:left w:val="single" w:sz="4" w:space="0" w:color="auto"/>
              <w:bottom w:val="single" w:sz="4" w:space="0" w:color="auto"/>
              <w:right w:val="single" w:sz="4" w:space="0" w:color="auto"/>
            </w:tcBorders>
          </w:tcPr>
          <w:p w14:paraId="44FE76E5"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712400C9"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tcPr>
          <w:p w14:paraId="0D3F17CF" w14:textId="77777777" w:rsidR="00917E44" w:rsidRPr="00917E44" w:rsidRDefault="00917E44" w:rsidP="00917E44">
            <w:pPr>
              <w:autoSpaceDE w:val="0"/>
              <w:autoSpaceDN w:val="0"/>
              <w:adjustRightInd w:val="0"/>
              <w:spacing w:after="0" w:line="240" w:lineRule="auto"/>
              <w:jc w:val="center"/>
              <w:rPr>
                <w:rFonts w:ascii="Times New Roman" w:hAnsi="Times New Roman"/>
                <w:sz w:val="24"/>
                <w:szCs w:val="24"/>
              </w:rPr>
            </w:pPr>
            <w:r w:rsidRPr="00917E44">
              <w:rPr>
                <w:rFonts w:ascii="Times New Roman" w:hAnsi="Times New Roman"/>
                <w:sz w:val="24"/>
                <w:szCs w:val="24"/>
              </w:rPr>
              <w:t>100</w:t>
            </w:r>
          </w:p>
        </w:tc>
      </w:tr>
    </w:tbl>
    <w:p w14:paraId="19BD3274" w14:textId="77777777" w:rsidR="00577369" w:rsidRDefault="00577369" w:rsidP="00AB6001">
      <w:pPr>
        <w:rPr>
          <w:rFonts w:ascii="Times New Roman" w:hAnsi="Times New Roman"/>
        </w:rPr>
      </w:pPr>
    </w:p>
    <w:p w14:paraId="0A455BA5" w14:textId="77777777" w:rsidR="00577369" w:rsidRDefault="00577369">
      <w:pPr>
        <w:rPr>
          <w:rFonts w:ascii="Times New Roman" w:hAnsi="Times New Roman"/>
        </w:rPr>
      </w:pPr>
      <w:r>
        <w:rPr>
          <w:rFonts w:ascii="Times New Roman" w:hAnsi="Times New Roman"/>
        </w:rPr>
        <w:br w:type="page"/>
      </w:r>
    </w:p>
    <w:p w14:paraId="21D971B4" w14:textId="77777777" w:rsidR="00577369" w:rsidRDefault="00577369">
      <w:pPr>
        <w:rPr>
          <w:rFonts w:ascii="Times New Roman" w:eastAsiaTheme="minorHAnsi" w:hAnsi="Times New Roman"/>
          <w:b/>
          <w:bCs/>
          <w:sz w:val="24"/>
          <w:szCs w:val="24"/>
          <w:lang w:eastAsia="en-US"/>
        </w:rPr>
        <w:sectPr w:rsidR="00577369" w:rsidSect="00577369">
          <w:footerReference w:type="default" r:id="rId17"/>
          <w:pgSz w:w="16838" w:h="11906" w:orient="landscape"/>
          <w:pgMar w:top="1418" w:right="1134" w:bottom="425" w:left="720" w:header="709" w:footer="709" w:gutter="0"/>
          <w:cols w:space="708"/>
          <w:docGrid w:linePitch="360"/>
        </w:sectPr>
      </w:pPr>
    </w:p>
    <w:p w14:paraId="2DEBD90A" w14:textId="77777777" w:rsidR="00577369" w:rsidRPr="00791405" w:rsidRDefault="00577369" w:rsidP="00791405">
      <w:pPr>
        <w:pStyle w:val="1"/>
        <w:spacing w:before="0" w:after="0"/>
        <w:jc w:val="center"/>
        <w:rPr>
          <w:rFonts w:ascii="Times New Roman" w:hAnsi="Times New Roman"/>
          <w:sz w:val="24"/>
          <w:szCs w:val="24"/>
        </w:rPr>
      </w:pPr>
      <w:bookmarkStart w:id="28" w:name="_Toc164695250"/>
      <w:r w:rsidRPr="0076216A">
        <w:rPr>
          <w:rFonts w:ascii="Times New Roman" w:hAnsi="Times New Roman"/>
          <w:sz w:val="24"/>
          <w:szCs w:val="24"/>
        </w:rPr>
        <w:t>1.13. Результаты оценки развития наркоситуации в муниципальном образовании город Когалым</w:t>
      </w:r>
      <w:bookmarkEnd w:id="28"/>
    </w:p>
    <w:p w14:paraId="4BF21585" w14:textId="77777777" w:rsidR="00577369" w:rsidRDefault="00577369" w:rsidP="00577369">
      <w:pPr>
        <w:spacing w:after="0" w:line="360" w:lineRule="auto"/>
        <w:ind w:firstLine="708"/>
        <w:jc w:val="both"/>
        <w:rPr>
          <w:rFonts w:ascii="Times New Roman" w:eastAsiaTheme="minorHAnsi" w:hAnsi="Times New Roman"/>
          <w:sz w:val="26"/>
          <w:szCs w:val="26"/>
          <w:lang w:eastAsia="en-US"/>
        </w:rPr>
      </w:pPr>
    </w:p>
    <w:p w14:paraId="213074B2" w14:textId="77777777" w:rsidR="00577369" w:rsidRPr="00577369" w:rsidRDefault="00577369" w:rsidP="00577369">
      <w:pPr>
        <w:spacing w:after="0" w:line="360" w:lineRule="auto"/>
        <w:ind w:firstLine="708"/>
        <w:jc w:val="both"/>
        <w:rPr>
          <w:rFonts w:ascii="Times New Roman" w:hAnsi="Times New Roman"/>
          <w:b/>
          <w:sz w:val="24"/>
          <w:szCs w:val="24"/>
        </w:rPr>
      </w:pPr>
      <w:r w:rsidRPr="00577369">
        <w:rPr>
          <w:rFonts w:ascii="Times New Roman" w:eastAsiaTheme="minorHAnsi" w:hAnsi="Times New Roman"/>
          <w:sz w:val="24"/>
          <w:szCs w:val="24"/>
          <w:lang w:eastAsia="en-US"/>
        </w:rPr>
        <w:t xml:space="preserve">На территории города Когалыма в 2023 году определен порядок </w:t>
      </w:r>
      <w:r w:rsidRPr="00577369">
        <w:rPr>
          <w:rFonts w:ascii="Times New Roman" w:hAnsi="Times New Roman"/>
          <w:sz w:val="24"/>
          <w:szCs w:val="24"/>
        </w:rPr>
        <w:t>определения критериев оценки развития наркоситуации в соответствии с Методикой</w:t>
      </w:r>
      <w:r w:rsidRPr="00577369">
        <w:rPr>
          <w:rFonts w:ascii="Times New Roman" w:eastAsia="Calibri" w:hAnsi="Times New Roman"/>
          <w:sz w:val="24"/>
          <w:szCs w:val="24"/>
        </w:rPr>
        <w:t xml:space="preserve"> и порядком осуществления мониторинга, а также критериями оценки развития наркоситуации в Российской Федерации и ее субъектах, утвержденной подпунктом 4.3 решения Государственного антинаркотического комитета (протокол от 25.06.2021 №48 с изменениями и дополнениями от 26.12.2022 (протокол № 51).</w:t>
      </w:r>
    </w:p>
    <w:p w14:paraId="5AF9A149" w14:textId="77777777" w:rsidR="00577369" w:rsidRPr="00577369" w:rsidRDefault="00577369" w:rsidP="00577369">
      <w:pPr>
        <w:spacing w:after="0" w:line="360" w:lineRule="auto"/>
        <w:ind w:firstLine="709"/>
        <w:jc w:val="both"/>
        <w:rPr>
          <w:rFonts w:ascii="Times New Roman" w:hAnsi="Times New Roman"/>
          <w:sz w:val="24"/>
          <w:szCs w:val="24"/>
        </w:rPr>
      </w:pPr>
      <w:r w:rsidRPr="00577369">
        <w:rPr>
          <w:rFonts w:ascii="Times New Roman" w:hAnsi="Times New Roman"/>
          <w:sz w:val="24"/>
          <w:szCs w:val="24"/>
        </w:rPr>
        <w:t>Оценка развития наркоситуации в субъекте Российской Федерации (по муниципальным образованиям и на региональном уровне) осуществляется по четырем последовательным критериям: «нейтральная»</w:t>
      </w:r>
      <w:r>
        <w:rPr>
          <w:rFonts w:ascii="Times New Roman" w:hAnsi="Times New Roman"/>
          <w:sz w:val="24"/>
          <w:szCs w:val="24"/>
        </w:rPr>
        <w:t xml:space="preserve"> </w:t>
      </w:r>
      <w:r w:rsidRPr="00577369">
        <w:rPr>
          <w:rFonts w:ascii="Times New Roman" w:hAnsi="Times New Roman"/>
          <w:sz w:val="24"/>
          <w:szCs w:val="24"/>
        </w:rPr>
        <w:t>→</w:t>
      </w:r>
      <w:r>
        <w:rPr>
          <w:rFonts w:ascii="Times New Roman" w:hAnsi="Times New Roman"/>
          <w:sz w:val="24"/>
          <w:szCs w:val="24"/>
        </w:rPr>
        <w:t xml:space="preserve"> </w:t>
      </w:r>
      <w:r w:rsidRPr="00577369">
        <w:rPr>
          <w:rFonts w:ascii="Times New Roman" w:hAnsi="Times New Roman"/>
          <w:sz w:val="24"/>
          <w:szCs w:val="24"/>
        </w:rPr>
        <w:t>«напряже</w:t>
      </w:r>
      <w:r>
        <w:rPr>
          <w:rFonts w:ascii="Times New Roman" w:hAnsi="Times New Roman"/>
          <w:sz w:val="24"/>
          <w:szCs w:val="24"/>
        </w:rPr>
        <w:t xml:space="preserve">нная» </w:t>
      </w:r>
      <w:r w:rsidRPr="00577369">
        <w:rPr>
          <w:rFonts w:ascii="Times New Roman" w:hAnsi="Times New Roman"/>
          <w:sz w:val="24"/>
          <w:szCs w:val="24"/>
        </w:rPr>
        <w:t>→ «предкризисная» → «кризисная».</w:t>
      </w:r>
    </w:p>
    <w:p w14:paraId="35AD5871" w14:textId="77777777" w:rsidR="00577369" w:rsidRPr="00577369" w:rsidRDefault="00577369" w:rsidP="00577369">
      <w:pPr>
        <w:spacing w:after="0" w:line="360" w:lineRule="auto"/>
        <w:ind w:firstLine="708"/>
        <w:jc w:val="both"/>
        <w:rPr>
          <w:rFonts w:ascii="Times New Roman" w:eastAsiaTheme="minorHAnsi" w:hAnsi="Times New Roman"/>
          <w:sz w:val="24"/>
          <w:szCs w:val="24"/>
          <w:lang w:eastAsia="en-US"/>
        </w:rPr>
      </w:pPr>
      <w:r w:rsidRPr="00577369">
        <w:rPr>
          <w:rFonts w:ascii="Times New Roman" w:eastAsiaTheme="minorHAnsi" w:hAnsi="Times New Roman"/>
          <w:sz w:val="24"/>
          <w:szCs w:val="24"/>
          <w:lang w:eastAsia="en-US"/>
        </w:rPr>
        <w:t>В 2023 году наркоситуация в городе Когалыме характеризуется следующими показателями:</w:t>
      </w:r>
    </w:p>
    <w:p w14:paraId="5626C89B"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1) вовлеченность населения в незаконный оборот наркотиков</w:t>
      </w:r>
      <w:r>
        <w:rPr>
          <w:rFonts w:ascii="Times New Roman" w:hAnsi="Times New Roman"/>
          <w:spacing w:val="-6"/>
          <w:sz w:val="24"/>
          <w:szCs w:val="24"/>
          <w:lang w:eastAsia="en-US"/>
        </w:rPr>
        <w:t xml:space="preserve"> (59,</w:t>
      </w:r>
      <w:r w:rsidR="00577369" w:rsidRPr="00577369">
        <w:rPr>
          <w:rFonts w:ascii="Times New Roman" w:hAnsi="Times New Roman"/>
          <w:spacing w:val="-6"/>
          <w:sz w:val="24"/>
          <w:szCs w:val="24"/>
          <w:lang w:eastAsia="en-US"/>
        </w:rPr>
        <w:t>4%</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49,8%) – предкризисный уровень;</w:t>
      </w:r>
    </w:p>
    <w:p w14:paraId="28EACF2E"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2) уровень вовлеченности несовершеннолетних в незаконный оборот наркотиков</w:t>
      </w:r>
      <w:r>
        <w:rPr>
          <w:rFonts w:ascii="Times New Roman" w:hAnsi="Times New Roman"/>
          <w:spacing w:val="-6"/>
          <w:sz w:val="24"/>
          <w:szCs w:val="24"/>
          <w:lang w:eastAsia="en-US"/>
        </w:rPr>
        <w:t xml:space="preserve"> (0,</w:t>
      </w:r>
      <w:r w:rsidR="00577369" w:rsidRPr="00577369">
        <w:rPr>
          <w:rFonts w:ascii="Times New Roman" w:hAnsi="Times New Roman"/>
          <w:spacing w:val="-6"/>
          <w:sz w:val="24"/>
          <w:szCs w:val="24"/>
          <w:lang w:eastAsia="en-US"/>
        </w:rPr>
        <w:t>00%</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0,00%) – нейтральный уровень;</w:t>
      </w:r>
    </w:p>
    <w:p w14:paraId="531AEEA0"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3) криминогенность наркомании</w:t>
      </w:r>
      <w:r>
        <w:rPr>
          <w:rFonts w:ascii="Times New Roman" w:hAnsi="Times New Roman"/>
          <w:spacing w:val="-6"/>
          <w:sz w:val="24"/>
          <w:szCs w:val="24"/>
          <w:lang w:eastAsia="en-US"/>
        </w:rPr>
        <w:t xml:space="preserve"> (74,</w:t>
      </w:r>
      <w:r w:rsidR="00577369" w:rsidRPr="00577369">
        <w:rPr>
          <w:rFonts w:ascii="Times New Roman" w:hAnsi="Times New Roman"/>
          <w:spacing w:val="-6"/>
          <w:sz w:val="24"/>
          <w:szCs w:val="24"/>
          <w:lang w:eastAsia="en-US"/>
        </w:rPr>
        <w:t>6%</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54,4%) - предкризисный уровень;</w:t>
      </w:r>
    </w:p>
    <w:p w14:paraId="4B4164F0"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4) уровень криминогенности наркомани среди несовершеннолетних</w:t>
      </w:r>
      <w:r>
        <w:rPr>
          <w:rFonts w:ascii="Times New Roman" w:hAnsi="Times New Roman"/>
          <w:spacing w:val="-6"/>
          <w:sz w:val="24"/>
          <w:szCs w:val="24"/>
          <w:lang w:eastAsia="en-US"/>
        </w:rPr>
        <w:t xml:space="preserve"> (82,</w:t>
      </w:r>
      <w:r w:rsidR="00577369" w:rsidRPr="00577369">
        <w:rPr>
          <w:rFonts w:ascii="Times New Roman" w:hAnsi="Times New Roman"/>
          <w:spacing w:val="-6"/>
          <w:sz w:val="24"/>
          <w:szCs w:val="24"/>
          <w:lang w:eastAsia="en-US"/>
        </w:rPr>
        <w:t>4%</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0,00) – кризисный уровень;</w:t>
      </w:r>
    </w:p>
    <w:p w14:paraId="26CA2BD9"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7) уровень первичной заболеваемости наркотическими расстройствами, связанными с употреблением наркотиков (23.8%</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43,6%) – нейтральный уровень;</w:t>
      </w:r>
    </w:p>
    <w:p w14:paraId="3500E372"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8) острые отравления наркотиками</w:t>
      </w:r>
      <w:r>
        <w:rPr>
          <w:rFonts w:ascii="Times New Roman" w:hAnsi="Times New Roman"/>
          <w:spacing w:val="-6"/>
          <w:sz w:val="24"/>
          <w:szCs w:val="24"/>
          <w:lang w:eastAsia="en-US"/>
        </w:rPr>
        <w:t xml:space="preserve"> (8,</w:t>
      </w:r>
      <w:r w:rsidR="00577369" w:rsidRPr="00577369">
        <w:rPr>
          <w:rFonts w:ascii="Times New Roman" w:hAnsi="Times New Roman"/>
          <w:spacing w:val="-6"/>
          <w:sz w:val="24"/>
          <w:szCs w:val="24"/>
          <w:lang w:eastAsia="en-US"/>
        </w:rPr>
        <w:t>3%</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15,3%) – нейтральный уровень;</w:t>
      </w:r>
    </w:p>
    <w:p w14:paraId="7E226E6B"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9) острые отравления наркотическими средствами несовершеннолетних</w:t>
      </w:r>
      <w:r>
        <w:rPr>
          <w:rFonts w:ascii="Times New Roman" w:hAnsi="Times New Roman"/>
          <w:spacing w:val="-6"/>
          <w:sz w:val="24"/>
          <w:szCs w:val="24"/>
          <w:lang w:eastAsia="en-US"/>
        </w:rPr>
        <w:t xml:space="preserve"> (0,</w:t>
      </w:r>
      <w:r w:rsidR="00577369" w:rsidRPr="00577369">
        <w:rPr>
          <w:rFonts w:ascii="Times New Roman" w:hAnsi="Times New Roman"/>
          <w:spacing w:val="-6"/>
          <w:sz w:val="24"/>
          <w:szCs w:val="24"/>
          <w:lang w:eastAsia="en-US"/>
        </w:rPr>
        <w:t>00%</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0,00%) – нейтральный уровень;</w:t>
      </w:r>
    </w:p>
    <w:p w14:paraId="09F2EF31"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(ОП 10) смертность, связанная с острым отравлением наркотиками</w:t>
      </w:r>
      <w:r>
        <w:rPr>
          <w:rFonts w:ascii="Times New Roman" w:hAnsi="Times New Roman"/>
          <w:spacing w:val="-6"/>
          <w:sz w:val="24"/>
          <w:szCs w:val="24"/>
          <w:lang w:eastAsia="en-US"/>
        </w:rPr>
        <w:t xml:space="preserve"> (0,</w:t>
      </w:r>
      <w:r w:rsidR="00577369" w:rsidRPr="00577369">
        <w:rPr>
          <w:rFonts w:ascii="Times New Roman" w:hAnsi="Times New Roman"/>
          <w:spacing w:val="-6"/>
          <w:sz w:val="24"/>
          <w:szCs w:val="24"/>
          <w:lang w:eastAsia="en-US"/>
        </w:rPr>
        <w:t>00%</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17,1%) – нейтральный уровень;</w:t>
      </w:r>
    </w:p>
    <w:p w14:paraId="47CEE911" w14:textId="77777777" w:rsidR="00577369" w:rsidRPr="00577369" w:rsidRDefault="00F01680" w:rsidP="00577369">
      <w:pPr>
        <w:spacing w:after="0" w:line="360" w:lineRule="auto"/>
        <w:ind w:firstLine="709"/>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 </w:t>
      </w:r>
      <w:r w:rsidR="00577369" w:rsidRPr="00577369">
        <w:rPr>
          <w:rFonts w:ascii="Times New Roman" w:hAnsi="Times New Roman"/>
          <w:spacing w:val="-6"/>
          <w:sz w:val="24"/>
          <w:szCs w:val="24"/>
          <w:lang w:eastAsia="en-US"/>
        </w:rPr>
        <w:t>(ПрО) предварительная итоговая оценка наркоситуации в городе Когалыме</w:t>
      </w:r>
      <w:r>
        <w:rPr>
          <w:rFonts w:ascii="Times New Roman" w:hAnsi="Times New Roman"/>
          <w:spacing w:val="-6"/>
          <w:sz w:val="24"/>
          <w:szCs w:val="24"/>
          <w:lang w:eastAsia="en-US"/>
        </w:rPr>
        <w:t xml:space="preserve"> (31,</w:t>
      </w:r>
      <w:r w:rsidR="00577369" w:rsidRPr="00577369">
        <w:rPr>
          <w:rFonts w:ascii="Times New Roman" w:hAnsi="Times New Roman"/>
          <w:spacing w:val="-6"/>
          <w:sz w:val="24"/>
          <w:szCs w:val="24"/>
          <w:lang w:eastAsia="en-US"/>
        </w:rPr>
        <w:t>1%</w:t>
      </w:r>
      <w:r>
        <w:rPr>
          <w:rFonts w:ascii="Times New Roman" w:hAnsi="Times New Roman"/>
          <w:spacing w:val="-6"/>
          <w:sz w:val="24"/>
          <w:szCs w:val="24"/>
          <w:lang w:eastAsia="en-US"/>
        </w:rPr>
        <w:t>, 2022 год</w:t>
      </w:r>
      <w:r w:rsidR="00577369" w:rsidRPr="00577369">
        <w:rPr>
          <w:rFonts w:ascii="Times New Roman" w:hAnsi="Times New Roman"/>
          <w:spacing w:val="-6"/>
          <w:sz w:val="24"/>
          <w:szCs w:val="24"/>
          <w:lang w:eastAsia="en-US"/>
        </w:rPr>
        <w:t xml:space="preserve"> – 42,7%) – напряженная ситуация.</w:t>
      </w:r>
    </w:p>
    <w:p w14:paraId="67D008D7" w14:textId="77777777" w:rsidR="00577369" w:rsidRPr="00577369" w:rsidRDefault="00577369" w:rsidP="00577369">
      <w:pPr>
        <w:spacing w:after="0" w:line="360" w:lineRule="auto"/>
        <w:ind w:firstLine="709"/>
        <w:jc w:val="both"/>
        <w:rPr>
          <w:rFonts w:ascii="Times New Roman" w:eastAsia="Calibri" w:hAnsi="Times New Roman"/>
          <w:b/>
          <w:bCs/>
          <w:sz w:val="24"/>
          <w:szCs w:val="24"/>
          <w:lang w:eastAsia="en-US"/>
        </w:rPr>
      </w:pPr>
      <w:r w:rsidRPr="00577369">
        <w:rPr>
          <w:rFonts w:ascii="Times New Roman" w:eastAsia="Calibri" w:hAnsi="Times New Roman"/>
          <w:sz w:val="24"/>
          <w:szCs w:val="24"/>
          <w:lang w:eastAsia="en-US"/>
        </w:rPr>
        <w:t>Анализируя основные показатели, отражающие развитие наркоситуации</w:t>
      </w:r>
      <w:r w:rsidR="00F01680">
        <w:rPr>
          <w:rFonts w:ascii="Times New Roman" w:eastAsia="Calibri" w:hAnsi="Times New Roman"/>
          <w:sz w:val="24"/>
          <w:szCs w:val="24"/>
          <w:lang w:eastAsia="en-US"/>
        </w:rPr>
        <w:t xml:space="preserve"> в городе</w:t>
      </w:r>
      <w:r w:rsidRPr="00577369">
        <w:rPr>
          <w:rFonts w:ascii="Times New Roman" w:eastAsia="Calibri" w:hAnsi="Times New Roman"/>
          <w:sz w:val="24"/>
          <w:szCs w:val="24"/>
          <w:lang w:eastAsia="en-US"/>
        </w:rPr>
        <w:t xml:space="preserve"> Когалым</w:t>
      </w:r>
      <w:r w:rsidR="00F01680">
        <w:rPr>
          <w:rFonts w:ascii="Times New Roman" w:eastAsia="Calibri" w:hAnsi="Times New Roman"/>
          <w:sz w:val="24"/>
          <w:szCs w:val="24"/>
          <w:lang w:eastAsia="en-US"/>
        </w:rPr>
        <w:t>е</w:t>
      </w:r>
      <w:r w:rsidRPr="00577369">
        <w:rPr>
          <w:rFonts w:ascii="Times New Roman" w:eastAsia="Calibri" w:hAnsi="Times New Roman"/>
          <w:sz w:val="24"/>
          <w:szCs w:val="24"/>
          <w:lang w:eastAsia="en-US"/>
        </w:rPr>
        <w:t>, по сравнению с аналогичным периодом прошлого года можно отметить следующие тенденции:</w:t>
      </w:r>
    </w:p>
    <w:p w14:paraId="32F00DE0" w14:textId="77777777" w:rsidR="00577369" w:rsidRPr="00577369" w:rsidRDefault="00577369" w:rsidP="00577369">
      <w:pPr>
        <w:spacing w:after="0" w:line="360" w:lineRule="auto"/>
        <w:ind w:firstLine="709"/>
        <w:jc w:val="both"/>
        <w:rPr>
          <w:rFonts w:ascii="Times New Roman" w:eastAsia="Calibri" w:hAnsi="Times New Roman"/>
          <w:sz w:val="24"/>
          <w:szCs w:val="24"/>
          <w:lang w:eastAsia="en-US"/>
        </w:rPr>
      </w:pPr>
      <w:r w:rsidRPr="00577369">
        <w:rPr>
          <w:rFonts w:ascii="Times New Roman" w:eastAsia="Calibri" w:hAnsi="Times New Roman"/>
          <w:sz w:val="24"/>
          <w:szCs w:val="24"/>
          <w:lang w:eastAsia="en-US"/>
        </w:rPr>
        <w:t>- уменьшение числа лиц, зарегистрированных с диагнозом «наркомания» на 41,5%, при перерасчете на 100 тыс. населения: 2022 год – 54,7 (34) и 2023 год – 32 (20);</w:t>
      </w:r>
    </w:p>
    <w:p w14:paraId="3E512830" w14:textId="77777777" w:rsidR="00577369" w:rsidRPr="00577369" w:rsidRDefault="00577369" w:rsidP="00577369">
      <w:pPr>
        <w:spacing w:after="0" w:line="360" w:lineRule="auto"/>
        <w:ind w:firstLine="709"/>
        <w:jc w:val="both"/>
        <w:rPr>
          <w:rFonts w:ascii="Times New Roman" w:eastAsia="Calibri" w:hAnsi="Times New Roman"/>
          <w:sz w:val="24"/>
          <w:szCs w:val="24"/>
          <w:lang w:eastAsia="en-US"/>
        </w:rPr>
      </w:pPr>
      <w:r w:rsidRPr="00577369">
        <w:rPr>
          <w:rFonts w:ascii="Times New Roman" w:eastAsia="Calibri" w:hAnsi="Times New Roman"/>
          <w:sz w:val="24"/>
          <w:szCs w:val="24"/>
          <w:lang w:eastAsia="en-US"/>
        </w:rPr>
        <w:t>- снижение числа лиц, зарегистрированных с диагнозом «потребление наркотических средств и психотропных веществ с вредными последствиями» на 27,0%, при перерасчете на 100 тыс. населения: 2022 год – 48,2 (30) и 2023 год – 35,2 (22);</w:t>
      </w:r>
    </w:p>
    <w:p w14:paraId="4A7F7CCC" w14:textId="77777777" w:rsidR="00577369" w:rsidRPr="00F01680" w:rsidRDefault="00577369" w:rsidP="00577369">
      <w:pPr>
        <w:spacing w:after="0" w:line="360" w:lineRule="auto"/>
        <w:ind w:firstLine="709"/>
        <w:jc w:val="both"/>
        <w:rPr>
          <w:rFonts w:ascii="Times New Roman" w:eastAsia="Calibri" w:hAnsi="Times New Roman"/>
          <w:sz w:val="24"/>
          <w:szCs w:val="24"/>
          <w:lang w:eastAsia="en-US"/>
        </w:rPr>
      </w:pPr>
      <w:r w:rsidRPr="00577369">
        <w:rPr>
          <w:rFonts w:ascii="Times New Roman" w:eastAsia="Calibri" w:hAnsi="Times New Roman"/>
          <w:sz w:val="24"/>
          <w:szCs w:val="24"/>
          <w:lang w:eastAsia="en-US"/>
        </w:rPr>
        <w:t xml:space="preserve">- увеличение числа лиц с впервые в жизни установленным </w:t>
      </w:r>
      <w:r w:rsidRPr="00F01680">
        <w:rPr>
          <w:rFonts w:ascii="Times New Roman" w:eastAsia="Calibri" w:hAnsi="Times New Roman"/>
          <w:sz w:val="24"/>
          <w:szCs w:val="24"/>
          <w:lang w:eastAsia="en-US"/>
        </w:rPr>
        <w:t xml:space="preserve">диагнозом «наркомания» с 0 случаев в 2022 году до 3-х случаев (4,8 на </w:t>
      </w:r>
      <w:r w:rsidR="00F01680" w:rsidRPr="00F01680">
        <w:rPr>
          <w:rFonts w:ascii="Times New Roman" w:eastAsia="Calibri" w:hAnsi="Times New Roman"/>
          <w:sz w:val="24"/>
          <w:szCs w:val="24"/>
          <w:lang w:eastAsia="en-US"/>
        </w:rPr>
        <w:t>100 тыс. населения) в 2023 году.</w:t>
      </w:r>
      <w:r w:rsidRPr="00F01680">
        <w:rPr>
          <w:rFonts w:ascii="Times New Roman" w:hAnsi="Times New Roman"/>
          <w:sz w:val="24"/>
          <w:szCs w:val="24"/>
        </w:rPr>
        <w:t xml:space="preserve"> </w:t>
      </w:r>
      <w:r w:rsidRPr="00F01680">
        <w:rPr>
          <w:rFonts w:ascii="Times New Roman" w:eastAsia="Calibri" w:hAnsi="Times New Roman"/>
          <w:sz w:val="24"/>
          <w:szCs w:val="24"/>
          <w:lang w:eastAsia="en-US"/>
        </w:rPr>
        <w:t xml:space="preserve">Следует отметить, </w:t>
      </w:r>
      <w:r w:rsidR="00406C13">
        <w:rPr>
          <w:rFonts w:ascii="Times New Roman" w:eastAsia="Calibri" w:hAnsi="Times New Roman"/>
          <w:sz w:val="24"/>
          <w:szCs w:val="24"/>
          <w:lang w:eastAsia="en-US"/>
        </w:rPr>
        <w:t xml:space="preserve">что </w:t>
      </w:r>
      <w:r w:rsidRPr="00F01680">
        <w:rPr>
          <w:rFonts w:ascii="Times New Roman" w:eastAsia="Calibri" w:hAnsi="Times New Roman"/>
          <w:sz w:val="24"/>
          <w:szCs w:val="24"/>
          <w:lang w:eastAsia="en-US"/>
        </w:rPr>
        <w:t>в структуре первичной заболеваемости наркоманией за 2022 год и 2023</w:t>
      </w:r>
      <w:r w:rsidR="00406C13">
        <w:rPr>
          <w:rFonts w:ascii="Times New Roman" w:eastAsia="Calibri" w:hAnsi="Times New Roman"/>
          <w:sz w:val="24"/>
          <w:szCs w:val="24"/>
          <w:lang w:eastAsia="en-US"/>
        </w:rPr>
        <w:t xml:space="preserve"> </w:t>
      </w:r>
      <w:r w:rsidRPr="00F01680">
        <w:rPr>
          <w:rFonts w:ascii="Times New Roman" w:eastAsia="Calibri" w:hAnsi="Times New Roman"/>
          <w:sz w:val="24"/>
          <w:szCs w:val="24"/>
          <w:lang w:eastAsia="en-US"/>
        </w:rPr>
        <w:t>год несовершеннолетних зарегистрировано не было</w:t>
      </w:r>
      <w:r w:rsidR="00406C13">
        <w:rPr>
          <w:rFonts w:ascii="Times New Roman" w:eastAsia="Calibri" w:hAnsi="Times New Roman"/>
          <w:sz w:val="24"/>
          <w:szCs w:val="24"/>
          <w:lang w:eastAsia="en-US"/>
        </w:rPr>
        <w:t>;</w:t>
      </w:r>
    </w:p>
    <w:p w14:paraId="17E38344" w14:textId="77777777" w:rsidR="00577369" w:rsidRPr="00F01680" w:rsidRDefault="00577369" w:rsidP="00577369">
      <w:pPr>
        <w:spacing w:after="0" w:line="360" w:lineRule="auto"/>
        <w:ind w:firstLine="709"/>
        <w:jc w:val="both"/>
        <w:rPr>
          <w:rFonts w:ascii="Times New Roman" w:eastAsia="Calibri" w:hAnsi="Times New Roman"/>
          <w:sz w:val="24"/>
          <w:szCs w:val="24"/>
          <w:lang w:eastAsia="en-US"/>
        </w:rPr>
      </w:pPr>
      <w:r w:rsidRPr="00F01680">
        <w:rPr>
          <w:rFonts w:ascii="Times New Roman" w:eastAsia="Calibri" w:hAnsi="Times New Roman"/>
          <w:sz w:val="24"/>
          <w:szCs w:val="24"/>
          <w:lang w:eastAsia="en-US"/>
        </w:rPr>
        <w:t>- стабилизация показателя на уровне 2022 года числа лиц, впервые зарегистрированных с диагнозом «потребление наркотических средств и психотропных веществ с вредными последствиями», при перерасчете на 100 тыс. населения: 2022 год – 12,9 (8) и 2023 год – 12,8 (8), за счет изменения общей численности населения в муниципальном образовании;</w:t>
      </w:r>
    </w:p>
    <w:p w14:paraId="0E2F836D" w14:textId="77777777" w:rsidR="00577369" w:rsidRPr="00577369" w:rsidRDefault="00577369" w:rsidP="00577369">
      <w:pPr>
        <w:spacing w:after="0" w:line="360" w:lineRule="auto"/>
        <w:ind w:firstLine="709"/>
        <w:jc w:val="both"/>
        <w:rPr>
          <w:rFonts w:ascii="Times New Roman" w:eastAsia="Calibri" w:hAnsi="Times New Roman"/>
          <w:sz w:val="24"/>
          <w:szCs w:val="24"/>
          <w:lang w:eastAsia="en-US"/>
        </w:rPr>
      </w:pPr>
      <w:r w:rsidRPr="00F01680">
        <w:rPr>
          <w:rFonts w:ascii="Times New Roman" w:eastAsia="Calibri" w:hAnsi="Times New Roman"/>
          <w:sz w:val="24"/>
          <w:szCs w:val="24"/>
          <w:lang w:eastAsia="en-US"/>
        </w:rPr>
        <w:t>- уменьшение количества отравлений наркотическими средствами и психотропными веществами со смертельными исходами с 6 случаев (9,6 на 100 тыс. населения) в 2022</w:t>
      </w:r>
      <w:r w:rsidRPr="00577369">
        <w:rPr>
          <w:rFonts w:ascii="Times New Roman" w:eastAsia="Calibri" w:hAnsi="Times New Roman"/>
          <w:sz w:val="24"/>
          <w:szCs w:val="24"/>
          <w:lang w:eastAsia="en-US"/>
        </w:rPr>
        <w:t xml:space="preserve"> году до 0 случаев в 2023 году.</w:t>
      </w:r>
    </w:p>
    <w:p w14:paraId="4FD19728" w14:textId="77777777" w:rsidR="00577369" w:rsidRPr="00577369" w:rsidRDefault="00577369" w:rsidP="00577369">
      <w:pPr>
        <w:spacing w:after="0" w:line="360" w:lineRule="auto"/>
        <w:ind w:firstLine="709"/>
        <w:jc w:val="both"/>
        <w:rPr>
          <w:rFonts w:ascii="Times New Roman" w:eastAsia="Calibri" w:hAnsi="Times New Roman"/>
          <w:sz w:val="24"/>
          <w:szCs w:val="24"/>
          <w:lang w:eastAsia="en-US"/>
        </w:rPr>
      </w:pPr>
      <w:r w:rsidRPr="00577369">
        <w:rPr>
          <w:rFonts w:ascii="Times New Roman" w:eastAsia="Calibri" w:hAnsi="Times New Roman"/>
          <w:sz w:val="24"/>
          <w:szCs w:val="24"/>
          <w:lang w:eastAsia="en-US"/>
        </w:rPr>
        <w:t>Несмотря на данные показатели на территории города Когалыма в 2023 году</w:t>
      </w:r>
      <w:r w:rsidRPr="00577369">
        <w:rPr>
          <w:rFonts w:ascii="Times New Roman" w:eastAsia="Calibri" w:hAnsi="Times New Roman"/>
          <w:b/>
          <w:bCs/>
          <w:sz w:val="24"/>
          <w:szCs w:val="24"/>
          <w:lang w:eastAsia="en-US"/>
        </w:rPr>
        <w:t xml:space="preserve"> </w:t>
      </w:r>
      <w:r w:rsidRPr="00577369">
        <w:rPr>
          <w:rFonts w:ascii="Times New Roman" w:eastAsia="Calibri" w:hAnsi="Times New Roman"/>
          <w:bCs/>
          <w:sz w:val="24"/>
          <w:szCs w:val="24"/>
          <w:lang w:eastAsia="en-US"/>
        </w:rPr>
        <w:t>зарегистрировано</w:t>
      </w:r>
      <w:r w:rsidRPr="00577369">
        <w:rPr>
          <w:rFonts w:ascii="Times New Roman" w:hAnsi="Times New Roman"/>
          <w:sz w:val="24"/>
          <w:szCs w:val="24"/>
          <w:lang w:eastAsia="ar-SA"/>
        </w:rPr>
        <w:t xml:space="preserve"> 52 преступления по линии незаконного оборота наркотиков (</w:t>
      </w:r>
      <w:r w:rsidR="00406C13">
        <w:rPr>
          <w:rFonts w:ascii="Times New Roman" w:hAnsi="Times New Roman"/>
          <w:sz w:val="24"/>
          <w:szCs w:val="24"/>
          <w:lang w:eastAsia="ar-SA"/>
        </w:rPr>
        <w:t>2022 год</w:t>
      </w:r>
      <w:r w:rsidRPr="00577369">
        <w:rPr>
          <w:rFonts w:ascii="Times New Roman" w:hAnsi="Times New Roman"/>
          <w:sz w:val="24"/>
          <w:szCs w:val="24"/>
          <w:lang w:eastAsia="ar-SA"/>
        </w:rPr>
        <w:t xml:space="preserve"> – 71), снижение составило </w:t>
      </w:r>
      <w:r w:rsidR="00406C13">
        <w:rPr>
          <w:rFonts w:ascii="Times New Roman" w:hAnsi="Times New Roman"/>
          <w:sz w:val="24"/>
          <w:szCs w:val="24"/>
          <w:lang w:eastAsia="ar-SA"/>
        </w:rPr>
        <w:t>26,8</w:t>
      </w:r>
      <w:r w:rsidRPr="00577369">
        <w:rPr>
          <w:rFonts w:ascii="Times New Roman" w:hAnsi="Times New Roman"/>
          <w:sz w:val="24"/>
          <w:szCs w:val="24"/>
          <w:lang w:eastAsia="ar-SA"/>
        </w:rPr>
        <w:t>%, из них тяжких и особо тяжких преступлений 44 (</w:t>
      </w:r>
      <w:r w:rsidR="00406C13">
        <w:rPr>
          <w:rFonts w:ascii="Times New Roman" w:hAnsi="Times New Roman"/>
          <w:sz w:val="24"/>
          <w:szCs w:val="24"/>
          <w:lang w:eastAsia="ar-SA"/>
        </w:rPr>
        <w:t>2022 год</w:t>
      </w:r>
      <w:r w:rsidRPr="00577369">
        <w:rPr>
          <w:rFonts w:ascii="Times New Roman" w:hAnsi="Times New Roman"/>
          <w:sz w:val="24"/>
          <w:szCs w:val="24"/>
          <w:lang w:eastAsia="ar-SA"/>
        </w:rPr>
        <w:t xml:space="preserve"> – 69).</w:t>
      </w:r>
    </w:p>
    <w:p w14:paraId="36A0B9F7" w14:textId="77777777" w:rsidR="00577369" w:rsidRPr="00577369" w:rsidRDefault="00577369" w:rsidP="00577369">
      <w:pPr>
        <w:spacing w:after="0" w:line="360" w:lineRule="auto"/>
        <w:ind w:firstLine="709"/>
        <w:jc w:val="both"/>
        <w:rPr>
          <w:rFonts w:ascii="Times New Roman" w:hAnsi="Times New Roman"/>
          <w:sz w:val="24"/>
          <w:szCs w:val="24"/>
          <w:lang w:eastAsia="ar-SA"/>
        </w:rPr>
      </w:pPr>
      <w:r w:rsidRPr="00577369">
        <w:rPr>
          <w:rFonts w:ascii="Times New Roman" w:hAnsi="Times New Roman"/>
          <w:sz w:val="24"/>
          <w:szCs w:val="24"/>
          <w:lang w:eastAsia="ar-SA"/>
        </w:rPr>
        <w:t xml:space="preserve">Кроме того, в 2023 году в </w:t>
      </w:r>
      <w:r w:rsidR="00406C13" w:rsidRPr="00406C13">
        <w:rPr>
          <w:rFonts w:ascii="Times New Roman" w:hAnsi="Times New Roman"/>
          <w:sz w:val="24"/>
          <w:szCs w:val="24"/>
          <w:lang w:eastAsia="ar-SA"/>
        </w:rPr>
        <w:t>бюджетно</w:t>
      </w:r>
      <w:r w:rsidR="00406C13">
        <w:rPr>
          <w:rFonts w:ascii="Times New Roman" w:hAnsi="Times New Roman"/>
          <w:sz w:val="24"/>
          <w:szCs w:val="24"/>
          <w:lang w:eastAsia="ar-SA"/>
        </w:rPr>
        <w:t>м</w:t>
      </w:r>
      <w:r w:rsidR="00406C13" w:rsidRPr="00406C13">
        <w:rPr>
          <w:rFonts w:ascii="Times New Roman" w:hAnsi="Times New Roman"/>
          <w:sz w:val="24"/>
          <w:szCs w:val="24"/>
          <w:lang w:eastAsia="ar-SA"/>
        </w:rPr>
        <w:t xml:space="preserve"> учреждени</w:t>
      </w:r>
      <w:r w:rsidR="00406C13">
        <w:rPr>
          <w:rFonts w:ascii="Times New Roman" w:hAnsi="Times New Roman"/>
          <w:sz w:val="24"/>
          <w:szCs w:val="24"/>
          <w:lang w:eastAsia="ar-SA"/>
        </w:rPr>
        <w:t>и</w:t>
      </w:r>
      <w:r w:rsidR="00406C13" w:rsidRPr="00406C13">
        <w:rPr>
          <w:rFonts w:ascii="Times New Roman" w:hAnsi="Times New Roman"/>
          <w:sz w:val="24"/>
          <w:szCs w:val="24"/>
          <w:lang w:eastAsia="ar-SA"/>
        </w:rPr>
        <w:t xml:space="preserve"> Ханты-Мансийского автономного округа – Югры «Когалымская городская больница»</w:t>
      </w:r>
      <w:r w:rsidR="00406C13">
        <w:rPr>
          <w:rFonts w:ascii="Times New Roman" w:hAnsi="Times New Roman"/>
          <w:sz w:val="24"/>
          <w:szCs w:val="24"/>
          <w:lang w:eastAsia="ar-SA"/>
        </w:rPr>
        <w:t xml:space="preserve"> </w:t>
      </w:r>
      <w:r w:rsidRPr="00577369">
        <w:rPr>
          <w:rFonts w:ascii="Times New Roman" w:hAnsi="Times New Roman"/>
          <w:sz w:val="24"/>
          <w:szCs w:val="24"/>
          <w:lang w:eastAsia="ar-SA"/>
        </w:rPr>
        <w:t>состояло на учете с диагнозом «наркомания» 15</w:t>
      </w:r>
      <w:r w:rsidR="00406C13">
        <w:rPr>
          <w:rFonts w:ascii="Times New Roman" w:hAnsi="Times New Roman"/>
          <w:sz w:val="24"/>
          <w:szCs w:val="24"/>
          <w:lang w:eastAsia="ar-SA"/>
        </w:rPr>
        <w:t xml:space="preserve"> человек</w:t>
      </w:r>
      <w:r w:rsidRPr="00577369">
        <w:rPr>
          <w:rFonts w:ascii="Times New Roman" w:hAnsi="Times New Roman"/>
          <w:sz w:val="24"/>
          <w:szCs w:val="24"/>
          <w:lang w:eastAsia="ar-SA"/>
        </w:rPr>
        <w:t xml:space="preserve"> (</w:t>
      </w:r>
      <w:r w:rsidR="00406C13">
        <w:rPr>
          <w:rFonts w:ascii="Times New Roman" w:hAnsi="Times New Roman"/>
          <w:sz w:val="24"/>
          <w:szCs w:val="24"/>
          <w:lang w:eastAsia="ar-SA"/>
        </w:rPr>
        <w:t>2022 год</w:t>
      </w:r>
      <w:r w:rsidRPr="00577369">
        <w:rPr>
          <w:rFonts w:ascii="Times New Roman" w:hAnsi="Times New Roman"/>
          <w:sz w:val="24"/>
          <w:szCs w:val="24"/>
          <w:lang w:eastAsia="ar-SA"/>
        </w:rPr>
        <w:t xml:space="preserve"> – 15).</w:t>
      </w:r>
    </w:p>
    <w:p w14:paraId="4F0B09CD" w14:textId="77777777" w:rsidR="00577369" w:rsidRPr="00577369" w:rsidRDefault="00577369" w:rsidP="00577369">
      <w:pPr>
        <w:spacing w:after="0" w:line="360" w:lineRule="auto"/>
        <w:ind w:firstLine="709"/>
        <w:jc w:val="both"/>
        <w:rPr>
          <w:rFonts w:ascii="Times New Roman" w:hAnsi="Times New Roman"/>
          <w:sz w:val="24"/>
          <w:szCs w:val="24"/>
          <w:lang w:eastAsia="ar-SA"/>
        </w:rPr>
      </w:pPr>
      <w:r w:rsidRPr="00577369">
        <w:rPr>
          <w:rFonts w:ascii="Times New Roman" w:hAnsi="Times New Roman"/>
          <w:sz w:val="24"/>
          <w:szCs w:val="24"/>
          <w:lang w:eastAsia="ar-SA"/>
        </w:rPr>
        <w:t>В результате комплексного подхода к решению вопросов по проблемам наркомании, совместных усилий всех субъектов профилактики в рассматриваемой сфере органов правоохраны удается контролировать наркоситуацию в городе.</w:t>
      </w:r>
      <w:r w:rsidRPr="00577369">
        <w:rPr>
          <w:rFonts w:ascii="Times New Roman" w:eastAsia="Calibri" w:hAnsi="Times New Roman"/>
          <w:b/>
          <w:bCs/>
          <w:sz w:val="24"/>
          <w:szCs w:val="24"/>
          <w:lang w:eastAsia="en-US"/>
        </w:rPr>
        <w:t xml:space="preserve"> </w:t>
      </w:r>
    </w:p>
    <w:p w14:paraId="7583EBD7" w14:textId="77777777" w:rsidR="00AB6001"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37"/>
        <w:gridCol w:w="848"/>
        <w:gridCol w:w="954"/>
        <w:gridCol w:w="848"/>
        <w:gridCol w:w="742"/>
        <w:gridCol w:w="848"/>
        <w:gridCol w:w="742"/>
        <w:gridCol w:w="848"/>
        <w:gridCol w:w="849"/>
        <w:gridCol w:w="1071"/>
      </w:tblGrid>
      <w:tr w:rsidR="00A032F0" w:rsidRPr="00A032F0" w14:paraId="701AD4BC" w14:textId="77777777" w:rsidTr="00577369">
        <w:tc>
          <w:tcPr>
            <w:tcW w:w="1197" w:type="pct"/>
          </w:tcPr>
          <w:p w14:paraId="60FB864C"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Наименование городского округа (муниципального района)</w:t>
            </w:r>
          </w:p>
        </w:tc>
        <w:tc>
          <w:tcPr>
            <w:tcW w:w="417" w:type="pct"/>
          </w:tcPr>
          <w:p w14:paraId="2C5C00BB"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ОП1</w:t>
            </w:r>
          </w:p>
        </w:tc>
        <w:tc>
          <w:tcPr>
            <w:tcW w:w="469" w:type="pct"/>
          </w:tcPr>
          <w:p w14:paraId="6094C7B8"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ОП2</w:t>
            </w:r>
          </w:p>
        </w:tc>
        <w:tc>
          <w:tcPr>
            <w:tcW w:w="417" w:type="pct"/>
          </w:tcPr>
          <w:p w14:paraId="46BECA1D"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ОП3</w:t>
            </w:r>
          </w:p>
        </w:tc>
        <w:tc>
          <w:tcPr>
            <w:tcW w:w="365" w:type="pct"/>
          </w:tcPr>
          <w:p w14:paraId="205CA66F"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ОП4</w:t>
            </w:r>
          </w:p>
        </w:tc>
        <w:tc>
          <w:tcPr>
            <w:tcW w:w="417" w:type="pct"/>
          </w:tcPr>
          <w:p w14:paraId="1D69B962"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ОП7</w:t>
            </w:r>
          </w:p>
        </w:tc>
        <w:tc>
          <w:tcPr>
            <w:tcW w:w="365" w:type="pct"/>
          </w:tcPr>
          <w:p w14:paraId="7BF99BE5"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ОП8</w:t>
            </w:r>
          </w:p>
        </w:tc>
        <w:tc>
          <w:tcPr>
            <w:tcW w:w="417" w:type="pct"/>
          </w:tcPr>
          <w:p w14:paraId="31DEA258"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ОП9</w:t>
            </w:r>
          </w:p>
        </w:tc>
        <w:tc>
          <w:tcPr>
            <w:tcW w:w="417" w:type="pct"/>
          </w:tcPr>
          <w:p w14:paraId="4506D113"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ОП10</w:t>
            </w:r>
          </w:p>
        </w:tc>
        <w:tc>
          <w:tcPr>
            <w:tcW w:w="521" w:type="pct"/>
          </w:tcPr>
          <w:p w14:paraId="318FAE34"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 xml:space="preserve">Итоговая оценка </w:t>
            </w:r>
            <w:hyperlink w:anchor="P59">
              <w:r w:rsidRPr="00A032F0">
                <w:rPr>
                  <w:rFonts w:ascii="Times New Roman" w:hAnsi="Times New Roman"/>
                  <w:sz w:val="24"/>
                  <w:szCs w:val="24"/>
                </w:rPr>
                <w:t>&lt;*&gt;</w:t>
              </w:r>
            </w:hyperlink>
          </w:p>
        </w:tc>
      </w:tr>
      <w:tr w:rsidR="00A032F0" w:rsidRPr="00A032F0" w14:paraId="650DA850" w14:textId="77777777" w:rsidTr="00577369">
        <w:tc>
          <w:tcPr>
            <w:tcW w:w="1197" w:type="pct"/>
          </w:tcPr>
          <w:p w14:paraId="506013F3"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1</w:t>
            </w:r>
          </w:p>
        </w:tc>
        <w:tc>
          <w:tcPr>
            <w:tcW w:w="417" w:type="pct"/>
          </w:tcPr>
          <w:p w14:paraId="10EA4199"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2</w:t>
            </w:r>
          </w:p>
        </w:tc>
        <w:tc>
          <w:tcPr>
            <w:tcW w:w="469" w:type="pct"/>
          </w:tcPr>
          <w:p w14:paraId="05E348C7"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3</w:t>
            </w:r>
          </w:p>
        </w:tc>
        <w:tc>
          <w:tcPr>
            <w:tcW w:w="417" w:type="pct"/>
          </w:tcPr>
          <w:p w14:paraId="7B6BA4A0"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4</w:t>
            </w:r>
          </w:p>
        </w:tc>
        <w:tc>
          <w:tcPr>
            <w:tcW w:w="365" w:type="pct"/>
          </w:tcPr>
          <w:p w14:paraId="6B978003"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5</w:t>
            </w:r>
          </w:p>
        </w:tc>
        <w:tc>
          <w:tcPr>
            <w:tcW w:w="417" w:type="pct"/>
          </w:tcPr>
          <w:p w14:paraId="2E16F6E4"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6</w:t>
            </w:r>
          </w:p>
        </w:tc>
        <w:tc>
          <w:tcPr>
            <w:tcW w:w="365" w:type="pct"/>
          </w:tcPr>
          <w:p w14:paraId="420A4FC9"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7</w:t>
            </w:r>
          </w:p>
        </w:tc>
        <w:tc>
          <w:tcPr>
            <w:tcW w:w="417" w:type="pct"/>
          </w:tcPr>
          <w:p w14:paraId="20A3AC63"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8</w:t>
            </w:r>
          </w:p>
        </w:tc>
        <w:tc>
          <w:tcPr>
            <w:tcW w:w="417" w:type="pct"/>
          </w:tcPr>
          <w:p w14:paraId="421907B0"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9</w:t>
            </w:r>
          </w:p>
        </w:tc>
        <w:tc>
          <w:tcPr>
            <w:tcW w:w="521" w:type="pct"/>
          </w:tcPr>
          <w:p w14:paraId="5548CDD8"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10</w:t>
            </w:r>
          </w:p>
        </w:tc>
      </w:tr>
      <w:tr w:rsidR="00A032F0" w:rsidRPr="00A032F0" w14:paraId="6CE1AC96" w14:textId="77777777" w:rsidTr="00577369">
        <w:tc>
          <w:tcPr>
            <w:tcW w:w="1197" w:type="pct"/>
          </w:tcPr>
          <w:p w14:paraId="57FF04E4"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Когалым</w:t>
            </w:r>
          </w:p>
        </w:tc>
        <w:tc>
          <w:tcPr>
            <w:tcW w:w="417" w:type="pct"/>
          </w:tcPr>
          <w:p w14:paraId="6D6B7405"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59,4</w:t>
            </w:r>
          </w:p>
        </w:tc>
        <w:tc>
          <w:tcPr>
            <w:tcW w:w="469" w:type="pct"/>
          </w:tcPr>
          <w:p w14:paraId="4E4ED1D0"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0,00</w:t>
            </w:r>
          </w:p>
        </w:tc>
        <w:tc>
          <w:tcPr>
            <w:tcW w:w="417" w:type="pct"/>
          </w:tcPr>
          <w:p w14:paraId="40D3E4EA"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74,6</w:t>
            </w:r>
          </w:p>
        </w:tc>
        <w:tc>
          <w:tcPr>
            <w:tcW w:w="365" w:type="pct"/>
          </w:tcPr>
          <w:p w14:paraId="1C01C25F"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82,4</w:t>
            </w:r>
          </w:p>
        </w:tc>
        <w:tc>
          <w:tcPr>
            <w:tcW w:w="417" w:type="pct"/>
          </w:tcPr>
          <w:p w14:paraId="0A8A766E"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23,8</w:t>
            </w:r>
          </w:p>
        </w:tc>
        <w:tc>
          <w:tcPr>
            <w:tcW w:w="365" w:type="pct"/>
          </w:tcPr>
          <w:p w14:paraId="7CEE0B1C"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8,3</w:t>
            </w:r>
          </w:p>
        </w:tc>
        <w:tc>
          <w:tcPr>
            <w:tcW w:w="417" w:type="pct"/>
          </w:tcPr>
          <w:p w14:paraId="532D375E"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0,00</w:t>
            </w:r>
          </w:p>
        </w:tc>
        <w:tc>
          <w:tcPr>
            <w:tcW w:w="417" w:type="pct"/>
          </w:tcPr>
          <w:p w14:paraId="08B1F748"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0,00</w:t>
            </w:r>
          </w:p>
        </w:tc>
        <w:tc>
          <w:tcPr>
            <w:tcW w:w="521" w:type="pct"/>
          </w:tcPr>
          <w:p w14:paraId="2E682860"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r w:rsidRPr="00A032F0">
              <w:rPr>
                <w:rFonts w:ascii="Times New Roman" w:hAnsi="Times New Roman"/>
                <w:sz w:val="24"/>
                <w:szCs w:val="24"/>
              </w:rPr>
              <w:t>31,1</w:t>
            </w:r>
          </w:p>
        </w:tc>
      </w:tr>
    </w:tbl>
    <w:p w14:paraId="28A6DBCC" w14:textId="77777777" w:rsidR="00A032F0" w:rsidRPr="00A032F0" w:rsidRDefault="00A032F0" w:rsidP="00A032F0">
      <w:pPr>
        <w:autoSpaceDE w:val="0"/>
        <w:autoSpaceDN w:val="0"/>
        <w:adjustRightInd w:val="0"/>
        <w:spacing w:after="0" w:line="240" w:lineRule="auto"/>
        <w:jc w:val="center"/>
        <w:rPr>
          <w:rFonts w:ascii="Times New Roman" w:hAnsi="Times New Roman"/>
          <w:sz w:val="24"/>
          <w:szCs w:val="24"/>
        </w:rPr>
      </w:pPr>
    </w:p>
    <w:p w14:paraId="244AEAC4" w14:textId="77777777" w:rsidR="00577369" w:rsidRDefault="00577369">
      <w:pPr>
        <w:rPr>
          <w:rFonts w:ascii="Times New Roman" w:eastAsiaTheme="minorHAnsi" w:hAnsi="Times New Roman"/>
          <w:b/>
          <w:bCs/>
          <w:sz w:val="24"/>
          <w:szCs w:val="24"/>
          <w:lang w:eastAsia="en-US"/>
        </w:rPr>
        <w:sectPr w:rsidR="00577369" w:rsidSect="00577369">
          <w:pgSz w:w="11906" w:h="16838"/>
          <w:pgMar w:top="1134" w:right="425" w:bottom="720" w:left="1418" w:header="709" w:footer="709" w:gutter="0"/>
          <w:cols w:space="708"/>
          <w:docGrid w:linePitch="360"/>
        </w:sectPr>
      </w:pPr>
    </w:p>
    <w:p w14:paraId="691D29E2" w14:textId="77777777" w:rsidR="008C3949" w:rsidRPr="00F2366C" w:rsidRDefault="008C3949" w:rsidP="008C3949">
      <w:pPr>
        <w:pStyle w:val="1"/>
        <w:jc w:val="center"/>
        <w:rPr>
          <w:rFonts w:ascii="Times New Roman" w:hAnsi="Times New Roman"/>
          <w:sz w:val="24"/>
          <w:szCs w:val="24"/>
        </w:rPr>
      </w:pPr>
      <w:bookmarkStart w:id="29" w:name="_Toc164695251"/>
      <w:r w:rsidRPr="00F2366C">
        <w:rPr>
          <w:rFonts w:ascii="Times New Roman" w:hAnsi="Times New Roman"/>
          <w:sz w:val="24"/>
          <w:szCs w:val="24"/>
        </w:rPr>
        <w:t>Раздел 2. Показатели, характеризующие социально-экономическое развитие муниципального</w:t>
      </w:r>
      <w:r w:rsidR="00FC4AC3" w:rsidRPr="00F2366C">
        <w:rPr>
          <w:rFonts w:ascii="Times New Roman" w:hAnsi="Times New Roman"/>
          <w:sz w:val="24"/>
          <w:szCs w:val="24"/>
        </w:rPr>
        <w:t xml:space="preserve"> образования город</w:t>
      </w:r>
      <w:r w:rsidRPr="00F2366C">
        <w:rPr>
          <w:rFonts w:ascii="Times New Roman" w:hAnsi="Times New Roman"/>
          <w:sz w:val="24"/>
          <w:szCs w:val="24"/>
        </w:rPr>
        <w:t xml:space="preserve"> Когалым, оценку эффективности деятельности органов местного самоуправления </w:t>
      </w:r>
      <w:r w:rsidR="00FC4AC3" w:rsidRPr="00F2366C">
        <w:rPr>
          <w:rFonts w:ascii="Times New Roman" w:hAnsi="Times New Roman"/>
          <w:sz w:val="24"/>
          <w:szCs w:val="24"/>
        </w:rPr>
        <w:t xml:space="preserve">города Когалыма </w:t>
      </w:r>
      <w:r w:rsidRPr="00F2366C">
        <w:rPr>
          <w:rFonts w:ascii="Times New Roman" w:hAnsi="Times New Roman"/>
          <w:sz w:val="24"/>
          <w:szCs w:val="24"/>
        </w:rPr>
        <w:t>за 20</w:t>
      </w:r>
      <w:r w:rsidR="00675CBB" w:rsidRPr="00F2366C">
        <w:rPr>
          <w:rFonts w:ascii="Times New Roman" w:hAnsi="Times New Roman"/>
          <w:sz w:val="24"/>
          <w:szCs w:val="24"/>
        </w:rPr>
        <w:t>2</w:t>
      </w:r>
      <w:r w:rsidR="003153FF" w:rsidRPr="00F2366C">
        <w:rPr>
          <w:rFonts w:ascii="Times New Roman" w:hAnsi="Times New Roman"/>
          <w:sz w:val="24"/>
          <w:szCs w:val="24"/>
        </w:rPr>
        <w:t>3</w:t>
      </w:r>
      <w:r w:rsidRPr="00F2366C">
        <w:rPr>
          <w:rFonts w:ascii="Times New Roman" w:hAnsi="Times New Roman"/>
          <w:sz w:val="24"/>
          <w:szCs w:val="24"/>
        </w:rPr>
        <w:t xml:space="preserve"> год и их планируемые значения на 3-летний период</w:t>
      </w:r>
      <w:bookmarkEnd w:id="26"/>
      <w:bookmarkEnd w:id="29"/>
    </w:p>
    <w:p w14:paraId="1EDCA449" w14:textId="77777777" w:rsidR="008C3949" w:rsidRPr="000B545A" w:rsidRDefault="008C3949" w:rsidP="008C3949">
      <w:pPr>
        <w:spacing w:after="0" w:line="240" w:lineRule="auto"/>
        <w:rPr>
          <w:rFonts w:ascii="Times New Roman" w:hAnsi="Times New Roman"/>
          <w:snapToGrid w:val="0"/>
          <w:sz w:val="26"/>
          <w:szCs w:val="26"/>
        </w:rPr>
      </w:pPr>
    </w:p>
    <w:tbl>
      <w:tblPr>
        <w:tblW w:w="15735" w:type="dxa"/>
        <w:tblInd w:w="108" w:type="dxa"/>
        <w:tblLayout w:type="fixed"/>
        <w:tblLook w:val="00A0" w:firstRow="1" w:lastRow="0" w:firstColumn="1" w:lastColumn="0" w:noHBand="0" w:noVBand="0"/>
      </w:tblPr>
      <w:tblGrid>
        <w:gridCol w:w="707"/>
        <w:gridCol w:w="2975"/>
        <w:gridCol w:w="1138"/>
        <w:gridCol w:w="142"/>
        <w:gridCol w:w="1136"/>
        <w:gridCol w:w="1273"/>
        <w:gridCol w:w="1206"/>
        <w:gridCol w:w="1204"/>
        <w:gridCol w:w="1206"/>
        <w:gridCol w:w="1204"/>
        <w:gridCol w:w="3544"/>
      </w:tblGrid>
      <w:tr w:rsidR="003153FF" w:rsidRPr="003153FF" w14:paraId="4A903F0B" w14:textId="77777777" w:rsidTr="00723A78">
        <w:trPr>
          <w:trHeight w:val="319"/>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74E8D" w14:textId="77777777" w:rsidR="008C3949" w:rsidRPr="003153FF" w:rsidRDefault="008C3949" w:rsidP="008C3949">
            <w:pPr>
              <w:spacing w:after="0" w:line="240" w:lineRule="auto"/>
              <w:jc w:val="center"/>
              <w:rPr>
                <w:rFonts w:ascii="Times New Roman" w:hAnsi="Times New Roman"/>
                <w:bCs/>
                <w:sz w:val="23"/>
                <w:szCs w:val="23"/>
              </w:rPr>
            </w:pPr>
            <w:r w:rsidRPr="003153FF">
              <w:rPr>
                <w:rFonts w:ascii="Times New Roman" w:hAnsi="Times New Roman"/>
                <w:bCs/>
                <w:sz w:val="23"/>
                <w:szCs w:val="23"/>
              </w:rPr>
              <w:t>№</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AD3C61" w14:textId="77777777" w:rsidR="008C3949" w:rsidRPr="003153FF" w:rsidRDefault="008C3949" w:rsidP="008C3949">
            <w:pPr>
              <w:spacing w:after="0" w:line="240" w:lineRule="auto"/>
              <w:jc w:val="center"/>
              <w:rPr>
                <w:rFonts w:ascii="Times New Roman" w:hAnsi="Times New Roman"/>
                <w:bCs/>
                <w:sz w:val="23"/>
                <w:szCs w:val="23"/>
              </w:rPr>
            </w:pPr>
            <w:r w:rsidRPr="003153FF">
              <w:rPr>
                <w:rFonts w:ascii="Times New Roman" w:hAnsi="Times New Roman"/>
                <w:bCs/>
                <w:sz w:val="23"/>
                <w:szCs w:val="23"/>
              </w:rPr>
              <w:t>Наименование показателей</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4F2482E" w14:textId="77777777" w:rsidR="008C3949" w:rsidRPr="003153FF" w:rsidRDefault="008C3949" w:rsidP="008C3949">
            <w:pPr>
              <w:spacing w:after="0" w:line="240" w:lineRule="auto"/>
              <w:rPr>
                <w:rFonts w:ascii="Times New Roman" w:hAnsi="Times New Roman"/>
                <w:bCs/>
                <w:sz w:val="23"/>
                <w:szCs w:val="23"/>
              </w:rPr>
            </w:pPr>
            <w:r w:rsidRPr="003153FF">
              <w:rPr>
                <w:rFonts w:ascii="Times New Roman" w:hAnsi="Times New Roman"/>
                <w:bCs/>
                <w:sz w:val="23"/>
                <w:szCs w:val="23"/>
              </w:rPr>
              <w:t>Единицы измерения</w:t>
            </w:r>
          </w:p>
        </w:tc>
        <w:tc>
          <w:tcPr>
            <w:tcW w:w="3615" w:type="dxa"/>
            <w:gridSpan w:val="3"/>
            <w:tcBorders>
              <w:top w:val="single" w:sz="4" w:space="0" w:color="auto"/>
              <w:left w:val="single" w:sz="4" w:space="0" w:color="auto"/>
              <w:bottom w:val="single" w:sz="4" w:space="0" w:color="auto"/>
              <w:right w:val="single" w:sz="4" w:space="0" w:color="auto"/>
            </w:tcBorders>
            <w:shd w:val="clear" w:color="auto" w:fill="auto"/>
          </w:tcPr>
          <w:p w14:paraId="4DC7D8C3" w14:textId="77777777" w:rsidR="008C3949" w:rsidRPr="003153FF" w:rsidRDefault="008C3949" w:rsidP="008C3949">
            <w:pPr>
              <w:spacing w:after="0" w:line="240" w:lineRule="auto"/>
              <w:jc w:val="center"/>
              <w:rPr>
                <w:rFonts w:ascii="Times New Roman" w:hAnsi="Times New Roman"/>
                <w:bCs/>
                <w:sz w:val="23"/>
                <w:szCs w:val="23"/>
              </w:rPr>
            </w:pPr>
            <w:r w:rsidRPr="003153FF">
              <w:rPr>
                <w:rFonts w:ascii="Times New Roman" w:hAnsi="Times New Roman"/>
                <w:bCs/>
                <w:sz w:val="23"/>
                <w:szCs w:val="23"/>
              </w:rPr>
              <w:t>Отчет</w:t>
            </w:r>
          </w:p>
        </w:tc>
        <w:tc>
          <w:tcPr>
            <w:tcW w:w="3614" w:type="dxa"/>
            <w:gridSpan w:val="3"/>
            <w:tcBorders>
              <w:top w:val="single" w:sz="4" w:space="0" w:color="auto"/>
              <w:left w:val="single" w:sz="4" w:space="0" w:color="auto"/>
              <w:bottom w:val="single" w:sz="4" w:space="0" w:color="auto"/>
              <w:right w:val="single" w:sz="4" w:space="0" w:color="auto"/>
            </w:tcBorders>
            <w:shd w:val="clear" w:color="auto" w:fill="auto"/>
          </w:tcPr>
          <w:p w14:paraId="06D398B2" w14:textId="77777777" w:rsidR="008C3949" w:rsidRPr="003153FF" w:rsidRDefault="008C3949" w:rsidP="008C3949">
            <w:pPr>
              <w:spacing w:after="0" w:line="240" w:lineRule="auto"/>
              <w:jc w:val="center"/>
              <w:rPr>
                <w:rFonts w:ascii="Times New Roman" w:hAnsi="Times New Roman"/>
                <w:bCs/>
                <w:sz w:val="23"/>
                <w:szCs w:val="23"/>
              </w:rPr>
            </w:pPr>
            <w:r w:rsidRPr="003153FF">
              <w:rPr>
                <w:rFonts w:ascii="Times New Roman" w:hAnsi="Times New Roman"/>
                <w:bCs/>
                <w:sz w:val="23"/>
                <w:szCs w:val="23"/>
              </w:rPr>
              <w:t>Прогноз</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958EB2" w14:textId="77777777" w:rsidR="008C3949" w:rsidRPr="003153FF" w:rsidRDefault="008C3949" w:rsidP="00723A78">
            <w:pPr>
              <w:spacing w:after="0" w:line="240" w:lineRule="auto"/>
              <w:jc w:val="center"/>
              <w:rPr>
                <w:rFonts w:ascii="Times New Roman" w:hAnsi="Times New Roman"/>
                <w:bCs/>
                <w:sz w:val="23"/>
                <w:szCs w:val="23"/>
              </w:rPr>
            </w:pPr>
            <w:r w:rsidRPr="003153FF">
              <w:rPr>
                <w:rFonts w:ascii="Times New Roman" w:hAnsi="Times New Roman"/>
                <w:bCs/>
                <w:sz w:val="23"/>
                <w:szCs w:val="23"/>
              </w:rPr>
              <w:t>Примечание</w:t>
            </w:r>
          </w:p>
        </w:tc>
      </w:tr>
      <w:tr w:rsidR="003153FF" w:rsidRPr="003153FF" w14:paraId="69552441" w14:textId="77777777" w:rsidTr="00723A78">
        <w:trPr>
          <w:trHeight w:val="319"/>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CF76EB" w14:textId="77777777" w:rsidR="00DA71C1" w:rsidRPr="003153FF" w:rsidRDefault="00DA71C1" w:rsidP="00DA71C1">
            <w:pPr>
              <w:spacing w:after="0" w:line="240" w:lineRule="auto"/>
              <w:rPr>
                <w:rFonts w:ascii="Times New Roman" w:hAnsi="Times New Roman"/>
                <w:bCs/>
                <w:sz w:val="23"/>
                <w:szCs w:val="23"/>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11DAC2" w14:textId="77777777" w:rsidR="00DA71C1" w:rsidRPr="003153FF" w:rsidRDefault="00DA71C1" w:rsidP="00DA71C1">
            <w:pPr>
              <w:spacing w:after="0" w:line="240" w:lineRule="auto"/>
              <w:jc w:val="center"/>
              <w:rPr>
                <w:rFonts w:ascii="Times New Roman" w:hAnsi="Times New Roman"/>
                <w:bCs/>
                <w:sz w:val="23"/>
                <w:szCs w:val="23"/>
              </w:rPr>
            </w:pP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tcPr>
          <w:p w14:paraId="5C01FF98" w14:textId="77777777" w:rsidR="00DA71C1" w:rsidRPr="003153FF" w:rsidRDefault="00DA71C1" w:rsidP="00DA71C1">
            <w:pPr>
              <w:spacing w:after="0" w:line="240" w:lineRule="auto"/>
              <w:rPr>
                <w:rFonts w:ascii="Times New Roman" w:hAnsi="Times New Roman"/>
                <w:bCs/>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3B7501F" w14:textId="77777777" w:rsidR="00DA71C1" w:rsidRPr="003153FF" w:rsidRDefault="00DA71C1" w:rsidP="003153FF">
            <w:pPr>
              <w:spacing w:after="0" w:line="240" w:lineRule="auto"/>
              <w:jc w:val="center"/>
              <w:rPr>
                <w:rFonts w:ascii="Times New Roman" w:hAnsi="Times New Roman"/>
                <w:bCs/>
                <w:sz w:val="23"/>
                <w:szCs w:val="23"/>
              </w:rPr>
            </w:pPr>
            <w:r w:rsidRPr="003153FF">
              <w:rPr>
                <w:rFonts w:ascii="Times New Roman" w:hAnsi="Times New Roman"/>
                <w:bCs/>
                <w:sz w:val="23"/>
                <w:szCs w:val="23"/>
              </w:rPr>
              <w:t>202</w:t>
            </w:r>
            <w:r w:rsidR="003153FF" w:rsidRPr="003153FF">
              <w:rPr>
                <w:rFonts w:ascii="Times New Roman" w:hAnsi="Times New Roman"/>
                <w:bCs/>
                <w:sz w:val="23"/>
                <w:szCs w:val="23"/>
              </w:rPr>
              <w:t>1</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A89904D" w14:textId="77777777" w:rsidR="00DA71C1" w:rsidRPr="003153FF" w:rsidRDefault="00DA71C1" w:rsidP="003153FF">
            <w:pPr>
              <w:spacing w:after="0" w:line="240" w:lineRule="auto"/>
              <w:jc w:val="center"/>
              <w:rPr>
                <w:rFonts w:ascii="Times New Roman" w:hAnsi="Times New Roman"/>
                <w:bCs/>
                <w:sz w:val="23"/>
                <w:szCs w:val="23"/>
              </w:rPr>
            </w:pPr>
            <w:r w:rsidRPr="003153FF">
              <w:rPr>
                <w:rFonts w:ascii="Times New Roman" w:hAnsi="Times New Roman"/>
                <w:bCs/>
                <w:sz w:val="23"/>
                <w:szCs w:val="23"/>
              </w:rPr>
              <w:t>202</w:t>
            </w:r>
            <w:r w:rsidR="003153FF" w:rsidRPr="003153FF">
              <w:rPr>
                <w:rFonts w:ascii="Times New Roman" w:hAnsi="Times New Roman"/>
                <w:bCs/>
                <w:sz w:val="23"/>
                <w:szCs w:val="23"/>
              </w:rPr>
              <w:t>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71A80C" w14:textId="77777777" w:rsidR="00DA71C1" w:rsidRPr="003153FF" w:rsidRDefault="00DA71C1" w:rsidP="003153FF">
            <w:pPr>
              <w:spacing w:after="0" w:line="240" w:lineRule="auto"/>
              <w:jc w:val="center"/>
              <w:rPr>
                <w:rFonts w:ascii="Times New Roman" w:hAnsi="Times New Roman"/>
                <w:bCs/>
                <w:sz w:val="23"/>
                <w:szCs w:val="23"/>
              </w:rPr>
            </w:pPr>
            <w:r w:rsidRPr="003153FF">
              <w:rPr>
                <w:rFonts w:ascii="Times New Roman" w:hAnsi="Times New Roman"/>
                <w:bCs/>
                <w:sz w:val="23"/>
                <w:szCs w:val="23"/>
              </w:rPr>
              <w:t>202</w:t>
            </w:r>
            <w:r w:rsidR="003153FF" w:rsidRPr="003153FF">
              <w:rPr>
                <w:rFonts w:ascii="Times New Roman" w:hAnsi="Times New Roman"/>
                <w:bCs/>
                <w:sz w:val="23"/>
                <w:szCs w:val="23"/>
              </w:rPr>
              <w:t>3</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548B88B" w14:textId="77777777" w:rsidR="00DA71C1" w:rsidRPr="003153FF" w:rsidRDefault="00DA71C1" w:rsidP="003153FF">
            <w:pPr>
              <w:spacing w:after="0" w:line="240" w:lineRule="auto"/>
              <w:jc w:val="center"/>
              <w:rPr>
                <w:rFonts w:ascii="Times New Roman" w:hAnsi="Times New Roman"/>
                <w:bCs/>
                <w:sz w:val="23"/>
                <w:szCs w:val="23"/>
              </w:rPr>
            </w:pPr>
            <w:r w:rsidRPr="003153FF">
              <w:rPr>
                <w:rFonts w:ascii="Times New Roman" w:hAnsi="Times New Roman"/>
                <w:bCs/>
                <w:sz w:val="23"/>
                <w:szCs w:val="23"/>
              </w:rPr>
              <w:t>202</w:t>
            </w:r>
            <w:r w:rsidR="003153FF" w:rsidRPr="003153FF">
              <w:rPr>
                <w:rFonts w:ascii="Times New Roman" w:hAnsi="Times New Roman"/>
                <w:bCs/>
                <w:sz w:val="23"/>
                <w:szCs w:val="23"/>
              </w:rPr>
              <w:t>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DC5A5A" w14:textId="77777777" w:rsidR="00DA71C1" w:rsidRPr="003153FF" w:rsidRDefault="00DA71C1" w:rsidP="003153FF">
            <w:pPr>
              <w:spacing w:after="0" w:line="240" w:lineRule="auto"/>
              <w:jc w:val="center"/>
              <w:rPr>
                <w:rFonts w:ascii="Times New Roman" w:hAnsi="Times New Roman"/>
                <w:bCs/>
                <w:sz w:val="23"/>
                <w:szCs w:val="23"/>
              </w:rPr>
            </w:pPr>
            <w:r w:rsidRPr="003153FF">
              <w:rPr>
                <w:rFonts w:ascii="Times New Roman" w:hAnsi="Times New Roman"/>
                <w:bCs/>
                <w:sz w:val="23"/>
                <w:szCs w:val="23"/>
              </w:rPr>
              <w:t>202</w:t>
            </w:r>
            <w:r w:rsidR="003153FF" w:rsidRPr="003153FF">
              <w:rPr>
                <w:rFonts w:ascii="Times New Roman" w:hAnsi="Times New Roman"/>
                <w:bCs/>
                <w:sz w:val="23"/>
                <w:szCs w:val="23"/>
              </w:rPr>
              <w:t>5</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D830ED5" w14:textId="77777777" w:rsidR="00DA71C1" w:rsidRPr="003153FF" w:rsidRDefault="00DA71C1" w:rsidP="003153FF">
            <w:pPr>
              <w:spacing w:after="0" w:line="240" w:lineRule="auto"/>
              <w:jc w:val="center"/>
              <w:rPr>
                <w:rFonts w:ascii="Times New Roman" w:hAnsi="Times New Roman"/>
                <w:bCs/>
                <w:sz w:val="23"/>
                <w:szCs w:val="23"/>
              </w:rPr>
            </w:pPr>
            <w:r w:rsidRPr="003153FF">
              <w:rPr>
                <w:rFonts w:ascii="Times New Roman" w:hAnsi="Times New Roman"/>
                <w:bCs/>
                <w:sz w:val="23"/>
                <w:szCs w:val="23"/>
              </w:rPr>
              <w:t>202</w:t>
            </w:r>
            <w:r w:rsidR="003153FF" w:rsidRPr="003153FF">
              <w:rPr>
                <w:rFonts w:ascii="Times New Roman" w:hAnsi="Times New Roman"/>
                <w:bCs/>
                <w:sz w:val="23"/>
                <w:szCs w:val="23"/>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DCB693" w14:textId="77777777" w:rsidR="00DA71C1" w:rsidRPr="003153FF" w:rsidRDefault="00DA71C1" w:rsidP="00723A78">
            <w:pPr>
              <w:spacing w:after="0" w:line="240" w:lineRule="auto"/>
              <w:jc w:val="both"/>
              <w:rPr>
                <w:rFonts w:ascii="Times New Roman" w:hAnsi="Times New Roman"/>
                <w:bCs/>
                <w:sz w:val="23"/>
                <w:szCs w:val="23"/>
              </w:rPr>
            </w:pPr>
          </w:p>
        </w:tc>
      </w:tr>
      <w:tr w:rsidR="00DE1F75" w:rsidRPr="00634729" w14:paraId="3B26F06A" w14:textId="77777777" w:rsidTr="00723A78">
        <w:trPr>
          <w:trHeight w:val="319"/>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025CBF63" w14:textId="77777777" w:rsidR="008C3949" w:rsidRPr="00634729" w:rsidRDefault="008C3949" w:rsidP="00723A78">
            <w:pPr>
              <w:spacing w:after="0" w:line="240" w:lineRule="auto"/>
              <w:jc w:val="center"/>
              <w:rPr>
                <w:rFonts w:ascii="Times New Roman" w:hAnsi="Times New Roman"/>
                <w:b/>
                <w:bCs/>
                <w:sz w:val="23"/>
                <w:szCs w:val="23"/>
              </w:rPr>
            </w:pPr>
            <w:r w:rsidRPr="00634729">
              <w:rPr>
                <w:rFonts w:ascii="Times New Roman" w:hAnsi="Times New Roman"/>
                <w:sz w:val="23"/>
                <w:szCs w:val="23"/>
              </w:rPr>
              <w:t>Экономическое развитие</w:t>
            </w:r>
          </w:p>
        </w:tc>
      </w:tr>
      <w:tr w:rsidR="00DE1F75" w:rsidRPr="00634729" w14:paraId="27E7A9EA" w14:textId="77777777" w:rsidTr="00723A78">
        <w:trPr>
          <w:trHeight w:val="1544"/>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FE1D5DE" w14:textId="77777777" w:rsidR="005563AB" w:rsidRPr="00634729" w:rsidRDefault="005563AB" w:rsidP="005563AB">
            <w:pPr>
              <w:spacing w:after="0" w:line="240" w:lineRule="auto"/>
              <w:jc w:val="center"/>
              <w:rPr>
                <w:rFonts w:ascii="Times New Roman" w:hAnsi="Times New Roman"/>
                <w:sz w:val="23"/>
                <w:szCs w:val="23"/>
              </w:rPr>
            </w:pPr>
            <w:r w:rsidRPr="00634729">
              <w:rPr>
                <w:rFonts w:ascii="Times New Roman" w:hAnsi="Times New Roman"/>
                <w:sz w:val="23"/>
                <w:szCs w:val="23"/>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5D6A1CD" w14:textId="77777777" w:rsidR="005563AB" w:rsidRPr="00634729" w:rsidRDefault="005563AB" w:rsidP="005563AB">
            <w:pPr>
              <w:spacing w:after="0" w:line="240" w:lineRule="auto"/>
              <w:rPr>
                <w:rFonts w:ascii="Times New Roman" w:hAnsi="Times New Roman"/>
                <w:sz w:val="23"/>
                <w:szCs w:val="23"/>
              </w:rPr>
            </w:pPr>
            <w:r w:rsidRPr="00634729">
              <w:rPr>
                <w:rFonts w:ascii="Times New Roman" w:hAnsi="Times New Roman"/>
                <w:sz w:val="23"/>
                <w:szCs w:val="23"/>
              </w:rPr>
              <w:t>Число субъектов малого и среднего предпринимательства в расчете на 10 тыс. человек населения</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460A34DA" w14:textId="77777777" w:rsidR="005563AB" w:rsidRPr="00634729" w:rsidRDefault="005563AB" w:rsidP="005563AB">
            <w:pPr>
              <w:jc w:val="center"/>
              <w:rPr>
                <w:rFonts w:ascii="Times New Roman" w:hAnsi="Times New Roman"/>
                <w:sz w:val="23"/>
                <w:szCs w:val="23"/>
              </w:rPr>
            </w:pPr>
            <w:r w:rsidRPr="00634729">
              <w:rPr>
                <w:rFonts w:ascii="Times New Roman" w:hAnsi="Times New Roman"/>
                <w:sz w:val="23"/>
                <w:szCs w:val="23"/>
              </w:rPr>
              <w:t>Единица</w:t>
            </w:r>
          </w:p>
        </w:tc>
        <w:tc>
          <w:tcPr>
            <w:tcW w:w="1136" w:type="dxa"/>
            <w:tcBorders>
              <w:top w:val="nil"/>
              <w:left w:val="single" w:sz="4" w:space="0" w:color="000000"/>
              <w:bottom w:val="nil"/>
              <w:right w:val="single" w:sz="4" w:space="0" w:color="000000"/>
            </w:tcBorders>
            <w:shd w:val="clear" w:color="auto" w:fill="auto"/>
            <w:noWrap/>
          </w:tcPr>
          <w:p w14:paraId="109A60F2" w14:textId="77777777" w:rsidR="005563AB" w:rsidRPr="00634729" w:rsidRDefault="00634729" w:rsidP="001959BE">
            <w:pPr>
              <w:jc w:val="center"/>
              <w:rPr>
                <w:rFonts w:ascii="Times New Roman" w:hAnsi="Times New Roman"/>
              </w:rPr>
            </w:pPr>
            <w:r w:rsidRPr="00634729">
              <w:rPr>
                <w:rFonts w:ascii="Times New Roman" w:hAnsi="Times New Roman"/>
              </w:rPr>
              <w:t>245,6</w:t>
            </w:r>
          </w:p>
        </w:tc>
        <w:tc>
          <w:tcPr>
            <w:tcW w:w="1273" w:type="dxa"/>
            <w:tcBorders>
              <w:top w:val="nil"/>
              <w:left w:val="nil"/>
              <w:bottom w:val="nil"/>
              <w:right w:val="single" w:sz="4" w:space="0" w:color="000000"/>
            </w:tcBorders>
            <w:shd w:val="clear" w:color="auto" w:fill="auto"/>
            <w:noWrap/>
          </w:tcPr>
          <w:p w14:paraId="0D85DDE9" w14:textId="77777777" w:rsidR="005563AB" w:rsidRPr="00634729" w:rsidRDefault="00634729" w:rsidP="001959BE">
            <w:pPr>
              <w:jc w:val="center"/>
              <w:rPr>
                <w:rFonts w:ascii="Times New Roman" w:hAnsi="Times New Roman"/>
              </w:rPr>
            </w:pPr>
            <w:r w:rsidRPr="00634729">
              <w:rPr>
                <w:rFonts w:ascii="Times New Roman" w:hAnsi="Times New Roman"/>
              </w:rPr>
              <w:t>277,7</w:t>
            </w:r>
          </w:p>
        </w:tc>
        <w:tc>
          <w:tcPr>
            <w:tcW w:w="1206" w:type="dxa"/>
            <w:tcBorders>
              <w:top w:val="nil"/>
              <w:left w:val="nil"/>
              <w:bottom w:val="nil"/>
              <w:right w:val="single" w:sz="4" w:space="0" w:color="000000"/>
            </w:tcBorders>
            <w:shd w:val="clear" w:color="auto" w:fill="auto"/>
            <w:noWrap/>
          </w:tcPr>
          <w:p w14:paraId="639EFDBF" w14:textId="77777777" w:rsidR="005563AB" w:rsidRPr="00634729" w:rsidRDefault="00634729" w:rsidP="001959BE">
            <w:pPr>
              <w:jc w:val="center"/>
              <w:rPr>
                <w:rFonts w:ascii="Times New Roman" w:hAnsi="Times New Roman"/>
              </w:rPr>
            </w:pPr>
            <w:r w:rsidRPr="00634729">
              <w:rPr>
                <w:rFonts w:ascii="Times New Roman" w:hAnsi="Times New Roman"/>
              </w:rPr>
              <w:t>286,6</w:t>
            </w:r>
          </w:p>
        </w:tc>
        <w:tc>
          <w:tcPr>
            <w:tcW w:w="1204" w:type="dxa"/>
            <w:tcBorders>
              <w:top w:val="nil"/>
              <w:left w:val="nil"/>
              <w:bottom w:val="nil"/>
              <w:right w:val="single" w:sz="4" w:space="0" w:color="000000"/>
            </w:tcBorders>
            <w:shd w:val="clear" w:color="auto" w:fill="auto"/>
            <w:noWrap/>
          </w:tcPr>
          <w:p w14:paraId="65797AE0" w14:textId="77777777" w:rsidR="005563AB" w:rsidRPr="00634729" w:rsidRDefault="00634729" w:rsidP="001959BE">
            <w:pPr>
              <w:jc w:val="center"/>
              <w:rPr>
                <w:rFonts w:ascii="Times New Roman" w:hAnsi="Times New Roman"/>
              </w:rPr>
            </w:pPr>
            <w:r w:rsidRPr="00634729">
              <w:rPr>
                <w:rFonts w:ascii="Times New Roman" w:hAnsi="Times New Roman"/>
              </w:rPr>
              <w:t>283,1</w:t>
            </w:r>
          </w:p>
        </w:tc>
        <w:tc>
          <w:tcPr>
            <w:tcW w:w="1206" w:type="dxa"/>
            <w:tcBorders>
              <w:top w:val="nil"/>
              <w:left w:val="nil"/>
              <w:bottom w:val="nil"/>
              <w:right w:val="single" w:sz="4" w:space="0" w:color="000000"/>
            </w:tcBorders>
            <w:shd w:val="clear" w:color="auto" w:fill="auto"/>
            <w:noWrap/>
          </w:tcPr>
          <w:p w14:paraId="006BD233" w14:textId="77777777" w:rsidR="005563AB" w:rsidRPr="00634729" w:rsidRDefault="00634729" w:rsidP="001959BE">
            <w:pPr>
              <w:jc w:val="center"/>
              <w:rPr>
                <w:rFonts w:ascii="Times New Roman" w:hAnsi="Times New Roman"/>
              </w:rPr>
            </w:pPr>
            <w:r w:rsidRPr="00634729">
              <w:rPr>
                <w:rFonts w:ascii="Times New Roman" w:hAnsi="Times New Roman"/>
              </w:rPr>
              <w:t>286,5</w:t>
            </w:r>
          </w:p>
        </w:tc>
        <w:tc>
          <w:tcPr>
            <w:tcW w:w="1204" w:type="dxa"/>
            <w:tcBorders>
              <w:top w:val="nil"/>
              <w:left w:val="nil"/>
              <w:bottom w:val="nil"/>
              <w:right w:val="single" w:sz="4" w:space="0" w:color="000000"/>
            </w:tcBorders>
            <w:shd w:val="clear" w:color="auto" w:fill="auto"/>
            <w:noWrap/>
          </w:tcPr>
          <w:p w14:paraId="436B9471" w14:textId="77777777" w:rsidR="005563AB" w:rsidRPr="00634729" w:rsidRDefault="00634729" w:rsidP="001959BE">
            <w:pPr>
              <w:jc w:val="center"/>
              <w:rPr>
                <w:rFonts w:ascii="Times New Roman" w:hAnsi="Times New Roman"/>
              </w:rPr>
            </w:pPr>
            <w:r w:rsidRPr="00634729">
              <w:rPr>
                <w:rFonts w:ascii="Times New Roman" w:hAnsi="Times New Roman"/>
              </w:rPr>
              <w:t>286,8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12A8973" w14:textId="77777777" w:rsidR="005563AB" w:rsidRPr="00634729" w:rsidRDefault="00634729" w:rsidP="00723A78">
            <w:pPr>
              <w:spacing w:after="0" w:line="240" w:lineRule="auto"/>
              <w:jc w:val="both"/>
              <w:rPr>
                <w:rFonts w:ascii="Times New Roman" w:hAnsi="Times New Roman"/>
                <w:sz w:val="23"/>
                <w:szCs w:val="23"/>
              </w:rPr>
            </w:pPr>
            <w:r w:rsidRPr="00634729">
              <w:rPr>
                <w:rFonts w:ascii="Times New Roman" w:hAnsi="Times New Roman"/>
                <w:sz w:val="23"/>
                <w:szCs w:val="23"/>
              </w:rPr>
              <w:t>Показатель формируется на основании Единого реестра субъектов малого и среднего предпринимательства и среднегодовой численности постоянного населения. Рост значения показателя в 2023 году связан с увеличением количества субъектов малого и среднего предпринимательства с 1 727 единиц в 2022 году до 1 812 в 2023 году. В прогнозном периоде также ожидается рост значения показателя за счет увеличения количества субъектов малого и среднего предпринимательства.</w:t>
            </w:r>
          </w:p>
        </w:tc>
      </w:tr>
      <w:tr w:rsidR="00DE1F75" w:rsidRPr="00634729" w14:paraId="38A90446"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7D6E4521" w14:textId="77777777" w:rsidR="005563AB" w:rsidRPr="00634729" w:rsidRDefault="005563AB" w:rsidP="005563AB">
            <w:pPr>
              <w:spacing w:after="0" w:line="240" w:lineRule="auto"/>
              <w:jc w:val="center"/>
              <w:rPr>
                <w:rFonts w:ascii="Times New Roman" w:hAnsi="Times New Roman"/>
                <w:sz w:val="23"/>
                <w:szCs w:val="23"/>
              </w:rPr>
            </w:pPr>
            <w:r w:rsidRPr="00634729">
              <w:rPr>
                <w:rFonts w:ascii="Times New Roman" w:hAnsi="Times New Roman"/>
                <w:sz w:val="23"/>
                <w:szCs w:val="23"/>
              </w:rPr>
              <w:t>2.</w:t>
            </w:r>
          </w:p>
        </w:tc>
        <w:tc>
          <w:tcPr>
            <w:tcW w:w="2975" w:type="dxa"/>
            <w:shd w:val="clear" w:color="auto" w:fill="auto"/>
          </w:tcPr>
          <w:p w14:paraId="0A5EFC00" w14:textId="77777777" w:rsidR="005563AB" w:rsidRPr="00634729" w:rsidRDefault="005563AB" w:rsidP="005563AB">
            <w:pPr>
              <w:spacing w:after="0" w:line="240" w:lineRule="auto"/>
              <w:rPr>
                <w:rFonts w:ascii="Times New Roman" w:hAnsi="Times New Roman"/>
                <w:sz w:val="23"/>
                <w:szCs w:val="23"/>
              </w:rPr>
            </w:pPr>
            <w:r w:rsidRPr="00634729">
              <w:rPr>
                <w:rFonts w:ascii="Times New Roman" w:hAnsi="Times New Roman"/>
                <w:sz w:val="23"/>
                <w:szCs w:val="23"/>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80" w:type="dxa"/>
            <w:gridSpan w:val="2"/>
            <w:shd w:val="clear" w:color="auto" w:fill="auto"/>
          </w:tcPr>
          <w:p w14:paraId="78F64CF6" w14:textId="77777777" w:rsidR="005563AB" w:rsidRPr="00634729" w:rsidRDefault="005563AB" w:rsidP="005563AB">
            <w:pPr>
              <w:jc w:val="center"/>
              <w:rPr>
                <w:rFonts w:ascii="Times New Roman" w:hAnsi="Times New Roman"/>
                <w:sz w:val="23"/>
                <w:szCs w:val="23"/>
              </w:rPr>
            </w:pPr>
            <w:r w:rsidRPr="00634729">
              <w:rPr>
                <w:rFonts w:ascii="Times New Roman" w:hAnsi="Times New Roman"/>
                <w:sz w:val="23"/>
                <w:szCs w:val="23"/>
              </w:rPr>
              <w:t>Процент</w:t>
            </w:r>
          </w:p>
        </w:tc>
        <w:tc>
          <w:tcPr>
            <w:tcW w:w="1136" w:type="dxa"/>
            <w:shd w:val="clear" w:color="auto" w:fill="auto"/>
          </w:tcPr>
          <w:p w14:paraId="1BF365B7" w14:textId="77777777" w:rsidR="005563AB" w:rsidRPr="00634729" w:rsidRDefault="00634729" w:rsidP="001959BE">
            <w:pPr>
              <w:jc w:val="center"/>
              <w:rPr>
                <w:rFonts w:ascii="Times New Roman" w:hAnsi="Times New Roman"/>
              </w:rPr>
            </w:pPr>
            <w:r w:rsidRPr="00634729">
              <w:rPr>
                <w:rFonts w:ascii="Times New Roman" w:hAnsi="Times New Roman"/>
              </w:rPr>
              <w:t>12,5</w:t>
            </w:r>
          </w:p>
        </w:tc>
        <w:tc>
          <w:tcPr>
            <w:tcW w:w="1273" w:type="dxa"/>
            <w:shd w:val="clear" w:color="auto" w:fill="auto"/>
          </w:tcPr>
          <w:p w14:paraId="6391EA21" w14:textId="77777777" w:rsidR="005563AB" w:rsidRPr="00634729" w:rsidRDefault="005563AB" w:rsidP="001959BE">
            <w:pPr>
              <w:jc w:val="center"/>
              <w:rPr>
                <w:rFonts w:ascii="Times New Roman" w:hAnsi="Times New Roman"/>
              </w:rPr>
            </w:pPr>
            <w:r w:rsidRPr="00634729">
              <w:rPr>
                <w:rFonts w:ascii="Times New Roman" w:hAnsi="Times New Roman"/>
              </w:rPr>
              <w:t>12,5</w:t>
            </w:r>
          </w:p>
        </w:tc>
        <w:tc>
          <w:tcPr>
            <w:tcW w:w="1206" w:type="dxa"/>
            <w:shd w:val="clear" w:color="auto" w:fill="auto"/>
          </w:tcPr>
          <w:p w14:paraId="6FCFED38" w14:textId="77777777" w:rsidR="005563AB" w:rsidRPr="00634729" w:rsidRDefault="00634729" w:rsidP="001959BE">
            <w:pPr>
              <w:jc w:val="center"/>
              <w:rPr>
                <w:rFonts w:ascii="Times New Roman" w:hAnsi="Times New Roman"/>
              </w:rPr>
            </w:pPr>
            <w:r w:rsidRPr="00634729">
              <w:rPr>
                <w:rFonts w:ascii="Times New Roman" w:hAnsi="Times New Roman"/>
              </w:rPr>
              <w:t>11,4</w:t>
            </w:r>
          </w:p>
        </w:tc>
        <w:tc>
          <w:tcPr>
            <w:tcW w:w="1204" w:type="dxa"/>
            <w:shd w:val="clear" w:color="auto" w:fill="auto"/>
          </w:tcPr>
          <w:p w14:paraId="16CC7981" w14:textId="77777777" w:rsidR="005563AB" w:rsidRPr="00634729" w:rsidRDefault="00634729" w:rsidP="001959BE">
            <w:pPr>
              <w:jc w:val="center"/>
              <w:rPr>
                <w:rFonts w:ascii="Times New Roman" w:hAnsi="Times New Roman"/>
              </w:rPr>
            </w:pPr>
            <w:r w:rsidRPr="00634729">
              <w:rPr>
                <w:rFonts w:ascii="Times New Roman" w:hAnsi="Times New Roman"/>
              </w:rPr>
              <w:t>12,5</w:t>
            </w:r>
          </w:p>
        </w:tc>
        <w:tc>
          <w:tcPr>
            <w:tcW w:w="1206" w:type="dxa"/>
            <w:shd w:val="clear" w:color="auto" w:fill="auto"/>
          </w:tcPr>
          <w:p w14:paraId="3D5DFC97" w14:textId="77777777" w:rsidR="005563AB" w:rsidRPr="00634729" w:rsidRDefault="005563AB" w:rsidP="001959BE">
            <w:pPr>
              <w:jc w:val="center"/>
              <w:rPr>
                <w:rFonts w:ascii="Times New Roman" w:hAnsi="Times New Roman"/>
              </w:rPr>
            </w:pPr>
            <w:r w:rsidRPr="00634729">
              <w:rPr>
                <w:rFonts w:ascii="Times New Roman" w:hAnsi="Times New Roman"/>
              </w:rPr>
              <w:t>1</w:t>
            </w:r>
            <w:r w:rsidR="00634729" w:rsidRPr="00634729">
              <w:rPr>
                <w:rFonts w:ascii="Times New Roman" w:hAnsi="Times New Roman"/>
              </w:rPr>
              <w:t>2,5</w:t>
            </w:r>
          </w:p>
        </w:tc>
        <w:tc>
          <w:tcPr>
            <w:tcW w:w="1204" w:type="dxa"/>
            <w:shd w:val="clear" w:color="auto" w:fill="auto"/>
          </w:tcPr>
          <w:p w14:paraId="59B00592" w14:textId="77777777" w:rsidR="005563AB" w:rsidRPr="00634729" w:rsidRDefault="00634729" w:rsidP="001959BE">
            <w:pPr>
              <w:jc w:val="center"/>
              <w:rPr>
                <w:rFonts w:ascii="Times New Roman" w:hAnsi="Times New Roman"/>
              </w:rPr>
            </w:pPr>
            <w:r w:rsidRPr="00634729">
              <w:rPr>
                <w:rFonts w:ascii="Times New Roman" w:hAnsi="Times New Roman"/>
              </w:rPr>
              <w:t>12,6</w:t>
            </w:r>
          </w:p>
        </w:tc>
        <w:tc>
          <w:tcPr>
            <w:tcW w:w="3544" w:type="dxa"/>
            <w:shd w:val="clear" w:color="auto" w:fill="auto"/>
          </w:tcPr>
          <w:p w14:paraId="50D28E46" w14:textId="77777777" w:rsidR="005563AB" w:rsidRPr="00634729" w:rsidRDefault="00634729" w:rsidP="00723A78">
            <w:pPr>
              <w:jc w:val="both"/>
              <w:rPr>
                <w:rFonts w:ascii="Times New Roman" w:hAnsi="Times New Roman"/>
              </w:rPr>
            </w:pPr>
            <w:r w:rsidRPr="00634729">
              <w:rPr>
                <w:rFonts w:ascii="Times New Roman" w:hAnsi="Times New Roman"/>
              </w:rPr>
              <w:t>Снижение значения показателя в 2023 году обусловлено уменьшением численности работающих на малых, микро и средних предприятиях на 324 человека относительно 2022 года, вместе с тем произошел рост численности работающих на крупных предприятиях на 269 человек, что также повлияло на снижение значения данного показателя. В прогнозном периоде планируется увеличение показателя, в том числе за счет проведения мероприятий, направленных на создание благоприятных условий для развития малого и среднего предпринимательства.</w:t>
            </w:r>
          </w:p>
        </w:tc>
      </w:tr>
      <w:tr w:rsidR="00C03AF5" w:rsidRPr="00C03AF5" w14:paraId="005C31BB"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8"/>
        </w:trPr>
        <w:tc>
          <w:tcPr>
            <w:tcW w:w="707" w:type="dxa"/>
            <w:shd w:val="clear" w:color="auto" w:fill="auto"/>
          </w:tcPr>
          <w:p w14:paraId="4715BA09" w14:textId="77777777" w:rsidR="007E7A17" w:rsidRPr="00C03AF5" w:rsidRDefault="007E7A17" w:rsidP="007E7A17">
            <w:pPr>
              <w:spacing w:after="0" w:line="240" w:lineRule="auto"/>
              <w:jc w:val="center"/>
              <w:rPr>
                <w:rFonts w:ascii="Times New Roman" w:hAnsi="Times New Roman"/>
                <w:sz w:val="23"/>
                <w:szCs w:val="23"/>
              </w:rPr>
            </w:pPr>
            <w:r w:rsidRPr="00C03AF5">
              <w:rPr>
                <w:rFonts w:ascii="Times New Roman" w:hAnsi="Times New Roman"/>
                <w:sz w:val="23"/>
                <w:szCs w:val="23"/>
              </w:rPr>
              <w:t>3.</w:t>
            </w:r>
          </w:p>
        </w:tc>
        <w:tc>
          <w:tcPr>
            <w:tcW w:w="2975" w:type="dxa"/>
            <w:shd w:val="clear" w:color="auto" w:fill="auto"/>
          </w:tcPr>
          <w:p w14:paraId="278EC57C" w14:textId="77777777" w:rsidR="007E7A17" w:rsidRPr="00C03AF5" w:rsidRDefault="007E7A17" w:rsidP="007E7A17">
            <w:pPr>
              <w:spacing w:after="0" w:line="240" w:lineRule="auto"/>
              <w:rPr>
                <w:rFonts w:ascii="Times New Roman" w:hAnsi="Times New Roman"/>
                <w:sz w:val="23"/>
                <w:szCs w:val="23"/>
              </w:rPr>
            </w:pPr>
            <w:r w:rsidRPr="00C03AF5">
              <w:rPr>
                <w:rFonts w:ascii="Times New Roman" w:hAnsi="Times New Roman"/>
                <w:sz w:val="23"/>
                <w:szCs w:val="23"/>
              </w:rPr>
              <w:t>Объем инвестиций в основной капитал (за исключением бюджетных средств) в расчете на 1 жителя</w:t>
            </w:r>
          </w:p>
        </w:tc>
        <w:tc>
          <w:tcPr>
            <w:tcW w:w="1280" w:type="dxa"/>
            <w:gridSpan w:val="2"/>
            <w:shd w:val="clear" w:color="auto" w:fill="auto"/>
          </w:tcPr>
          <w:p w14:paraId="2B3AF433" w14:textId="77777777" w:rsidR="007E7A17" w:rsidRPr="00C03AF5" w:rsidRDefault="007E7A17" w:rsidP="007E7A17">
            <w:pPr>
              <w:jc w:val="center"/>
              <w:rPr>
                <w:rFonts w:ascii="Times New Roman" w:hAnsi="Times New Roman"/>
                <w:sz w:val="23"/>
                <w:szCs w:val="23"/>
              </w:rPr>
            </w:pPr>
            <w:r w:rsidRPr="00C03AF5">
              <w:rPr>
                <w:rFonts w:ascii="Times New Roman" w:hAnsi="Times New Roman"/>
                <w:sz w:val="23"/>
                <w:szCs w:val="23"/>
              </w:rPr>
              <w:t>Рубль</w:t>
            </w:r>
          </w:p>
        </w:tc>
        <w:tc>
          <w:tcPr>
            <w:tcW w:w="1136" w:type="dxa"/>
            <w:shd w:val="clear" w:color="auto" w:fill="auto"/>
          </w:tcPr>
          <w:p w14:paraId="0FB70D51" w14:textId="77777777" w:rsidR="007E7A17" w:rsidRPr="00C03AF5" w:rsidRDefault="00C03AF5" w:rsidP="001959BE">
            <w:pPr>
              <w:jc w:val="center"/>
              <w:rPr>
                <w:rFonts w:ascii="Times New Roman" w:hAnsi="Times New Roman"/>
              </w:rPr>
            </w:pPr>
            <w:r w:rsidRPr="00C03AF5">
              <w:rPr>
                <w:rFonts w:ascii="Times New Roman" w:hAnsi="Times New Roman"/>
              </w:rPr>
              <w:t>130 735,0</w:t>
            </w:r>
          </w:p>
        </w:tc>
        <w:tc>
          <w:tcPr>
            <w:tcW w:w="1273" w:type="dxa"/>
            <w:shd w:val="clear" w:color="auto" w:fill="auto"/>
          </w:tcPr>
          <w:p w14:paraId="7C868628" w14:textId="77777777" w:rsidR="007E7A17" w:rsidRPr="00C03AF5" w:rsidRDefault="00C03AF5" w:rsidP="001959BE">
            <w:pPr>
              <w:jc w:val="center"/>
              <w:rPr>
                <w:rFonts w:ascii="Times New Roman" w:hAnsi="Times New Roman"/>
              </w:rPr>
            </w:pPr>
            <w:r w:rsidRPr="00C03AF5">
              <w:rPr>
                <w:rFonts w:ascii="Times New Roman" w:hAnsi="Times New Roman"/>
              </w:rPr>
              <w:t>264 151,0</w:t>
            </w:r>
          </w:p>
        </w:tc>
        <w:tc>
          <w:tcPr>
            <w:tcW w:w="1206" w:type="dxa"/>
            <w:shd w:val="clear" w:color="auto" w:fill="auto"/>
          </w:tcPr>
          <w:p w14:paraId="4FD5B367" w14:textId="77777777" w:rsidR="007E7A17" w:rsidRPr="00C03AF5" w:rsidRDefault="00C03AF5" w:rsidP="001959BE">
            <w:pPr>
              <w:jc w:val="center"/>
              <w:rPr>
                <w:rFonts w:ascii="Times New Roman" w:hAnsi="Times New Roman"/>
              </w:rPr>
            </w:pPr>
            <w:r w:rsidRPr="00C03AF5">
              <w:rPr>
                <w:rFonts w:ascii="Times New Roman" w:hAnsi="Times New Roman"/>
              </w:rPr>
              <w:t>521 952,0</w:t>
            </w:r>
          </w:p>
        </w:tc>
        <w:tc>
          <w:tcPr>
            <w:tcW w:w="1204" w:type="dxa"/>
            <w:shd w:val="clear" w:color="auto" w:fill="auto"/>
          </w:tcPr>
          <w:p w14:paraId="54504E75" w14:textId="77777777" w:rsidR="007E7A17" w:rsidRPr="00C03AF5" w:rsidRDefault="00C03AF5" w:rsidP="001959BE">
            <w:pPr>
              <w:jc w:val="center"/>
              <w:rPr>
                <w:rFonts w:ascii="Times New Roman" w:hAnsi="Times New Roman"/>
              </w:rPr>
            </w:pPr>
            <w:r w:rsidRPr="00C03AF5">
              <w:rPr>
                <w:rFonts w:ascii="Times New Roman" w:hAnsi="Times New Roman"/>
              </w:rPr>
              <w:t>278 120,6</w:t>
            </w:r>
          </w:p>
        </w:tc>
        <w:tc>
          <w:tcPr>
            <w:tcW w:w="1206" w:type="dxa"/>
            <w:shd w:val="clear" w:color="auto" w:fill="auto"/>
          </w:tcPr>
          <w:p w14:paraId="27DEC8C1" w14:textId="77777777" w:rsidR="007E7A17" w:rsidRPr="00C03AF5" w:rsidRDefault="00C03AF5" w:rsidP="001959BE">
            <w:pPr>
              <w:jc w:val="center"/>
              <w:rPr>
                <w:rFonts w:ascii="Times New Roman" w:hAnsi="Times New Roman"/>
              </w:rPr>
            </w:pPr>
            <w:r w:rsidRPr="00C03AF5">
              <w:rPr>
                <w:rFonts w:ascii="Times New Roman" w:hAnsi="Times New Roman"/>
              </w:rPr>
              <w:t>297 433,8</w:t>
            </w:r>
          </w:p>
        </w:tc>
        <w:tc>
          <w:tcPr>
            <w:tcW w:w="1204" w:type="dxa"/>
            <w:shd w:val="clear" w:color="auto" w:fill="auto"/>
          </w:tcPr>
          <w:p w14:paraId="28C85D52" w14:textId="77777777" w:rsidR="007E7A17" w:rsidRPr="00C03AF5" w:rsidRDefault="00C03AF5" w:rsidP="001959BE">
            <w:pPr>
              <w:jc w:val="center"/>
              <w:rPr>
                <w:rFonts w:ascii="Times New Roman" w:hAnsi="Times New Roman"/>
              </w:rPr>
            </w:pPr>
            <w:r w:rsidRPr="00C03AF5">
              <w:rPr>
                <w:rFonts w:ascii="Times New Roman" w:hAnsi="Times New Roman"/>
              </w:rPr>
              <w:t>299 168,9</w:t>
            </w:r>
          </w:p>
        </w:tc>
        <w:tc>
          <w:tcPr>
            <w:tcW w:w="3544" w:type="dxa"/>
            <w:shd w:val="clear" w:color="auto" w:fill="auto"/>
          </w:tcPr>
          <w:p w14:paraId="29B0D806" w14:textId="77777777" w:rsidR="007E7A17" w:rsidRPr="00C03AF5" w:rsidRDefault="00C03AF5" w:rsidP="00C03AF5">
            <w:pPr>
              <w:jc w:val="both"/>
              <w:rPr>
                <w:rFonts w:ascii="Times New Roman" w:hAnsi="Times New Roman"/>
              </w:rPr>
            </w:pPr>
            <w:r w:rsidRPr="00C03AF5">
              <w:rPr>
                <w:rFonts w:ascii="Times New Roman" w:hAnsi="Times New Roman"/>
              </w:rPr>
              <w:t>В 2023 году наблюдается значительный рост показателя по отношению к 2022 году, что связано с ростом объема инвестиций в основной капитал на 97,2%. По предварительным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наибольший рост наблюдается в следующих сферах: «образование» (увеличение в 83,5 раз), «обрабатывающие производства» (увеличение в 8,3 раза), «добыча полезных ископаемых» (на 67,7%), «обеспечение электрической энергией, газом и паром; кондиционирование воздуха» (увеличение в 2,3 раза). В прогнозном периоде ожидается снижение значения показателя в связи с окончанием строительства крупных объектов в сфере образования и культуры.</w:t>
            </w:r>
          </w:p>
        </w:tc>
      </w:tr>
      <w:tr w:rsidR="000C0CEA" w:rsidRPr="000C0CEA" w14:paraId="78468B67"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6BEC7459" w14:textId="77777777" w:rsidR="007E7A17" w:rsidRPr="000C0CEA" w:rsidRDefault="007E7A17" w:rsidP="007E7A17">
            <w:pPr>
              <w:spacing w:after="0" w:line="240" w:lineRule="auto"/>
              <w:jc w:val="center"/>
              <w:rPr>
                <w:rFonts w:ascii="Times New Roman" w:hAnsi="Times New Roman"/>
                <w:sz w:val="23"/>
                <w:szCs w:val="23"/>
              </w:rPr>
            </w:pPr>
            <w:r w:rsidRPr="000C0CEA">
              <w:rPr>
                <w:rFonts w:ascii="Times New Roman" w:hAnsi="Times New Roman"/>
                <w:sz w:val="23"/>
                <w:szCs w:val="23"/>
              </w:rPr>
              <w:t>4.</w:t>
            </w:r>
          </w:p>
        </w:tc>
        <w:tc>
          <w:tcPr>
            <w:tcW w:w="2975" w:type="dxa"/>
            <w:shd w:val="clear" w:color="auto" w:fill="auto"/>
          </w:tcPr>
          <w:p w14:paraId="69387AFC" w14:textId="77777777" w:rsidR="007E7A17" w:rsidRPr="000C0CEA" w:rsidRDefault="007E7A17" w:rsidP="007E7A17">
            <w:pPr>
              <w:spacing w:after="0" w:line="240" w:lineRule="auto"/>
              <w:rPr>
                <w:rFonts w:ascii="Times New Roman" w:hAnsi="Times New Roman"/>
                <w:sz w:val="23"/>
                <w:szCs w:val="23"/>
              </w:rPr>
            </w:pPr>
            <w:r w:rsidRPr="000C0CEA">
              <w:rPr>
                <w:rFonts w:ascii="Times New Roman" w:hAnsi="Times New Roman"/>
                <w:sz w:val="23"/>
                <w:szCs w:val="23"/>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80" w:type="dxa"/>
            <w:gridSpan w:val="2"/>
            <w:shd w:val="clear" w:color="auto" w:fill="auto"/>
          </w:tcPr>
          <w:p w14:paraId="36D2F921" w14:textId="77777777" w:rsidR="007E7A17" w:rsidRPr="000C0CEA" w:rsidRDefault="007E7A17" w:rsidP="007E7A17">
            <w:pPr>
              <w:spacing w:after="0" w:line="240" w:lineRule="auto"/>
              <w:jc w:val="center"/>
              <w:rPr>
                <w:rFonts w:ascii="Times New Roman" w:hAnsi="Times New Roman"/>
                <w:sz w:val="23"/>
                <w:szCs w:val="23"/>
              </w:rPr>
            </w:pPr>
            <w:r w:rsidRPr="000C0CEA">
              <w:rPr>
                <w:rFonts w:ascii="Times New Roman" w:hAnsi="Times New Roman"/>
                <w:sz w:val="23"/>
                <w:szCs w:val="23"/>
              </w:rPr>
              <w:t>Процент</w:t>
            </w:r>
          </w:p>
        </w:tc>
        <w:tc>
          <w:tcPr>
            <w:tcW w:w="1136" w:type="dxa"/>
            <w:shd w:val="clear" w:color="auto" w:fill="auto"/>
          </w:tcPr>
          <w:p w14:paraId="56AC29D3" w14:textId="77777777" w:rsidR="007E7A17" w:rsidRPr="000C0CEA" w:rsidRDefault="000C0CEA" w:rsidP="007E7A17">
            <w:pPr>
              <w:jc w:val="center"/>
              <w:rPr>
                <w:rFonts w:ascii="Times New Roman" w:hAnsi="Times New Roman"/>
              </w:rPr>
            </w:pPr>
            <w:r w:rsidRPr="000C0CEA">
              <w:rPr>
                <w:rFonts w:ascii="Times New Roman" w:hAnsi="Times New Roman"/>
              </w:rPr>
              <w:t>88,98</w:t>
            </w:r>
          </w:p>
        </w:tc>
        <w:tc>
          <w:tcPr>
            <w:tcW w:w="1273" w:type="dxa"/>
            <w:shd w:val="clear" w:color="auto" w:fill="auto"/>
          </w:tcPr>
          <w:p w14:paraId="25CD5E64" w14:textId="77777777" w:rsidR="007E7A17" w:rsidRPr="000C0CEA" w:rsidRDefault="000C0CEA" w:rsidP="007E7A17">
            <w:pPr>
              <w:jc w:val="center"/>
              <w:rPr>
                <w:rFonts w:ascii="Times New Roman" w:hAnsi="Times New Roman"/>
              </w:rPr>
            </w:pPr>
            <w:r w:rsidRPr="000C0CEA">
              <w:rPr>
                <w:rFonts w:ascii="Times New Roman" w:hAnsi="Times New Roman"/>
              </w:rPr>
              <w:t>92,58</w:t>
            </w:r>
          </w:p>
        </w:tc>
        <w:tc>
          <w:tcPr>
            <w:tcW w:w="1206" w:type="dxa"/>
            <w:shd w:val="clear" w:color="auto" w:fill="auto"/>
          </w:tcPr>
          <w:p w14:paraId="52AAFAE4" w14:textId="77777777" w:rsidR="007E7A17" w:rsidRPr="000C0CEA" w:rsidRDefault="000C0CEA" w:rsidP="007E7A17">
            <w:pPr>
              <w:jc w:val="center"/>
              <w:rPr>
                <w:rFonts w:ascii="Times New Roman" w:hAnsi="Times New Roman"/>
              </w:rPr>
            </w:pPr>
            <w:r w:rsidRPr="000C0CEA">
              <w:rPr>
                <w:rFonts w:ascii="Times New Roman" w:hAnsi="Times New Roman"/>
              </w:rPr>
              <w:t>94,34</w:t>
            </w:r>
          </w:p>
        </w:tc>
        <w:tc>
          <w:tcPr>
            <w:tcW w:w="1204" w:type="dxa"/>
            <w:shd w:val="clear" w:color="auto" w:fill="auto"/>
          </w:tcPr>
          <w:p w14:paraId="0467F17F" w14:textId="77777777" w:rsidR="007E7A17" w:rsidRPr="000C0CEA" w:rsidRDefault="000C0CEA" w:rsidP="007E7A17">
            <w:pPr>
              <w:jc w:val="center"/>
              <w:rPr>
                <w:rFonts w:ascii="Times New Roman" w:hAnsi="Times New Roman"/>
              </w:rPr>
            </w:pPr>
            <w:r w:rsidRPr="000C0CEA">
              <w:rPr>
                <w:rFonts w:ascii="Times New Roman" w:hAnsi="Times New Roman"/>
              </w:rPr>
              <w:t>95,52</w:t>
            </w:r>
          </w:p>
        </w:tc>
        <w:tc>
          <w:tcPr>
            <w:tcW w:w="1206" w:type="dxa"/>
            <w:shd w:val="clear" w:color="auto" w:fill="auto"/>
          </w:tcPr>
          <w:p w14:paraId="22A8417F" w14:textId="77777777" w:rsidR="007E7A17" w:rsidRPr="000C0CEA" w:rsidRDefault="000C0CEA" w:rsidP="007E7A17">
            <w:pPr>
              <w:jc w:val="center"/>
              <w:rPr>
                <w:rFonts w:ascii="Times New Roman" w:hAnsi="Times New Roman"/>
              </w:rPr>
            </w:pPr>
            <w:r w:rsidRPr="000C0CEA">
              <w:rPr>
                <w:rFonts w:ascii="Times New Roman" w:hAnsi="Times New Roman"/>
              </w:rPr>
              <w:t>96,84</w:t>
            </w:r>
          </w:p>
        </w:tc>
        <w:tc>
          <w:tcPr>
            <w:tcW w:w="1204" w:type="dxa"/>
            <w:shd w:val="clear" w:color="auto" w:fill="auto"/>
          </w:tcPr>
          <w:p w14:paraId="2BE56CFF" w14:textId="77777777" w:rsidR="007E7A17" w:rsidRPr="000C0CEA" w:rsidRDefault="000C0CEA" w:rsidP="007E7A17">
            <w:pPr>
              <w:jc w:val="center"/>
              <w:rPr>
                <w:rFonts w:ascii="Times New Roman" w:hAnsi="Times New Roman"/>
              </w:rPr>
            </w:pPr>
            <w:r w:rsidRPr="000C0CEA">
              <w:rPr>
                <w:rFonts w:ascii="Times New Roman" w:hAnsi="Times New Roman"/>
              </w:rPr>
              <w:t>98,16</w:t>
            </w:r>
          </w:p>
        </w:tc>
        <w:tc>
          <w:tcPr>
            <w:tcW w:w="3544" w:type="dxa"/>
            <w:shd w:val="clear" w:color="auto" w:fill="auto"/>
          </w:tcPr>
          <w:p w14:paraId="1B932D88" w14:textId="77777777" w:rsidR="007E7A17" w:rsidRPr="000C0CEA" w:rsidRDefault="000C0CEA" w:rsidP="000C0CEA">
            <w:pPr>
              <w:jc w:val="both"/>
              <w:rPr>
                <w:rFonts w:ascii="Times New Roman" w:hAnsi="Times New Roman"/>
              </w:rPr>
            </w:pPr>
            <w:r w:rsidRPr="000C0CEA">
              <w:rPr>
                <w:rFonts w:ascii="Times New Roman" w:hAnsi="Times New Roman"/>
              </w:rPr>
              <w:t>Увеличение показателя произошло в связи с предоставлением в собственность земельных участков для садоводства и огородничества, в рамках «гаражной амнистии», для индивидуального жилищного строительства льготным категориям граждан, продажей земельных участков.</w:t>
            </w:r>
          </w:p>
        </w:tc>
      </w:tr>
      <w:tr w:rsidR="00DE1F75" w:rsidRPr="000C0CEA" w14:paraId="102CC22D"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455ED5D2" w14:textId="77777777" w:rsidR="00472B6D" w:rsidRPr="000C0CEA" w:rsidRDefault="00472B6D" w:rsidP="00472B6D">
            <w:pPr>
              <w:spacing w:after="0" w:line="240" w:lineRule="auto"/>
              <w:jc w:val="center"/>
              <w:rPr>
                <w:rFonts w:ascii="Times New Roman" w:hAnsi="Times New Roman"/>
                <w:sz w:val="23"/>
                <w:szCs w:val="23"/>
              </w:rPr>
            </w:pPr>
            <w:r w:rsidRPr="000C0CEA">
              <w:rPr>
                <w:rFonts w:ascii="Times New Roman" w:hAnsi="Times New Roman"/>
                <w:sz w:val="23"/>
                <w:szCs w:val="23"/>
              </w:rPr>
              <w:t>5.</w:t>
            </w:r>
          </w:p>
        </w:tc>
        <w:tc>
          <w:tcPr>
            <w:tcW w:w="2975" w:type="dxa"/>
            <w:shd w:val="clear" w:color="auto" w:fill="auto"/>
          </w:tcPr>
          <w:p w14:paraId="623DA63D" w14:textId="77777777" w:rsidR="00472B6D" w:rsidRPr="000C0CEA" w:rsidRDefault="00472B6D" w:rsidP="00472B6D">
            <w:pPr>
              <w:spacing w:after="0" w:line="240" w:lineRule="auto"/>
              <w:rPr>
                <w:rFonts w:ascii="Times New Roman" w:hAnsi="Times New Roman"/>
                <w:sz w:val="23"/>
                <w:szCs w:val="23"/>
              </w:rPr>
            </w:pPr>
            <w:r w:rsidRPr="000C0CEA">
              <w:rPr>
                <w:rFonts w:ascii="Times New Roman" w:hAnsi="Times New Roman"/>
                <w:sz w:val="23"/>
                <w:szCs w:val="23"/>
              </w:rPr>
              <w:t>Доля прибыльных сельскохозяйственных организаций в общем их числе</w:t>
            </w:r>
          </w:p>
        </w:tc>
        <w:tc>
          <w:tcPr>
            <w:tcW w:w="1280" w:type="dxa"/>
            <w:gridSpan w:val="2"/>
            <w:shd w:val="clear" w:color="auto" w:fill="auto"/>
          </w:tcPr>
          <w:p w14:paraId="721F60E7" w14:textId="77777777" w:rsidR="00472B6D" w:rsidRPr="000C0CEA" w:rsidRDefault="00472B6D" w:rsidP="00472B6D">
            <w:pPr>
              <w:spacing w:after="0" w:line="240" w:lineRule="auto"/>
              <w:jc w:val="center"/>
              <w:rPr>
                <w:rFonts w:ascii="Times New Roman" w:hAnsi="Times New Roman"/>
                <w:sz w:val="23"/>
                <w:szCs w:val="23"/>
              </w:rPr>
            </w:pPr>
            <w:r w:rsidRPr="000C0CEA">
              <w:rPr>
                <w:rFonts w:ascii="Times New Roman" w:hAnsi="Times New Roman"/>
                <w:sz w:val="23"/>
                <w:szCs w:val="23"/>
              </w:rPr>
              <w:t>Процент</w:t>
            </w:r>
          </w:p>
        </w:tc>
        <w:tc>
          <w:tcPr>
            <w:tcW w:w="1136" w:type="dxa"/>
            <w:shd w:val="clear" w:color="auto" w:fill="auto"/>
          </w:tcPr>
          <w:p w14:paraId="38D56997"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73" w:type="dxa"/>
            <w:shd w:val="clear" w:color="auto" w:fill="auto"/>
          </w:tcPr>
          <w:p w14:paraId="6E40A071"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6" w:type="dxa"/>
            <w:shd w:val="clear" w:color="auto" w:fill="auto"/>
          </w:tcPr>
          <w:p w14:paraId="4058000B"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4" w:type="dxa"/>
            <w:shd w:val="clear" w:color="auto" w:fill="auto"/>
          </w:tcPr>
          <w:p w14:paraId="0B067C8B"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6" w:type="dxa"/>
            <w:shd w:val="clear" w:color="auto" w:fill="auto"/>
          </w:tcPr>
          <w:p w14:paraId="12E48C1C"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4" w:type="dxa"/>
            <w:shd w:val="clear" w:color="auto" w:fill="auto"/>
          </w:tcPr>
          <w:p w14:paraId="64DFB6B5"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3544" w:type="dxa"/>
            <w:shd w:val="clear" w:color="auto" w:fill="auto"/>
          </w:tcPr>
          <w:p w14:paraId="757121DB" w14:textId="77777777" w:rsidR="00472B6D" w:rsidRPr="000C0CEA" w:rsidRDefault="00472B6D" w:rsidP="00723A78">
            <w:pPr>
              <w:spacing w:after="0" w:line="240" w:lineRule="auto"/>
              <w:jc w:val="both"/>
              <w:rPr>
                <w:rFonts w:ascii="Times New Roman" w:hAnsi="Times New Roman"/>
                <w:spacing w:val="-6"/>
                <w:sz w:val="23"/>
                <w:szCs w:val="23"/>
              </w:rPr>
            </w:pPr>
            <w:r w:rsidRPr="000C0CEA">
              <w:rPr>
                <w:rFonts w:ascii="Times New Roman" w:hAnsi="Times New Roman"/>
                <w:spacing w:val="-6"/>
                <w:sz w:val="23"/>
                <w:szCs w:val="23"/>
              </w:rPr>
              <w:t>Сельскохозяйственные организации в городе Когалыме отсутствуют.</w:t>
            </w:r>
          </w:p>
        </w:tc>
      </w:tr>
      <w:tr w:rsidR="00DE1F75" w:rsidRPr="000C0CEA" w14:paraId="0B0F4A72"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2021F651" w14:textId="77777777" w:rsidR="00472B6D" w:rsidRPr="000C0CEA" w:rsidRDefault="00472B6D" w:rsidP="00472B6D">
            <w:pPr>
              <w:spacing w:after="0" w:line="240" w:lineRule="auto"/>
              <w:jc w:val="center"/>
              <w:rPr>
                <w:rFonts w:ascii="Times New Roman" w:hAnsi="Times New Roman"/>
                <w:sz w:val="23"/>
                <w:szCs w:val="23"/>
              </w:rPr>
            </w:pPr>
            <w:r w:rsidRPr="000C0CEA">
              <w:rPr>
                <w:rFonts w:ascii="Times New Roman" w:hAnsi="Times New Roman"/>
                <w:sz w:val="23"/>
                <w:szCs w:val="23"/>
              </w:rPr>
              <w:t>6.</w:t>
            </w:r>
          </w:p>
        </w:tc>
        <w:tc>
          <w:tcPr>
            <w:tcW w:w="2975" w:type="dxa"/>
            <w:shd w:val="clear" w:color="auto" w:fill="auto"/>
          </w:tcPr>
          <w:p w14:paraId="51F33D38" w14:textId="77777777" w:rsidR="00472B6D" w:rsidRPr="000C0CEA" w:rsidRDefault="00472B6D" w:rsidP="00472B6D">
            <w:pPr>
              <w:spacing w:after="0" w:line="240" w:lineRule="auto"/>
              <w:rPr>
                <w:rFonts w:ascii="Times New Roman" w:hAnsi="Times New Roman"/>
                <w:sz w:val="23"/>
                <w:szCs w:val="23"/>
              </w:rPr>
            </w:pPr>
            <w:r w:rsidRPr="000C0CEA">
              <w:rPr>
                <w:rFonts w:ascii="Times New Roman" w:hAnsi="Times New Roman"/>
                <w:sz w:val="23"/>
                <w:szCs w:val="2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80" w:type="dxa"/>
            <w:gridSpan w:val="2"/>
            <w:shd w:val="clear" w:color="auto" w:fill="auto"/>
          </w:tcPr>
          <w:p w14:paraId="7B80653B" w14:textId="77777777" w:rsidR="00472B6D" w:rsidRPr="000C0CEA" w:rsidRDefault="00472B6D" w:rsidP="00472B6D">
            <w:pPr>
              <w:spacing w:after="0" w:line="240" w:lineRule="auto"/>
              <w:jc w:val="center"/>
              <w:rPr>
                <w:rFonts w:ascii="Times New Roman" w:hAnsi="Times New Roman"/>
                <w:sz w:val="23"/>
                <w:szCs w:val="23"/>
              </w:rPr>
            </w:pPr>
            <w:r w:rsidRPr="000C0CEA">
              <w:rPr>
                <w:rFonts w:ascii="Times New Roman" w:hAnsi="Times New Roman"/>
                <w:sz w:val="23"/>
                <w:szCs w:val="23"/>
              </w:rPr>
              <w:t>Процент</w:t>
            </w:r>
          </w:p>
        </w:tc>
        <w:tc>
          <w:tcPr>
            <w:tcW w:w="1136" w:type="dxa"/>
            <w:shd w:val="clear" w:color="auto" w:fill="auto"/>
          </w:tcPr>
          <w:p w14:paraId="07B88B1D"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73" w:type="dxa"/>
            <w:shd w:val="clear" w:color="auto" w:fill="auto"/>
          </w:tcPr>
          <w:p w14:paraId="4DBD829E"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6" w:type="dxa"/>
            <w:shd w:val="clear" w:color="auto" w:fill="auto"/>
          </w:tcPr>
          <w:p w14:paraId="7A48D23E"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4" w:type="dxa"/>
            <w:shd w:val="clear" w:color="auto" w:fill="auto"/>
          </w:tcPr>
          <w:p w14:paraId="56B69579"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6" w:type="dxa"/>
            <w:shd w:val="clear" w:color="auto" w:fill="auto"/>
          </w:tcPr>
          <w:p w14:paraId="35913406"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4" w:type="dxa"/>
            <w:shd w:val="clear" w:color="auto" w:fill="auto"/>
          </w:tcPr>
          <w:p w14:paraId="1E85A7B1"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3544" w:type="dxa"/>
            <w:shd w:val="clear" w:color="auto" w:fill="auto"/>
          </w:tcPr>
          <w:p w14:paraId="087EFF28" w14:textId="77777777" w:rsidR="00472B6D" w:rsidRPr="000C0CEA" w:rsidRDefault="00472B6D" w:rsidP="00723A78">
            <w:pPr>
              <w:spacing w:after="0" w:line="240" w:lineRule="auto"/>
              <w:jc w:val="both"/>
              <w:rPr>
                <w:rFonts w:ascii="Times New Roman" w:hAnsi="Times New Roman"/>
                <w:spacing w:val="-6"/>
                <w:sz w:val="23"/>
                <w:szCs w:val="23"/>
              </w:rPr>
            </w:pPr>
            <w:r w:rsidRPr="000C0CEA">
              <w:rPr>
                <w:rFonts w:ascii="Times New Roman" w:hAnsi="Times New Roman"/>
                <w:spacing w:val="-6"/>
                <w:sz w:val="23"/>
                <w:szCs w:val="23"/>
              </w:rPr>
              <w:t>Автомобильных дорог, не отвечающих нормативным требованиям в городе Когалыме нет.</w:t>
            </w:r>
          </w:p>
        </w:tc>
      </w:tr>
      <w:tr w:rsidR="00DE1F75" w:rsidRPr="000C0CEA" w14:paraId="3EB8C5B4"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64A7B1A2" w14:textId="77777777" w:rsidR="00472B6D" w:rsidRPr="000C0CEA" w:rsidRDefault="00472B6D" w:rsidP="00472B6D">
            <w:pPr>
              <w:spacing w:after="0" w:line="240" w:lineRule="auto"/>
              <w:jc w:val="center"/>
              <w:rPr>
                <w:rFonts w:ascii="Times New Roman" w:hAnsi="Times New Roman"/>
                <w:sz w:val="23"/>
                <w:szCs w:val="23"/>
              </w:rPr>
            </w:pPr>
            <w:r w:rsidRPr="000C0CEA">
              <w:rPr>
                <w:rFonts w:ascii="Times New Roman" w:hAnsi="Times New Roman"/>
                <w:sz w:val="23"/>
                <w:szCs w:val="23"/>
              </w:rPr>
              <w:t>7.</w:t>
            </w:r>
          </w:p>
        </w:tc>
        <w:tc>
          <w:tcPr>
            <w:tcW w:w="2975" w:type="dxa"/>
            <w:shd w:val="clear" w:color="auto" w:fill="auto"/>
          </w:tcPr>
          <w:p w14:paraId="105672DD" w14:textId="77777777" w:rsidR="00472B6D" w:rsidRPr="000C0CEA" w:rsidRDefault="00472B6D" w:rsidP="00472B6D">
            <w:pPr>
              <w:spacing w:after="0" w:line="240" w:lineRule="auto"/>
              <w:rPr>
                <w:rFonts w:ascii="Times New Roman" w:hAnsi="Times New Roman"/>
                <w:sz w:val="23"/>
                <w:szCs w:val="23"/>
              </w:rPr>
            </w:pPr>
            <w:r w:rsidRPr="000C0CEA">
              <w:rPr>
                <w:rFonts w:ascii="Times New Roman" w:hAnsi="Times New Roman"/>
                <w:sz w:val="23"/>
                <w:szCs w:val="23"/>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80" w:type="dxa"/>
            <w:gridSpan w:val="2"/>
            <w:shd w:val="clear" w:color="auto" w:fill="auto"/>
          </w:tcPr>
          <w:p w14:paraId="5F81480C" w14:textId="77777777" w:rsidR="00472B6D" w:rsidRPr="000C0CEA" w:rsidRDefault="00472B6D" w:rsidP="00472B6D">
            <w:pPr>
              <w:spacing w:after="0" w:line="240" w:lineRule="auto"/>
              <w:jc w:val="center"/>
              <w:rPr>
                <w:rFonts w:ascii="Times New Roman" w:hAnsi="Times New Roman"/>
                <w:sz w:val="23"/>
                <w:szCs w:val="23"/>
              </w:rPr>
            </w:pPr>
            <w:r w:rsidRPr="000C0CEA">
              <w:rPr>
                <w:rFonts w:ascii="Times New Roman" w:hAnsi="Times New Roman"/>
                <w:sz w:val="23"/>
                <w:szCs w:val="23"/>
              </w:rPr>
              <w:t>Процент</w:t>
            </w:r>
          </w:p>
        </w:tc>
        <w:tc>
          <w:tcPr>
            <w:tcW w:w="1136" w:type="dxa"/>
            <w:shd w:val="clear" w:color="auto" w:fill="auto"/>
          </w:tcPr>
          <w:p w14:paraId="7DB5E44C"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73" w:type="dxa"/>
            <w:shd w:val="clear" w:color="auto" w:fill="auto"/>
          </w:tcPr>
          <w:p w14:paraId="4604460C"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6" w:type="dxa"/>
            <w:shd w:val="clear" w:color="auto" w:fill="auto"/>
          </w:tcPr>
          <w:p w14:paraId="2D001FBD"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4" w:type="dxa"/>
            <w:shd w:val="clear" w:color="auto" w:fill="auto"/>
          </w:tcPr>
          <w:p w14:paraId="78CE6648"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6" w:type="dxa"/>
            <w:shd w:val="clear" w:color="auto" w:fill="auto"/>
          </w:tcPr>
          <w:p w14:paraId="2136C315"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1204" w:type="dxa"/>
            <w:shd w:val="clear" w:color="auto" w:fill="auto"/>
          </w:tcPr>
          <w:p w14:paraId="4CE6B7E6" w14:textId="77777777" w:rsidR="00472B6D" w:rsidRPr="000C0CEA" w:rsidRDefault="00472B6D" w:rsidP="00723A78">
            <w:pPr>
              <w:jc w:val="center"/>
              <w:rPr>
                <w:rFonts w:ascii="Times New Roman" w:hAnsi="Times New Roman"/>
              </w:rPr>
            </w:pPr>
            <w:r w:rsidRPr="000C0CEA">
              <w:rPr>
                <w:rFonts w:ascii="Times New Roman" w:hAnsi="Times New Roman"/>
              </w:rPr>
              <w:t>0</w:t>
            </w:r>
          </w:p>
        </w:tc>
        <w:tc>
          <w:tcPr>
            <w:tcW w:w="3544" w:type="dxa"/>
            <w:shd w:val="clear" w:color="auto" w:fill="auto"/>
          </w:tcPr>
          <w:p w14:paraId="4A29C008" w14:textId="77777777" w:rsidR="00472B6D" w:rsidRPr="000C0CEA" w:rsidRDefault="00472B6D" w:rsidP="00723A78">
            <w:pPr>
              <w:spacing w:after="0" w:line="240" w:lineRule="auto"/>
              <w:jc w:val="both"/>
              <w:rPr>
                <w:rFonts w:ascii="Times New Roman" w:hAnsi="Times New Roman"/>
                <w:sz w:val="23"/>
                <w:szCs w:val="23"/>
              </w:rPr>
            </w:pPr>
            <w:r w:rsidRPr="000C0CEA">
              <w:rPr>
                <w:rFonts w:ascii="Times New Roman" w:hAnsi="Times New Roman"/>
                <w:sz w:val="23"/>
                <w:szCs w:val="23"/>
              </w:rPr>
              <w:t>Населенные пункты, не имеющие регулярного автобусного и (или) железнодорожного сообщения с административным центром городского округа отсутствуют.</w:t>
            </w:r>
          </w:p>
        </w:tc>
      </w:tr>
      <w:tr w:rsidR="00DE1F75" w:rsidRPr="002C50C7" w14:paraId="131E0C4A"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51855937" w14:textId="77777777" w:rsidR="004B2255" w:rsidRPr="002C50C7" w:rsidRDefault="004B2255" w:rsidP="004B2255">
            <w:pPr>
              <w:spacing w:after="0" w:line="240" w:lineRule="auto"/>
              <w:jc w:val="center"/>
              <w:rPr>
                <w:rFonts w:ascii="Times New Roman" w:hAnsi="Times New Roman"/>
                <w:sz w:val="23"/>
                <w:szCs w:val="23"/>
              </w:rPr>
            </w:pPr>
            <w:r w:rsidRPr="002C50C7">
              <w:rPr>
                <w:rFonts w:ascii="Times New Roman" w:hAnsi="Times New Roman"/>
                <w:sz w:val="23"/>
                <w:szCs w:val="23"/>
              </w:rPr>
              <w:t>8.</w:t>
            </w:r>
          </w:p>
        </w:tc>
        <w:tc>
          <w:tcPr>
            <w:tcW w:w="2975" w:type="dxa"/>
            <w:shd w:val="clear" w:color="auto" w:fill="auto"/>
          </w:tcPr>
          <w:p w14:paraId="03BC701F" w14:textId="77777777" w:rsidR="004B2255" w:rsidRPr="002C50C7" w:rsidRDefault="004B2255" w:rsidP="004B2255">
            <w:pPr>
              <w:spacing w:after="0" w:line="240" w:lineRule="auto"/>
              <w:rPr>
                <w:rFonts w:ascii="Times New Roman" w:hAnsi="Times New Roman"/>
                <w:sz w:val="23"/>
                <w:szCs w:val="23"/>
              </w:rPr>
            </w:pPr>
            <w:r w:rsidRPr="002C50C7">
              <w:rPr>
                <w:rFonts w:ascii="Times New Roman" w:hAnsi="Times New Roman"/>
                <w:sz w:val="23"/>
                <w:szCs w:val="23"/>
              </w:rPr>
              <w:t>Среднемесячная номинальная начисленная заработная плата работников</w:t>
            </w:r>
          </w:p>
        </w:tc>
        <w:tc>
          <w:tcPr>
            <w:tcW w:w="1280" w:type="dxa"/>
            <w:gridSpan w:val="2"/>
            <w:shd w:val="clear" w:color="auto" w:fill="auto"/>
          </w:tcPr>
          <w:p w14:paraId="6F260045" w14:textId="77777777" w:rsidR="004B2255" w:rsidRPr="002C50C7" w:rsidRDefault="004B2255" w:rsidP="004B2255">
            <w:pPr>
              <w:spacing w:after="0" w:line="240" w:lineRule="auto"/>
              <w:jc w:val="center"/>
              <w:rPr>
                <w:rFonts w:ascii="Times New Roman" w:hAnsi="Times New Roman"/>
                <w:sz w:val="23"/>
                <w:szCs w:val="23"/>
              </w:rPr>
            </w:pPr>
          </w:p>
        </w:tc>
        <w:tc>
          <w:tcPr>
            <w:tcW w:w="1136" w:type="dxa"/>
            <w:shd w:val="clear" w:color="auto" w:fill="auto"/>
          </w:tcPr>
          <w:p w14:paraId="1FE53AF3" w14:textId="77777777" w:rsidR="004B2255" w:rsidRPr="002C50C7" w:rsidRDefault="004B2255" w:rsidP="00472B6D">
            <w:pPr>
              <w:spacing w:after="0" w:line="240" w:lineRule="auto"/>
              <w:jc w:val="center"/>
              <w:rPr>
                <w:rFonts w:ascii="Times New Roman" w:hAnsi="Times New Roman"/>
                <w:sz w:val="23"/>
                <w:szCs w:val="23"/>
              </w:rPr>
            </w:pPr>
          </w:p>
        </w:tc>
        <w:tc>
          <w:tcPr>
            <w:tcW w:w="1273" w:type="dxa"/>
            <w:shd w:val="clear" w:color="auto" w:fill="auto"/>
          </w:tcPr>
          <w:p w14:paraId="381334B3" w14:textId="77777777" w:rsidR="004B2255" w:rsidRPr="002C50C7" w:rsidRDefault="004B2255" w:rsidP="00472B6D">
            <w:pPr>
              <w:spacing w:after="0" w:line="240" w:lineRule="auto"/>
              <w:jc w:val="center"/>
              <w:rPr>
                <w:rFonts w:ascii="Times New Roman" w:hAnsi="Times New Roman"/>
                <w:sz w:val="23"/>
                <w:szCs w:val="23"/>
              </w:rPr>
            </w:pPr>
          </w:p>
        </w:tc>
        <w:tc>
          <w:tcPr>
            <w:tcW w:w="1206" w:type="dxa"/>
            <w:shd w:val="clear" w:color="auto" w:fill="auto"/>
          </w:tcPr>
          <w:p w14:paraId="53D98840" w14:textId="77777777" w:rsidR="004B2255" w:rsidRPr="002C50C7" w:rsidRDefault="004B2255" w:rsidP="00472B6D">
            <w:pPr>
              <w:spacing w:after="0" w:line="240" w:lineRule="auto"/>
              <w:jc w:val="center"/>
              <w:rPr>
                <w:rFonts w:ascii="Times New Roman" w:hAnsi="Times New Roman"/>
                <w:sz w:val="23"/>
                <w:szCs w:val="23"/>
              </w:rPr>
            </w:pPr>
          </w:p>
        </w:tc>
        <w:tc>
          <w:tcPr>
            <w:tcW w:w="1204" w:type="dxa"/>
            <w:shd w:val="clear" w:color="auto" w:fill="auto"/>
          </w:tcPr>
          <w:p w14:paraId="5B4CD531" w14:textId="77777777" w:rsidR="004B2255" w:rsidRPr="002C50C7" w:rsidRDefault="004B2255" w:rsidP="00472B6D">
            <w:pPr>
              <w:spacing w:after="0" w:line="240" w:lineRule="auto"/>
              <w:jc w:val="center"/>
              <w:rPr>
                <w:rFonts w:ascii="Times New Roman" w:hAnsi="Times New Roman"/>
                <w:sz w:val="23"/>
                <w:szCs w:val="23"/>
              </w:rPr>
            </w:pPr>
          </w:p>
        </w:tc>
        <w:tc>
          <w:tcPr>
            <w:tcW w:w="1206" w:type="dxa"/>
            <w:shd w:val="clear" w:color="auto" w:fill="auto"/>
          </w:tcPr>
          <w:p w14:paraId="2D9B9FC1" w14:textId="77777777" w:rsidR="004B2255" w:rsidRPr="002C50C7" w:rsidRDefault="004B2255" w:rsidP="00472B6D">
            <w:pPr>
              <w:spacing w:after="0" w:line="240" w:lineRule="auto"/>
              <w:jc w:val="center"/>
              <w:rPr>
                <w:rFonts w:ascii="Times New Roman" w:hAnsi="Times New Roman"/>
                <w:sz w:val="23"/>
                <w:szCs w:val="23"/>
              </w:rPr>
            </w:pPr>
          </w:p>
        </w:tc>
        <w:tc>
          <w:tcPr>
            <w:tcW w:w="1204" w:type="dxa"/>
            <w:shd w:val="clear" w:color="auto" w:fill="auto"/>
          </w:tcPr>
          <w:p w14:paraId="464C789E" w14:textId="77777777" w:rsidR="004B2255" w:rsidRPr="002C50C7" w:rsidRDefault="004B2255" w:rsidP="00472B6D">
            <w:pPr>
              <w:spacing w:after="0" w:line="240" w:lineRule="auto"/>
              <w:jc w:val="center"/>
              <w:rPr>
                <w:rFonts w:ascii="Times New Roman" w:hAnsi="Times New Roman"/>
                <w:sz w:val="23"/>
                <w:szCs w:val="23"/>
              </w:rPr>
            </w:pPr>
          </w:p>
        </w:tc>
        <w:tc>
          <w:tcPr>
            <w:tcW w:w="3544" w:type="dxa"/>
            <w:shd w:val="clear" w:color="auto" w:fill="auto"/>
          </w:tcPr>
          <w:p w14:paraId="7EBC2681" w14:textId="77777777" w:rsidR="004B2255" w:rsidRPr="002C50C7" w:rsidRDefault="004B2255" w:rsidP="00723A78">
            <w:pPr>
              <w:spacing w:after="0" w:line="240" w:lineRule="auto"/>
              <w:jc w:val="both"/>
              <w:rPr>
                <w:rFonts w:ascii="Times New Roman" w:hAnsi="Times New Roman"/>
                <w:spacing w:val="-10"/>
                <w:sz w:val="23"/>
                <w:szCs w:val="23"/>
              </w:rPr>
            </w:pPr>
          </w:p>
        </w:tc>
      </w:tr>
      <w:tr w:rsidR="002C50C7" w:rsidRPr="002C50C7" w14:paraId="16F105F0"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02CA3C3E" w14:textId="77777777" w:rsidR="007E7A17" w:rsidRPr="002C50C7" w:rsidRDefault="007E7A17" w:rsidP="007E7A17">
            <w:pPr>
              <w:spacing w:after="0" w:line="240" w:lineRule="auto"/>
              <w:jc w:val="center"/>
              <w:rPr>
                <w:rFonts w:ascii="Times New Roman" w:hAnsi="Times New Roman"/>
                <w:sz w:val="23"/>
                <w:szCs w:val="23"/>
              </w:rPr>
            </w:pPr>
            <w:r w:rsidRPr="002C50C7">
              <w:rPr>
                <w:rFonts w:ascii="Times New Roman" w:hAnsi="Times New Roman"/>
                <w:sz w:val="23"/>
                <w:szCs w:val="23"/>
              </w:rPr>
              <w:t>8.1</w:t>
            </w:r>
          </w:p>
        </w:tc>
        <w:tc>
          <w:tcPr>
            <w:tcW w:w="2975" w:type="dxa"/>
            <w:shd w:val="clear" w:color="auto" w:fill="auto"/>
          </w:tcPr>
          <w:p w14:paraId="2375C355" w14:textId="77777777" w:rsidR="007E7A17" w:rsidRPr="002C50C7" w:rsidRDefault="007E7A17" w:rsidP="007E7A17">
            <w:pPr>
              <w:spacing w:after="0" w:line="240" w:lineRule="auto"/>
              <w:rPr>
                <w:rFonts w:ascii="Times New Roman" w:hAnsi="Times New Roman"/>
                <w:sz w:val="23"/>
                <w:szCs w:val="23"/>
              </w:rPr>
            </w:pPr>
            <w:r w:rsidRPr="002C50C7">
              <w:rPr>
                <w:rFonts w:ascii="Times New Roman" w:hAnsi="Times New Roman"/>
                <w:sz w:val="23"/>
                <w:szCs w:val="23"/>
              </w:rPr>
              <w:t>Среднемесячная номинальная начисленная заработная плата работников: крупных и средних предприятий и некоммерческих организаций</w:t>
            </w:r>
          </w:p>
        </w:tc>
        <w:tc>
          <w:tcPr>
            <w:tcW w:w="1280" w:type="dxa"/>
            <w:gridSpan w:val="2"/>
            <w:shd w:val="clear" w:color="auto" w:fill="auto"/>
          </w:tcPr>
          <w:p w14:paraId="77D35F2E" w14:textId="77777777" w:rsidR="007E7A17" w:rsidRPr="002C50C7" w:rsidRDefault="007E7A17" w:rsidP="007E7A17">
            <w:pPr>
              <w:jc w:val="center"/>
              <w:rPr>
                <w:rFonts w:ascii="Times New Roman" w:hAnsi="Times New Roman"/>
                <w:sz w:val="23"/>
                <w:szCs w:val="23"/>
              </w:rPr>
            </w:pPr>
            <w:r w:rsidRPr="002C50C7">
              <w:rPr>
                <w:rFonts w:ascii="Times New Roman" w:hAnsi="Times New Roman"/>
                <w:sz w:val="23"/>
                <w:szCs w:val="23"/>
              </w:rPr>
              <w:t>Рубль</w:t>
            </w:r>
          </w:p>
        </w:tc>
        <w:tc>
          <w:tcPr>
            <w:tcW w:w="1136" w:type="dxa"/>
            <w:shd w:val="clear" w:color="auto" w:fill="auto"/>
          </w:tcPr>
          <w:p w14:paraId="02F76D9D" w14:textId="77777777" w:rsidR="007E7A17" w:rsidRPr="002C50C7" w:rsidRDefault="002C50C7" w:rsidP="007E7A17">
            <w:pPr>
              <w:jc w:val="center"/>
              <w:rPr>
                <w:rFonts w:ascii="Times New Roman" w:hAnsi="Times New Roman"/>
              </w:rPr>
            </w:pPr>
            <w:r w:rsidRPr="002C50C7">
              <w:rPr>
                <w:rFonts w:ascii="Times New Roman" w:hAnsi="Times New Roman"/>
              </w:rPr>
              <w:t>86 830,4</w:t>
            </w:r>
          </w:p>
        </w:tc>
        <w:tc>
          <w:tcPr>
            <w:tcW w:w="1273" w:type="dxa"/>
            <w:shd w:val="clear" w:color="auto" w:fill="auto"/>
          </w:tcPr>
          <w:p w14:paraId="6934C3EC" w14:textId="77777777" w:rsidR="007E7A17" w:rsidRPr="002C50C7" w:rsidRDefault="002C50C7" w:rsidP="007E7A17">
            <w:pPr>
              <w:jc w:val="center"/>
              <w:rPr>
                <w:rFonts w:ascii="Times New Roman" w:hAnsi="Times New Roman"/>
              </w:rPr>
            </w:pPr>
            <w:r w:rsidRPr="002C50C7">
              <w:rPr>
                <w:rFonts w:ascii="Times New Roman" w:hAnsi="Times New Roman"/>
              </w:rPr>
              <w:t>99 996,3</w:t>
            </w:r>
          </w:p>
        </w:tc>
        <w:tc>
          <w:tcPr>
            <w:tcW w:w="1206" w:type="dxa"/>
            <w:shd w:val="clear" w:color="auto" w:fill="auto"/>
          </w:tcPr>
          <w:p w14:paraId="284D352A" w14:textId="77777777" w:rsidR="007E7A17" w:rsidRPr="002C50C7" w:rsidRDefault="002C50C7" w:rsidP="007E7A17">
            <w:pPr>
              <w:jc w:val="center"/>
              <w:rPr>
                <w:rFonts w:ascii="Times New Roman" w:hAnsi="Times New Roman"/>
              </w:rPr>
            </w:pPr>
            <w:r w:rsidRPr="002C50C7">
              <w:rPr>
                <w:rFonts w:ascii="Times New Roman" w:hAnsi="Times New Roman"/>
              </w:rPr>
              <w:t>116 419,4</w:t>
            </w:r>
          </w:p>
        </w:tc>
        <w:tc>
          <w:tcPr>
            <w:tcW w:w="1204" w:type="dxa"/>
            <w:shd w:val="clear" w:color="auto" w:fill="auto"/>
          </w:tcPr>
          <w:p w14:paraId="34FD637A" w14:textId="77777777" w:rsidR="007E7A17" w:rsidRPr="002C50C7" w:rsidRDefault="002C50C7" w:rsidP="007E7A17">
            <w:pPr>
              <w:jc w:val="center"/>
              <w:rPr>
                <w:rFonts w:ascii="Times New Roman" w:hAnsi="Times New Roman"/>
              </w:rPr>
            </w:pPr>
            <w:r w:rsidRPr="002C50C7">
              <w:rPr>
                <w:rFonts w:ascii="Times New Roman" w:hAnsi="Times New Roman"/>
              </w:rPr>
              <w:t>118 922,0</w:t>
            </w:r>
          </w:p>
        </w:tc>
        <w:tc>
          <w:tcPr>
            <w:tcW w:w="1206" w:type="dxa"/>
            <w:shd w:val="clear" w:color="auto" w:fill="auto"/>
          </w:tcPr>
          <w:p w14:paraId="77DE0347" w14:textId="77777777" w:rsidR="007E7A17" w:rsidRPr="002C50C7" w:rsidRDefault="002C50C7" w:rsidP="007E7A17">
            <w:pPr>
              <w:jc w:val="center"/>
              <w:rPr>
                <w:rFonts w:ascii="Times New Roman" w:hAnsi="Times New Roman"/>
              </w:rPr>
            </w:pPr>
            <w:r w:rsidRPr="002C50C7">
              <w:rPr>
                <w:rFonts w:ascii="Times New Roman" w:hAnsi="Times New Roman"/>
              </w:rPr>
              <w:t>121 657,2</w:t>
            </w:r>
          </w:p>
        </w:tc>
        <w:tc>
          <w:tcPr>
            <w:tcW w:w="1204" w:type="dxa"/>
            <w:shd w:val="clear" w:color="auto" w:fill="auto"/>
          </w:tcPr>
          <w:p w14:paraId="1B30B155" w14:textId="77777777" w:rsidR="007E7A17" w:rsidRPr="002C50C7" w:rsidRDefault="002C50C7" w:rsidP="007E7A17">
            <w:pPr>
              <w:jc w:val="center"/>
              <w:rPr>
                <w:rFonts w:ascii="Times New Roman" w:hAnsi="Times New Roman"/>
              </w:rPr>
            </w:pPr>
            <w:r w:rsidRPr="002C50C7">
              <w:rPr>
                <w:rFonts w:ascii="Times New Roman" w:hAnsi="Times New Roman"/>
              </w:rPr>
              <w:t>124 698,6</w:t>
            </w:r>
          </w:p>
        </w:tc>
        <w:tc>
          <w:tcPr>
            <w:tcW w:w="3544" w:type="dxa"/>
            <w:shd w:val="clear" w:color="auto" w:fill="auto"/>
          </w:tcPr>
          <w:p w14:paraId="360FCB24" w14:textId="77777777" w:rsidR="007E7A17" w:rsidRPr="002C50C7" w:rsidRDefault="007E7A17" w:rsidP="002C50C7">
            <w:pPr>
              <w:jc w:val="both"/>
              <w:rPr>
                <w:rFonts w:ascii="Times New Roman" w:hAnsi="Times New Roman"/>
              </w:rPr>
            </w:pPr>
            <w:r w:rsidRPr="002C50C7">
              <w:rPr>
                <w:rFonts w:ascii="Times New Roman" w:hAnsi="Times New Roman"/>
              </w:rPr>
              <w:t>В 202</w:t>
            </w:r>
            <w:r w:rsidR="002C50C7" w:rsidRPr="002C50C7">
              <w:rPr>
                <w:rFonts w:ascii="Times New Roman" w:hAnsi="Times New Roman"/>
              </w:rPr>
              <w:t>3</w:t>
            </w:r>
            <w:r w:rsidRPr="002C50C7">
              <w:rPr>
                <w:rFonts w:ascii="Times New Roman" w:hAnsi="Times New Roman"/>
              </w:rPr>
              <w:t xml:space="preserve"> году среднемесячная заработная плата по крупным и средним предприятиям увеличилась на </w:t>
            </w:r>
            <w:r w:rsidR="002C50C7" w:rsidRPr="002C50C7">
              <w:rPr>
                <w:rFonts w:ascii="Times New Roman" w:hAnsi="Times New Roman"/>
              </w:rPr>
              <w:t>16,4</w:t>
            </w:r>
            <w:r w:rsidRPr="002C50C7">
              <w:rPr>
                <w:rFonts w:ascii="Times New Roman" w:hAnsi="Times New Roman"/>
              </w:rPr>
              <w:t>% по отношению к 202</w:t>
            </w:r>
            <w:r w:rsidR="002C50C7" w:rsidRPr="002C50C7">
              <w:rPr>
                <w:rFonts w:ascii="Times New Roman" w:hAnsi="Times New Roman"/>
              </w:rPr>
              <w:t>2</w:t>
            </w:r>
            <w:r w:rsidRPr="002C50C7">
              <w:rPr>
                <w:rFonts w:ascii="Times New Roman" w:hAnsi="Times New Roman"/>
              </w:rPr>
              <w:t xml:space="preserve"> году. В прогнозном периоде также планируется небольшое увеличение среднемесячной заработной платы.</w:t>
            </w:r>
          </w:p>
        </w:tc>
      </w:tr>
      <w:tr w:rsidR="00DE1F75" w:rsidRPr="002C50C7" w14:paraId="234B0444"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377D8435" w14:textId="77777777" w:rsidR="007E7A17" w:rsidRPr="002C50C7" w:rsidRDefault="007E7A17" w:rsidP="007E7A17">
            <w:pPr>
              <w:spacing w:after="0" w:line="240" w:lineRule="auto"/>
              <w:jc w:val="center"/>
              <w:rPr>
                <w:rFonts w:ascii="Times New Roman" w:hAnsi="Times New Roman"/>
                <w:sz w:val="23"/>
                <w:szCs w:val="23"/>
              </w:rPr>
            </w:pPr>
            <w:r w:rsidRPr="002C50C7">
              <w:rPr>
                <w:rFonts w:ascii="Times New Roman" w:hAnsi="Times New Roman"/>
                <w:sz w:val="23"/>
                <w:szCs w:val="23"/>
              </w:rPr>
              <w:t>8.2</w:t>
            </w:r>
          </w:p>
        </w:tc>
        <w:tc>
          <w:tcPr>
            <w:tcW w:w="2975" w:type="dxa"/>
            <w:shd w:val="clear" w:color="auto" w:fill="auto"/>
          </w:tcPr>
          <w:p w14:paraId="6545ABAF" w14:textId="77777777" w:rsidR="007E7A17" w:rsidRPr="002C50C7" w:rsidRDefault="007E7A17" w:rsidP="007E7A17">
            <w:pPr>
              <w:spacing w:after="0" w:line="240" w:lineRule="auto"/>
              <w:rPr>
                <w:rFonts w:ascii="Times New Roman" w:hAnsi="Times New Roman"/>
                <w:sz w:val="23"/>
                <w:szCs w:val="23"/>
              </w:rPr>
            </w:pPr>
            <w:r w:rsidRPr="002C50C7">
              <w:rPr>
                <w:rFonts w:ascii="Times New Roman" w:hAnsi="Times New Roman"/>
                <w:sz w:val="23"/>
                <w:szCs w:val="23"/>
              </w:rPr>
              <w:t>Среднемесячная номинальная начисленная заработная плата работников: муниципальных дошкольных образовательных учреждений</w:t>
            </w:r>
          </w:p>
        </w:tc>
        <w:tc>
          <w:tcPr>
            <w:tcW w:w="1280" w:type="dxa"/>
            <w:gridSpan w:val="2"/>
            <w:shd w:val="clear" w:color="auto" w:fill="auto"/>
          </w:tcPr>
          <w:p w14:paraId="3CD84EE3" w14:textId="77777777" w:rsidR="007E7A17" w:rsidRPr="002C50C7" w:rsidRDefault="007E7A17" w:rsidP="007E7A17">
            <w:pPr>
              <w:spacing w:after="0" w:line="240" w:lineRule="auto"/>
              <w:jc w:val="center"/>
              <w:rPr>
                <w:rFonts w:ascii="Times New Roman" w:hAnsi="Times New Roman"/>
                <w:sz w:val="23"/>
                <w:szCs w:val="23"/>
              </w:rPr>
            </w:pPr>
            <w:r w:rsidRPr="002C50C7">
              <w:rPr>
                <w:rFonts w:ascii="Times New Roman" w:hAnsi="Times New Roman"/>
                <w:sz w:val="23"/>
                <w:szCs w:val="23"/>
              </w:rPr>
              <w:t>Рубль</w:t>
            </w:r>
          </w:p>
        </w:tc>
        <w:tc>
          <w:tcPr>
            <w:tcW w:w="1136" w:type="dxa"/>
            <w:shd w:val="clear" w:color="auto" w:fill="auto"/>
          </w:tcPr>
          <w:p w14:paraId="51572D09" w14:textId="77777777" w:rsidR="007E7A17" w:rsidRPr="002C50C7" w:rsidRDefault="002C50C7" w:rsidP="007E7A17">
            <w:pPr>
              <w:jc w:val="center"/>
              <w:rPr>
                <w:rFonts w:ascii="Times New Roman" w:hAnsi="Times New Roman"/>
              </w:rPr>
            </w:pPr>
            <w:r w:rsidRPr="002C50C7">
              <w:rPr>
                <w:rFonts w:ascii="Times New Roman" w:hAnsi="Times New Roman"/>
              </w:rPr>
              <w:t>56 231,3</w:t>
            </w:r>
          </w:p>
        </w:tc>
        <w:tc>
          <w:tcPr>
            <w:tcW w:w="1273" w:type="dxa"/>
            <w:shd w:val="clear" w:color="auto" w:fill="auto"/>
          </w:tcPr>
          <w:p w14:paraId="1867928E" w14:textId="77777777" w:rsidR="007E7A17" w:rsidRPr="002C50C7" w:rsidRDefault="002C50C7" w:rsidP="001959BE">
            <w:pPr>
              <w:jc w:val="center"/>
              <w:rPr>
                <w:rFonts w:ascii="Times New Roman" w:hAnsi="Times New Roman"/>
              </w:rPr>
            </w:pPr>
            <w:r w:rsidRPr="002C50C7">
              <w:rPr>
                <w:rFonts w:ascii="Times New Roman" w:hAnsi="Times New Roman"/>
              </w:rPr>
              <w:t>59 255,2</w:t>
            </w:r>
          </w:p>
        </w:tc>
        <w:tc>
          <w:tcPr>
            <w:tcW w:w="1206" w:type="dxa"/>
            <w:shd w:val="clear" w:color="auto" w:fill="auto"/>
          </w:tcPr>
          <w:p w14:paraId="586E14B8" w14:textId="77777777" w:rsidR="007E7A17" w:rsidRPr="002C50C7" w:rsidRDefault="002C50C7" w:rsidP="007E7A17">
            <w:pPr>
              <w:jc w:val="center"/>
              <w:rPr>
                <w:rFonts w:ascii="Times New Roman" w:hAnsi="Times New Roman"/>
              </w:rPr>
            </w:pPr>
            <w:r w:rsidRPr="002C50C7">
              <w:rPr>
                <w:rFonts w:ascii="Times New Roman" w:hAnsi="Times New Roman"/>
              </w:rPr>
              <w:t>68 015,8</w:t>
            </w:r>
          </w:p>
        </w:tc>
        <w:tc>
          <w:tcPr>
            <w:tcW w:w="1204" w:type="dxa"/>
            <w:shd w:val="clear" w:color="auto" w:fill="auto"/>
          </w:tcPr>
          <w:p w14:paraId="121DCD75" w14:textId="77777777" w:rsidR="007E7A17" w:rsidRPr="002C50C7" w:rsidRDefault="002C50C7" w:rsidP="007E7A17">
            <w:pPr>
              <w:jc w:val="center"/>
              <w:rPr>
                <w:rFonts w:ascii="Times New Roman" w:hAnsi="Times New Roman"/>
              </w:rPr>
            </w:pPr>
            <w:r w:rsidRPr="002C50C7">
              <w:rPr>
                <w:rFonts w:ascii="Times New Roman" w:hAnsi="Times New Roman"/>
              </w:rPr>
              <w:t>70 854,4</w:t>
            </w:r>
          </w:p>
        </w:tc>
        <w:tc>
          <w:tcPr>
            <w:tcW w:w="1206" w:type="dxa"/>
            <w:shd w:val="clear" w:color="auto" w:fill="auto"/>
          </w:tcPr>
          <w:p w14:paraId="1C5FC996" w14:textId="77777777" w:rsidR="007E7A17" w:rsidRPr="002C50C7" w:rsidRDefault="002C50C7" w:rsidP="007E7A17">
            <w:pPr>
              <w:jc w:val="center"/>
              <w:rPr>
                <w:rFonts w:ascii="Times New Roman" w:hAnsi="Times New Roman"/>
              </w:rPr>
            </w:pPr>
            <w:r w:rsidRPr="002C50C7">
              <w:rPr>
                <w:rFonts w:ascii="Times New Roman" w:hAnsi="Times New Roman"/>
              </w:rPr>
              <w:t>70 854,4</w:t>
            </w:r>
          </w:p>
        </w:tc>
        <w:tc>
          <w:tcPr>
            <w:tcW w:w="1204" w:type="dxa"/>
            <w:shd w:val="clear" w:color="auto" w:fill="auto"/>
          </w:tcPr>
          <w:p w14:paraId="21C54F4B" w14:textId="77777777" w:rsidR="007E7A17" w:rsidRPr="002C50C7" w:rsidRDefault="002C50C7" w:rsidP="007E7A17">
            <w:pPr>
              <w:jc w:val="center"/>
              <w:rPr>
                <w:rFonts w:ascii="Times New Roman" w:hAnsi="Times New Roman"/>
              </w:rPr>
            </w:pPr>
            <w:r w:rsidRPr="002C50C7">
              <w:rPr>
                <w:rFonts w:ascii="Times New Roman" w:hAnsi="Times New Roman"/>
              </w:rPr>
              <w:t>70 854,4</w:t>
            </w:r>
          </w:p>
        </w:tc>
        <w:tc>
          <w:tcPr>
            <w:tcW w:w="3544" w:type="dxa"/>
            <w:shd w:val="clear" w:color="auto" w:fill="auto"/>
          </w:tcPr>
          <w:p w14:paraId="297FB4E2" w14:textId="77777777" w:rsidR="007E7A17" w:rsidRPr="002C50C7" w:rsidRDefault="002C50C7" w:rsidP="00723A78">
            <w:pPr>
              <w:jc w:val="both"/>
              <w:rPr>
                <w:rFonts w:ascii="Times New Roman" w:hAnsi="Times New Roman"/>
              </w:rPr>
            </w:pPr>
            <w:r w:rsidRPr="002C50C7">
              <w:rPr>
                <w:rFonts w:ascii="Times New Roman" w:hAnsi="Times New Roman"/>
              </w:rPr>
              <w:t>В 2023 году наблюдается увеличение среднемесячной заработной платы работников по отношению к 2022 году на 14,8%. Рост обусловлен выполнением целевых показателей среднемесячной заработной платы соответствующей категории педагогических работников, увеличением минимального размера оплаты труда, увеличение базовой единицы на 5,5%.</w:t>
            </w:r>
          </w:p>
        </w:tc>
      </w:tr>
      <w:tr w:rsidR="00DE1F75" w:rsidRPr="002C50C7" w14:paraId="3C553E55"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0FEF6718" w14:textId="77777777" w:rsidR="007E7A17" w:rsidRPr="002C50C7" w:rsidRDefault="007E7A17" w:rsidP="007E7A17">
            <w:pPr>
              <w:spacing w:after="0" w:line="240" w:lineRule="auto"/>
              <w:jc w:val="center"/>
              <w:rPr>
                <w:rFonts w:ascii="Times New Roman" w:hAnsi="Times New Roman"/>
                <w:sz w:val="23"/>
                <w:szCs w:val="23"/>
              </w:rPr>
            </w:pPr>
            <w:r w:rsidRPr="002C50C7">
              <w:rPr>
                <w:rFonts w:ascii="Times New Roman" w:hAnsi="Times New Roman"/>
                <w:sz w:val="23"/>
                <w:szCs w:val="23"/>
              </w:rPr>
              <w:t>8.3</w:t>
            </w:r>
          </w:p>
        </w:tc>
        <w:tc>
          <w:tcPr>
            <w:tcW w:w="2975" w:type="dxa"/>
            <w:shd w:val="clear" w:color="auto" w:fill="auto"/>
          </w:tcPr>
          <w:p w14:paraId="6E52B4A5" w14:textId="77777777" w:rsidR="007E7A17" w:rsidRPr="002C50C7" w:rsidRDefault="007E7A17" w:rsidP="007E7A17">
            <w:pPr>
              <w:spacing w:after="0" w:line="240" w:lineRule="auto"/>
              <w:rPr>
                <w:rFonts w:ascii="Times New Roman" w:hAnsi="Times New Roman"/>
                <w:sz w:val="23"/>
                <w:szCs w:val="23"/>
              </w:rPr>
            </w:pPr>
            <w:r w:rsidRPr="002C50C7">
              <w:rPr>
                <w:rFonts w:ascii="Times New Roman" w:hAnsi="Times New Roman"/>
                <w:sz w:val="23"/>
                <w:szCs w:val="23"/>
              </w:rPr>
              <w:t>Среднемесячная номинальная начисленная заработная плата работников: муниципальных общеобразовательных учреждений</w:t>
            </w:r>
          </w:p>
        </w:tc>
        <w:tc>
          <w:tcPr>
            <w:tcW w:w="1280" w:type="dxa"/>
            <w:gridSpan w:val="2"/>
            <w:shd w:val="clear" w:color="auto" w:fill="auto"/>
          </w:tcPr>
          <w:p w14:paraId="75E90F3B" w14:textId="77777777" w:rsidR="007E7A17" w:rsidRPr="002C50C7" w:rsidRDefault="007E7A17" w:rsidP="007E7A17">
            <w:pPr>
              <w:spacing w:after="0" w:line="240" w:lineRule="auto"/>
              <w:jc w:val="center"/>
              <w:rPr>
                <w:rFonts w:ascii="Times New Roman" w:hAnsi="Times New Roman"/>
                <w:sz w:val="23"/>
                <w:szCs w:val="23"/>
              </w:rPr>
            </w:pPr>
            <w:r w:rsidRPr="002C50C7">
              <w:rPr>
                <w:rFonts w:ascii="Times New Roman" w:hAnsi="Times New Roman"/>
                <w:sz w:val="23"/>
                <w:szCs w:val="23"/>
              </w:rPr>
              <w:t>Рубль</w:t>
            </w:r>
          </w:p>
        </w:tc>
        <w:tc>
          <w:tcPr>
            <w:tcW w:w="1136" w:type="dxa"/>
            <w:shd w:val="clear" w:color="auto" w:fill="auto"/>
          </w:tcPr>
          <w:p w14:paraId="08FA3CDA" w14:textId="77777777" w:rsidR="007E7A17" w:rsidRPr="002C50C7" w:rsidRDefault="002C50C7" w:rsidP="007E7A17">
            <w:pPr>
              <w:jc w:val="center"/>
              <w:rPr>
                <w:rFonts w:ascii="Times New Roman" w:hAnsi="Times New Roman"/>
              </w:rPr>
            </w:pPr>
            <w:r w:rsidRPr="002C50C7">
              <w:rPr>
                <w:rFonts w:ascii="Times New Roman" w:hAnsi="Times New Roman"/>
              </w:rPr>
              <w:t>76 746,9</w:t>
            </w:r>
          </w:p>
        </w:tc>
        <w:tc>
          <w:tcPr>
            <w:tcW w:w="1273" w:type="dxa"/>
            <w:shd w:val="clear" w:color="auto" w:fill="auto"/>
          </w:tcPr>
          <w:p w14:paraId="02FD38C3" w14:textId="77777777" w:rsidR="007E7A17" w:rsidRPr="002C50C7" w:rsidRDefault="002C50C7" w:rsidP="007E7A17">
            <w:pPr>
              <w:jc w:val="center"/>
              <w:rPr>
                <w:rFonts w:ascii="Times New Roman" w:hAnsi="Times New Roman"/>
              </w:rPr>
            </w:pPr>
            <w:r w:rsidRPr="002C50C7">
              <w:rPr>
                <w:rFonts w:ascii="Times New Roman" w:hAnsi="Times New Roman"/>
              </w:rPr>
              <w:t>79 421,7</w:t>
            </w:r>
          </w:p>
        </w:tc>
        <w:tc>
          <w:tcPr>
            <w:tcW w:w="1206" w:type="dxa"/>
            <w:shd w:val="clear" w:color="auto" w:fill="auto"/>
          </w:tcPr>
          <w:p w14:paraId="477741D8" w14:textId="77777777" w:rsidR="007E7A17" w:rsidRPr="002C50C7" w:rsidRDefault="002C50C7" w:rsidP="007E7A17">
            <w:pPr>
              <w:jc w:val="center"/>
              <w:rPr>
                <w:rFonts w:ascii="Times New Roman" w:hAnsi="Times New Roman"/>
              </w:rPr>
            </w:pPr>
            <w:r w:rsidRPr="002C50C7">
              <w:rPr>
                <w:rFonts w:ascii="Times New Roman" w:hAnsi="Times New Roman"/>
              </w:rPr>
              <w:t>90 973,2</w:t>
            </w:r>
          </w:p>
        </w:tc>
        <w:tc>
          <w:tcPr>
            <w:tcW w:w="1204" w:type="dxa"/>
            <w:shd w:val="clear" w:color="auto" w:fill="auto"/>
          </w:tcPr>
          <w:p w14:paraId="4525CD5E" w14:textId="77777777" w:rsidR="007E7A17" w:rsidRPr="002C50C7" w:rsidRDefault="002C50C7" w:rsidP="007E7A17">
            <w:pPr>
              <w:jc w:val="center"/>
              <w:rPr>
                <w:rFonts w:ascii="Times New Roman" w:hAnsi="Times New Roman"/>
              </w:rPr>
            </w:pPr>
            <w:r w:rsidRPr="002C50C7">
              <w:rPr>
                <w:rFonts w:ascii="Times New Roman" w:hAnsi="Times New Roman"/>
              </w:rPr>
              <w:t>94 669,4</w:t>
            </w:r>
          </w:p>
        </w:tc>
        <w:tc>
          <w:tcPr>
            <w:tcW w:w="1206" w:type="dxa"/>
            <w:shd w:val="clear" w:color="auto" w:fill="auto"/>
          </w:tcPr>
          <w:p w14:paraId="56446E15" w14:textId="77777777" w:rsidR="007E7A17" w:rsidRPr="002C50C7" w:rsidRDefault="002C50C7" w:rsidP="007E7A17">
            <w:pPr>
              <w:jc w:val="center"/>
              <w:rPr>
                <w:rFonts w:ascii="Times New Roman" w:hAnsi="Times New Roman"/>
              </w:rPr>
            </w:pPr>
            <w:r w:rsidRPr="002C50C7">
              <w:rPr>
                <w:rFonts w:ascii="Times New Roman" w:hAnsi="Times New Roman"/>
              </w:rPr>
              <w:t>94 669,4</w:t>
            </w:r>
          </w:p>
        </w:tc>
        <w:tc>
          <w:tcPr>
            <w:tcW w:w="1204" w:type="dxa"/>
            <w:shd w:val="clear" w:color="auto" w:fill="auto"/>
          </w:tcPr>
          <w:p w14:paraId="1A3FFACA" w14:textId="77777777" w:rsidR="007E7A17" w:rsidRPr="002C50C7" w:rsidRDefault="002C50C7" w:rsidP="007E7A17">
            <w:pPr>
              <w:jc w:val="center"/>
              <w:rPr>
                <w:rFonts w:ascii="Times New Roman" w:hAnsi="Times New Roman"/>
              </w:rPr>
            </w:pPr>
            <w:r w:rsidRPr="002C50C7">
              <w:rPr>
                <w:rFonts w:ascii="Times New Roman" w:hAnsi="Times New Roman"/>
              </w:rPr>
              <w:t>94 669,4</w:t>
            </w:r>
          </w:p>
        </w:tc>
        <w:tc>
          <w:tcPr>
            <w:tcW w:w="3544" w:type="dxa"/>
            <w:shd w:val="clear" w:color="auto" w:fill="auto"/>
          </w:tcPr>
          <w:p w14:paraId="2384E516" w14:textId="77777777" w:rsidR="007E7A17" w:rsidRPr="002C50C7" w:rsidRDefault="002C50C7" w:rsidP="00723A78">
            <w:pPr>
              <w:jc w:val="both"/>
              <w:rPr>
                <w:rFonts w:ascii="Times New Roman" w:hAnsi="Times New Roman"/>
              </w:rPr>
            </w:pPr>
            <w:r w:rsidRPr="002C50C7">
              <w:rPr>
                <w:rFonts w:ascii="Times New Roman" w:hAnsi="Times New Roman"/>
              </w:rPr>
              <w:t>В 2023 году наблюдается увеличение среднемесячной заработной платы работников по отношению к 2022 году на 14,5%. Рост обусловлен выполнением целевых показателей среднемесячной заработной платы соответствующей категории педагогических работников, увеличением минимального размера оплаты труда, увеличение базовой единицы на 5,5%.</w:t>
            </w:r>
          </w:p>
        </w:tc>
      </w:tr>
      <w:tr w:rsidR="005533A5" w:rsidRPr="005533A5" w14:paraId="0F9B5466" w14:textId="77777777"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14:paraId="2D450557" w14:textId="77777777" w:rsidR="007E7A17" w:rsidRPr="005533A5" w:rsidRDefault="007E7A17" w:rsidP="007E7A17">
            <w:pPr>
              <w:spacing w:after="0" w:line="240" w:lineRule="auto"/>
              <w:jc w:val="center"/>
              <w:rPr>
                <w:rFonts w:ascii="Times New Roman" w:hAnsi="Times New Roman"/>
                <w:sz w:val="23"/>
                <w:szCs w:val="23"/>
              </w:rPr>
            </w:pPr>
            <w:r w:rsidRPr="005533A5">
              <w:rPr>
                <w:rFonts w:ascii="Times New Roman" w:hAnsi="Times New Roman"/>
                <w:sz w:val="23"/>
                <w:szCs w:val="23"/>
              </w:rPr>
              <w:t>8.4</w:t>
            </w:r>
          </w:p>
        </w:tc>
        <w:tc>
          <w:tcPr>
            <w:tcW w:w="2975" w:type="dxa"/>
            <w:shd w:val="clear" w:color="auto" w:fill="auto"/>
          </w:tcPr>
          <w:p w14:paraId="4BEAB8DD" w14:textId="77777777" w:rsidR="007E7A17" w:rsidRPr="005533A5" w:rsidRDefault="007E7A17" w:rsidP="007E7A17">
            <w:pPr>
              <w:spacing w:after="0" w:line="240" w:lineRule="auto"/>
              <w:rPr>
                <w:rFonts w:ascii="Times New Roman" w:hAnsi="Times New Roman"/>
                <w:sz w:val="23"/>
                <w:szCs w:val="23"/>
              </w:rPr>
            </w:pPr>
            <w:r w:rsidRPr="005533A5">
              <w:rPr>
                <w:rFonts w:ascii="Times New Roman" w:hAnsi="Times New Roman"/>
                <w:sz w:val="23"/>
                <w:szCs w:val="23"/>
              </w:rPr>
              <w:t>Среднемесячная номинальная начисленная заработная плата работников: учителей муниципальных общеобразовательных учреждений</w:t>
            </w:r>
          </w:p>
        </w:tc>
        <w:tc>
          <w:tcPr>
            <w:tcW w:w="1280" w:type="dxa"/>
            <w:gridSpan w:val="2"/>
            <w:shd w:val="clear" w:color="auto" w:fill="auto"/>
          </w:tcPr>
          <w:p w14:paraId="06C2E376" w14:textId="77777777" w:rsidR="007E7A17" w:rsidRPr="005533A5" w:rsidRDefault="007E7A17" w:rsidP="007E7A17">
            <w:pPr>
              <w:spacing w:after="0" w:line="240" w:lineRule="auto"/>
              <w:jc w:val="center"/>
              <w:rPr>
                <w:rFonts w:ascii="Times New Roman" w:hAnsi="Times New Roman"/>
                <w:sz w:val="23"/>
                <w:szCs w:val="23"/>
              </w:rPr>
            </w:pPr>
            <w:r w:rsidRPr="005533A5">
              <w:rPr>
                <w:rFonts w:ascii="Times New Roman" w:hAnsi="Times New Roman"/>
                <w:sz w:val="23"/>
                <w:szCs w:val="23"/>
              </w:rPr>
              <w:t>Рубль</w:t>
            </w:r>
          </w:p>
        </w:tc>
        <w:tc>
          <w:tcPr>
            <w:tcW w:w="1136" w:type="dxa"/>
            <w:shd w:val="clear" w:color="auto" w:fill="auto"/>
          </w:tcPr>
          <w:p w14:paraId="7D9CCBED" w14:textId="77777777" w:rsidR="007E7A17" w:rsidRPr="005533A5" w:rsidRDefault="005533A5" w:rsidP="007E7A17">
            <w:pPr>
              <w:jc w:val="center"/>
              <w:rPr>
                <w:rFonts w:ascii="Times New Roman" w:hAnsi="Times New Roman"/>
              </w:rPr>
            </w:pPr>
            <w:r w:rsidRPr="005533A5">
              <w:rPr>
                <w:rFonts w:ascii="Times New Roman" w:hAnsi="Times New Roman"/>
              </w:rPr>
              <w:t>86 437,5</w:t>
            </w:r>
          </w:p>
        </w:tc>
        <w:tc>
          <w:tcPr>
            <w:tcW w:w="1273" w:type="dxa"/>
            <w:shd w:val="clear" w:color="auto" w:fill="auto"/>
          </w:tcPr>
          <w:p w14:paraId="03484DCB" w14:textId="77777777" w:rsidR="007E7A17" w:rsidRPr="005533A5" w:rsidRDefault="005533A5" w:rsidP="007E7A17">
            <w:pPr>
              <w:jc w:val="center"/>
              <w:rPr>
                <w:rFonts w:ascii="Times New Roman" w:hAnsi="Times New Roman"/>
              </w:rPr>
            </w:pPr>
            <w:r w:rsidRPr="005533A5">
              <w:rPr>
                <w:rFonts w:ascii="Times New Roman" w:hAnsi="Times New Roman"/>
              </w:rPr>
              <w:t>94 803,9</w:t>
            </w:r>
          </w:p>
        </w:tc>
        <w:tc>
          <w:tcPr>
            <w:tcW w:w="1206" w:type="dxa"/>
            <w:shd w:val="clear" w:color="auto" w:fill="auto"/>
          </w:tcPr>
          <w:p w14:paraId="07DD209E" w14:textId="77777777" w:rsidR="007E7A17" w:rsidRPr="005533A5" w:rsidRDefault="005533A5" w:rsidP="007E7A17">
            <w:pPr>
              <w:jc w:val="center"/>
              <w:rPr>
                <w:rFonts w:ascii="Times New Roman" w:hAnsi="Times New Roman"/>
              </w:rPr>
            </w:pPr>
            <w:r w:rsidRPr="005533A5">
              <w:rPr>
                <w:rFonts w:ascii="Times New Roman" w:hAnsi="Times New Roman"/>
              </w:rPr>
              <w:t>99 351,2</w:t>
            </w:r>
          </w:p>
        </w:tc>
        <w:tc>
          <w:tcPr>
            <w:tcW w:w="1204" w:type="dxa"/>
            <w:shd w:val="clear" w:color="auto" w:fill="auto"/>
          </w:tcPr>
          <w:p w14:paraId="493905E5" w14:textId="77777777" w:rsidR="007E7A17" w:rsidRPr="005533A5" w:rsidRDefault="005533A5" w:rsidP="007E7A17">
            <w:pPr>
              <w:jc w:val="center"/>
              <w:rPr>
                <w:rFonts w:ascii="Times New Roman" w:hAnsi="Times New Roman"/>
              </w:rPr>
            </w:pPr>
            <w:r w:rsidRPr="005533A5">
              <w:rPr>
                <w:rFonts w:ascii="Times New Roman" w:hAnsi="Times New Roman"/>
              </w:rPr>
              <w:t>103 375,0</w:t>
            </w:r>
          </w:p>
        </w:tc>
        <w:tc>
          <w:tcPr>
            <w:tcW w:w="1206" w:type="dxa"/>
            <w:shd w:val="clear" w:color="auto" w:fill="auto"/>
          </w:tcPr>
          <w:p w14:paraId="2BA41161" w14:textId="77777777" w:rsidR="007E7A17" w:rsidRPr="005533A5" w:rsidRDefault="005533A5" w:rsidP="007E7A17">
            <w:pPr>
              <w:jc w:val="center"/>
              <w:rPr>
                <w:rFonts w:ascii="Times New Roman" w:hAnsi="Times New Roman"/>
              </w:rPr>
            </w:pPr>
            <w:r w:rsidRPr="005533A5">
              <w:rPr>
                <w:rFonts w:ascii="Times New Roman" w:hAnsi="Times New Roman"/>
              </w:rPr>
              <w:t>103 375,0</w:t>
            </w:r>
          </w:p>
        </w:tc>
        <w:tc>
          <w:tcPr>
            <w:tcW w:w="1204" w:type="dxa"/>
            <w:shd w:val="clear" w:color="auto" w:fill="auto"/>
          </w:tcPr>
          <w:p w14:paraId="503B6FB5" w14:textId="77777777" w:rsidR="007E7A17" w:rsidRPr="005533A5" w:rsidRDefault="005533A5" w:rsidP="007E7A17">
            <w:pPr>
              <w:rPr>
                <w:rFonts w:ascii="Times New Roman" w:hAnsi="Times New Roman"/>
              </w:rPr>
            </w:pPr>
            <w:r w:rsidRPr="005533A5">
              <w:rPr>
                <w:rFonts w:ascii="Times New Roman" w:hAnsi="Times New Roman"/>
              </w:rPr>
              <w:t>103 375,0</w:t>
            </w:r>
          </w:p>
        </w:tc>
        <w:tc>
          <w:tcPr>
            <w:tcW w:w="3544" w:type="dxa"/>
            <w:shd w:val="clear" w:color="auto" w:fill="auto"/>
          </w:tcPr>
          <w:p w14:paraId="133958CF" w14:textId="77777777" w:rsidR="005533A5" w:rsidRPr="005533A5" w:rsidRDefault="005533A5" w:rsidP="005533A5">
            <w:pPr>
              <w:spacing w:after="0"/>
              <w:jc w:val="both"/>
              <w:rPr>
                <w:rFonts w:ascii="Times New Roman" w:hAnsi="Times New Roman"/>
              </w:rPr>
            </w:pPr>
            <w:r w:rsidRPr="005533A5">
              <w:rPr>
                <w:rFonts w:ascii="Times New Roman" w:hAnsi="Times New Roman"/>
              </w:rPr>
              <w:t>Рост на 4,8 % заработной платы в целом по общеобразовательным организациям по отношению к 2022 году. Рост обусловлен выполнением целевых показателей среднемесячной заработной платы соответствующей категории педагогических работников.</w:t>
            </w:r>
          </w:p>
          <w:p w14:paraId="1A10BFD0" w14:textId="77777777" w:rsidR="007E7A17" w:rsidRPr="005533A5" w:rsidRDefault="005533A5" w:rsidP="005533A5">
            <w:pPr>
              <w:spacing w:after="0"/>
              <w:jc w:val="both"/>
              <w:rPr>
                <w:rFonts w:ascii="Times New Roman" w:hAnsi="Times New Roman"/>
              </w:rPr>
            </w:pPr>
            <w:r w:rsidRPr="005533A5">
              <w:rPr>
                <w:rFonts w:ascii="Times New Roman" w:hAnsi="Times New Roman"/>
              </w:rPr>
              <w:t>В 2024 году произведена индексация на 4,0%, на 2025-2026 год информации по индексации нет.</w:t>
            </w:r>
          </w:p>
        </w:tc>
      </w:tr>
      <w:tr w:rsidR="00DE1F75" w:rsidRPr="00A0344D" w14:paraId="5BBCB7FD" w14:textId="77777777" w:rsidTr="00723A78">
        <w:trPr>
          <w:trHeight w:val="566"/>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5018B9E" w14:textId="77777777" w:rsidR="007E7A17" w:rsidRPr="00A0344D" w:rsidRDefault="007E7A17" w:rsidP="007E7A17">
            <w:pPr>
              <w:spacing w:after="0" w:line="240" w:lineRule="auto"/>
              <w:jc w:val="center"/>
              <w:rPr>
                <w:rFonts w:ascii="Times New Roman" w:hAnsi="Times New Roman"/>
                <w:sz w:val="23"/>
                <w:szCs w:val="23"/>
              </w:rPr>
            </w:pPr>
            <w:r w:rsidRPr="00A0344D">
              <w:rPr>
                <w:rFonts w:ascii="Times New Roman" w:hAnsi="Times New Roman"/>
                <w:sz w:val="23"/>
                <w:szCs w:val="23"/>
              </w:rPr>
              <w:t>8.5</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7561FF0" w14:textId="77777777" w:rsidR="007E7A17" w:rsidRPr="00A0344D" w:rsidRDefault="007E7A17" w:rsidP="007E7A17">
            <w:pPr>
              <w:spacing w:after="0" w:line="240" w:lineRule="auto"/>
              <w:rPr>
                <w:rFonts w:ascii="Times New Roman" w:hAnsi="Times New Roman"/>
                <w:sz w:val="23"/>
                <w:szCs w:val="23"/>
              </w:rPr>
            </w:pPr>
            <w:r w:rsidRPr="00A0344D">
              <w:rPr>
                <w:rFonts w:ascii="Times New Roman" w:hAnsi="Times New Roman"/>
                <w:sz w:val="23"/>
                <w:szCs w:val="23"/>
              </w:rPr>
              <w:t>Среднемесячная номинальная начисленная заработная плата работников: муниципальных учреждений культуры и искусства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7E141778" w14:textId="77777777" w:rsidR="007E7A17" w:rsidRPr="00A0344D" w:rsidRDefault="007E7A17" w:rsidP="007E7A17">
            <w:pPr>
              <w:jc w:val="center"/>
              <w:rPr>
                <w:rFonts w:ascii="Times New Roman" w:hAnsi="Times New Roman"/>
                <w:sz w:val="23"/>
                <w:szCs w:val="23"/>
              </w:rPr>
            </w:pPr>
            <w:r w:rsidRPr="00A0344D">
              <w:rPr>
                <w:rFonts w:ascii="Times New Roman" w:hAnsi="Times New Roman"/>
                <w:sz w:val="23"/>
                <w:szCs w:val="23"/>
              </w:rPr>
              <w:t>Рубль</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63D55C44" w14:textId="77777777" w:rsidR="007E7A17" w:rsidRPr="00A0344D" w:rsidRDefault="00A0344D" w:rsidP="007E7A17">
            <w:pPr>
              <w:jc w:val="center"/>
              <w:rPr>
                <w:rFonts w:ascii="Times New Roman" w:hAnsi="Times New Roman"/>
              </w:rPr>
            </w:pPr>
            <w:r w:rsidRPr="00A0344D">
              <w:rPr>
                <w:rFonts w:ascii="Times New Roman" w:hAnsi="Times New Roman"/>
              </w:rPr>
              <w:t>74 515,6</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B417858" w14:textId="77777777" w:rsidR="007E7A17" w:rsidRPr="00A0344D" w:rsidRDefault="00A0344D" w:rsidP="007E7A17">
            <w:pPr>
              <w:jc w:val="center"/>
              <w:rPr>
                <w:rFonts w:ascii="Times New Roman" w:hAnsi="Times New Roman"/>
              </w:rPr>
            </w:pPr>
            <w:r w:rsidRPr="00A0344D">
              <w:rPr>
                <w:rFonts w:ascii="Times New Roman" w:hAnsi="Times New Roman"/>
              </w:rPr>
              <w:t>84 145,6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9B28110" w14:textId="77777777" w:rsidR="007E7A17" w:rsidRPr="00A0344D" w:rsidRDefault="00A0344D" w:rsidP="007E7A17">
            <w:pPr>
              <w:jc w:val="center"/>
              <w:rPr>
                <w:rFonts w:ascii="Times New Roman" w:hAnsi="Times New Roman"/>
              </w:rPr>
            </w:pPr>
            <w:r w:rsidRPr="00A0344D">
              <w:rPr>
                <w:rFonts w:ascii="Times New Roman" w:hAnsi="Times New Roman"/>
              </w:rPr>
              <w:t>90 812,5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00E2C64" w14:textId="77777777" w:rsidR="007E7A17" w:rsidRPr="00A0344D" w:rsidRDefault="00A0344D" w:rsidP="007E7A17">
            <w:pPr>
              <w:jc w:val="center"/>
              <w:rPr>
                <w:rFonts w:ascii="Times New Roman" w:hAnsi="Times New Roman"/>
              </w:rPr>
            </w:pPr>
            <w:r w:rsidRPr="00A0344D">
              <w:rPr>
                <w:rFonts w:ascii="Times New Roman" w:hAnsi="Times New Roman"/>
              </w:rPr>
              <w:t>96 200,4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AC9A92F" w14:textId="77777777" w:rsidR="007E7A17" w:rsidRPr="00A0344D" w:rsidRDefault="00A0344D" w:rsidP="007E7A17">
            <w:pPr>
              <w:jc w:val="center"/>
              <w:rPr>
                <w:rFonts w:ascii="Times New Roman" w:hAnsi="Times New Roman"/>
              </w:rPr>
            </w:pPr>
            <w:r w:rsidRPr="00A0344D">
              <w:rPr>
                <w:rFonts w:ascii="Times New Roman" w:hAnsi="Times New Roman"/>
              </w:rPr>
              <w:t>96 200,4</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56C3409" w14:textId="77777777" w:rsidR="007E7A17" w:rsidRPr="00A0344D" w:rsidRDefault="00A0344D" w:rsidP="007E7A17">
            <w:pPr>
              <w:jc w:val="center"/>
              <w:rPr>
                <w:rFonts w:ascii="Times New Roman" w:hAnsi="Times New Roman"/>
              </w:rPr>
            </w:pPr>
            <w:r w:rsidRPr="00A0344D">
              <w:rPr>
                <w:rFonts w:ascii="Times New Roman" w:hAnsi="Times New Roman"/>
              </w:rPr>
              <w:t>96 200,4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151B15" w14:textId="77777777" w:rsidR="007E7A17" w:rsidRPr="00A0344D" w:rsidRDefault="00A0344D" w:rsidP="00723A78">
            <w:pPr>
              <w:jc w:val="both"/>
              <w:rPr>
                <w:rFonts w:ascii="Times New Roman" w:hAnsi="Times New Roman"/>
              </w:rPr>
            </w:pPr>
            <w:r w:rsidRPr="00A0344D">
              <w:rPr>
                <w:rFonts w:ascii="Times New Roman" w:hAnsi="Times New Roman"/>
              </w:rPr>
              <w:t>Рост среднемесячной заработной платы в 2023 году по отношению к 2022 году обусловлен необходимостью сохранения достигнутых соотношений между уровнем оплаты труда работников учреждений культуры и уровнем средней заработной платы в регионе, в целях исполнения послания Президента Российской Федерации Федеральному Собранию Российской Федерации от 15.01.2020.</w:t>
            </w:r>
          </w:p>
        </w:tc>
      </w:tr>
      <w:tr w:rsidR="00A0344D" w:rsidRPr="00A0344D" w14:paraId="51B064BD" w14:textId="77777777"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1EB4A10" w14:textId="77777777" w:rsidR="007E7A17" w:rsidRPr="00A0344D" w:rsidRDefault="007E7A17" w:rsidP="007E7A17">
            <w:pPr>
              <w:spacing w:after="0" w:line="240" w:lineRule="auto"/>
              <w:jc w:val="center"/>
              <w:rPr>
                <w:rFonts w:ascii="Times New Roman" w:hAnsi="Times New Roman"/>
                <w:sz w:val="23"/>
                <w:szCs w:val="23"/>
              </w:rPr>
            </w:pPr>
            <w:r w:rsidRPr="00A0344D">
              <w:rPr>
                <w:rFonts w:ascii="Times New Roman" w:hAnsi="Times New Roman"/>
                <w:sz w:val="23"/>
                <w:szCs w:val="23"/>
              </w:rPr>
              <w:t>8.6</w:t>
            </w:r>
          </w:p>
        </w:tc>
        <w:tc>
          <w:tcPr>
            <w:tcW w:w="2975" w:type="dxa"/>
            <w:tcBorders>
              <w:top w:val="single" w:sz="4" w:space="0" w:color="auto"/>
              <w:left w:val="nil"/>
              <w:bottom w:val="single" w:sz="4" w:space="0" w:color="auto"/>
              <w:right w:val="single" w:sz="4" w:space="0" w:color="auto"/>
            </w:tcBorders>
            <w:shd w:val="clear" w:color="auto" w:fill="auto"/>
          </w:tcPr>
          <w:p w14:paraId="6A8540E5" w14:textId="77777777" w:rsidR="007E7A17" w:rsidRPr="00A0344D" w:rsidRDefault="007E7A17" w:rsidP="007E7A17">
            <w:pPr>
              <w:spacing w:after="0" w:line="240" w:lineRule="auto"/>
              <w:rPr>
                <w:rFonts w:ascii="Times New Roman" w:hAnsi="Times New Roman"/>
                <w:sz w:val="23"/>
                <w:szCs w:val="23"/>
              </w:rPr>
            </w:pPr>
            <w:r w:rsidRPr="00A0344D">
              <w:rPr>
                <w:rFonts w:ascii="Times New Roman" w:hAnsi="Times New Roman"/>
                <w:sz w:val="23"/>
                <w:szCs w:val="23"/>
              </w:rPr>
              <w:t>Среднемесячная номинальная начисленная заработная плата работников: муниципальных учреждений физической культуры и спорта</w:t>
            </w:r>
          </w:p>
        </w:tc>
        <w:tc>
          <w:tcPr>
            <w:tcW w:w="1280" w:type="dxa"/>
            <w:gridSpan w:val="2"/>
            <w:tcBorders>
              <w:top w:val="single" w:sz="4" w:space="0" w:color="auto"/>
              <w:left w:val="nil"/>
              <w:bottom w:val="single" w:sz="4" w:space="0" w:color="auto"/>
              <w:right w:val="single" w:sz="4" w:space="0" w:color="auto"/>
            </w:tcBorders>
            <w:shd w:val="clear" w:color="auto" w:fill="auto"/>
          </w:tcPr>
          <w:p w14:paraId="15177F6A" w14:textId="77777777" w:rsidR="007E7A17" w:rsidRPr="00A0344D" w:rsidRDefault="007E7A17" w:rsidP="007E7A17">
            <w:pPr>
              <w:jc w:val="center"/>
              <w:rPr>
                <w:rFonts w:ascii="Times New Roman" w:hAnsi="Times New Roman"/>
                <w:sz w:val="23"/>
                <w:szCs w:val="23"/>
              </w:rPr>
            </w:pPr>
            <w:r w:rsidRPr="00A0344D">
              <w:rPr>
                <w:rFonts w:ascii="Times New Roman" w:hAnsi="Times New Roman"/>
                <w:sz w:val="23"/>
                <w:szCs w:val="23"/>
              </w:rPr>
              <w:t>Рубль</w:t>
            </w:r>
          </w:p>
        </w:tc>
        <w:tc>
          <w:tcPr>
            <w:tcW w:w="1136" w:type="dxa"/>
            <w:tcBorders>
              <w:top w:val="single" w:sz="4" w:space="0" w:color="auto"/>
              <w:left w:val="nil"/>
              <w:bottom w:val="single" w:sz="4" w:space="0" w:color="000000"/>
              <w:right w:val="single" w:sz="4" w:space="0" w:color="000000"/>
            </w:tcBorders>
            <w:shd w:val="clear" w:color="auto" w:fill="auto"/>
            <w:noWrap/>
          </w:tcPr>
          <w:p w14:paraId="417FC067" w14:textId="77777777" w:rsidR="007E7A17" w:rsidRPr="00A0344D" w:rsidRDefault="00A0344D" w:rsidP="007E7A17">
            <w:pPr>
              <w:jc w:val="center"/>
              <w:rPr>
                <w:rFonts w:ascii="Times New Roman" w:hAnsi="Times New Roman"/>
              </w:rPr>
            </w:pPr>
            <w:r w:rsidRPr="00A0344D">
              <w:rPr>
                <w:rFonts w:ascii="Times New Roman" w:hAnsi="Times New Roman"/>
              </w:rPr>
              <w:t>54 890,1</w:t>
            </w:r>
          </w:p>
        </w:tc>
        <w:tc>
          <w:tcPr>
            <w:tcW w:w="1273" w:type="dxa"/>
            <w:tcBorders>
              <w:top w:val="single" w:sz="4" w:space="0" w:color="auto"/>
              <w:left w:val="nil"/>
              <w:bottom w:val="single" w:sz="4" w:space="0" w:color="000000"/>
              <w:right w:val="single" w:sz="4" w:space="0" w:color="000000"/>
            </w:tcBorders>
            <w:shd w:val="clear" w:color="auto" w:fill="auto"/>
            <w:noWrap/>
          </w:tcPr>
          <w:p w14:paraId="5D05006A" w14:textId="77777777" w:rsidR="007E7A17" w:rsidRPr="00A0344D" w:rsidRDefault="00A0344D" w:rsidP="001959BE">
            <w:pPr>
              <w:jc w:val="center"/>
              <w:rPr>
                <w:rFonts w:ascii="Times New Roman" w:hAnsi="Times New Roman"/>
              </w:rPr>
            </w:pPr>
            <w:r w:rsidRPr="00A0344D">
              <w:rPr>
                <w:rFonts w:ascii="Times New Roman" w:hAnsi="Times New Roman"/>
              </w:rPr>
              <w:t>60 794,9</w:t>
            </w:r>
          </w:p>
        </w:tc>
        <w:tc>
          <w:tcPr>
            <w:tcW w:w="1206" w:type="dxa"/>
            <w:tcBorders>
              <w:top w:val="single" w:sz="4" w:space="0" w:color="auto"/>
              <w:left w:val="nil"/>
              <w:bottom w:val="single" w:sz="4" w:space="0" w:color="000000"/>
              <w:right w:val="single" w:sz="4" w:space="0" w:color="000000"/>
            </w:tcBorders>
            <w:shd w:val="clear" w:color="auto" w:fill="auto"/>
            <w:noWrap/>
          </w:tcPr>
          <w:p w14:paraId="23EDC9E9" w14:textId="77777777" w:rsidR="007E7A17" w:rsidRPr="00A0344D" w:rsidRDefault="00A0344D" w:rsidP="007E7A17">
            <w:pPr>
              <w:jc w:val="center"/>
              <w:rPr>
                <w:rFonts w:ascii="Times New Roman" w:hAnsi="Times New Roman"/>
              </w:rPr>
            </w:pPr>
            <w:r w:rsidRPr="00A0344D">
              <w:rPr>
                <w:rFonts w:ascii="Times New Roman" w:hAnsi="Times New Roman"/>
              </w:rPr>
              <w:t>66 420,0</w:t>
            </w:r>
          </w:p>
        </w:tc>
        <w:tc>
          <w:tcPr>
            <w:tcW w:w="1204" w:type="dxa"/>
            <w:tcBorders>
              <w:top w:val="single" w:sz="4" w:space="0" w:color="auto"/>
              <w:left w:val="nil"/>
              <w:bottom w:val="single" w:sz="4" w:space="0" w:color="000000"/>
              <w:right w:val="single" w:sz="4" w:space="0" w:color="000000"/>
            </w:tcBorders>
            <w:shd w:val="clear" w:color="auto" w:fill="auto"/>
            <w:noWrap/>
          </w:tcPr>
          <w:p w14:paraId="7467BC98" w14:textId="77777777" w:rsidR="007E7A17" w:rsidRPr="00A0344D" w:rsidRDefault="00A0344D" w:rsidP="007E7A17">
            <w:pPr>
              <w:jc w:val="center"/>
              <w:rPr>
                <w:rFonts w:ascii="Times New Roman" w:hAnsi="Times New Roman"/>
              </w:rPr>
            </w:pPr>
            <w:r w:rsidRPr="00A0344D">
              <w:rPr>
                <w:rFonts w:ascii="Times New Roman" w:hAnsi="Times New Roman"/>
              </w:rPr>
              <w:t>68 930,6</w:t>
            </w:r>
          </w:p>
        </w:tc>
        <w:tc>
          <w:tcPr>
            <w:tcW w:w="1206" w:type="dxa"/>
            <w:tcBorders>
              <w:top w:val="single" w:sz="4" w:space="0" w:color="auto"/>
              <w:left w:val="nil"/>
              <w:bottom w:val="single" w:sz="4" w:space="0" w:color="000000"/>
              <w:right w:val="single" w:sz="4" w:space="0" w:color="000000"/>
            </w:tcBorders>
            <w:shd w:val="clear" w:color="auto" w:fill="auto"/>
            <w:noWrap/>
          </w:tcPr>
          <w:p w14:paraId="4ABB01F6" w14:textId="77777777" w:rsidR="007E7A17" w:rsidRPr="00A0344D" w:rsidRDefault="00A0344D" w:rsidP="007E7A17">
            <w:pPr>
              <w:jc w:val="center"/>
              <w:rPr>
                <w:rFonts w:ascii="Times New Roman" w:hAnsi="Times New Roman"/>
              </w:rPr>
            </w:pPr>
            <w:r w:rsidRPr="00A0344D">
              <w:rPr>
                <w:rFonts w:ascii="Times New Roman" w:hAnsi="Times New Roman"/>
              </w:rPr>
              <w:t>70 049,2</w:t>
            </w:r>
          </w:p>
        </w:tc>
        <w:tc>
          <w:tcPr>
            <w:tcW w:w="1204" w:type="dxa"/>
            <w:tcBorders>
              <w:top w:val="single" w:sz="4" w:space="0" w:color="auto"/>
              <w:left w:val="nil"/>
              <w:bottom w:val="single" w:sz="4" w:space="0" w:color="000000"/>
              <w:right w:val="single" w:sz="4" w:space="0" w:color="000000"/>
            </w:tcBorders>
            <w:shd w:val="clear" w:color="auto" w:fill="auto"/>
            <w:noWrap/>
          </w:tcPr>
          <w:p w14:paraId="03472631" w14:textId="77777777" w:rsidR="007E7A17" w:rsidRPr="00A0344D" w:rsidRDefault="00A0344D" w:rsidP="007E7A17">
            <w:pPr>
              <w:jc w:val="center"/>
              <w:rPr>
                <w:rFonts w:ascii="Times New Roman" w:hAnsi="Times New Roman"/>
              </w:rPr>
            </w:pPr>
            <w:r w:rsidRPr="00A0344D">
              <w:rPr>
                <w:rFonts w:ascii="Times New Roman" w:hAnsi="Times New Roman"/>
              </w:rPr>
              <w:t>70 049,2</w:t>
            </w:r>
          </w:p>
        </w:tc>
        <w:tc>
          <w:tcPr>
            <w:tcW w:w="3544" w:type="dxa"/>
            <w:tcBorders>
              <w:top w:val="single" w:sz="4" w:space="0" w:color="auto"/>
              <w:left w:val="nil"/>
              <w:bottom w:val="single" w:sz="4" w:space="0" w:color="auto"/>
              <w:right w:val="single" w:sz="4" w:space="0" w:color="auto"/>
            </w:tcBorders>
            <w:shd w:val="clear" w:color="auto" w:fill="auto"/>
          </w:tcPr>
          <w:p w14:paraId="5B90E7E3" w14:textId="77777777" w:rsidR="00A0344D" w:rsidRPr="00A0344D" w:rsidRDefault="00A0344D" w:rsidP="00A0344D">
            <w:pPr>
              <w:spacing w:after="0"/>
              <w:jc w:val="both"/>
              <w:rPr>
                <w:rFonts w:ascii="Times New Roman" w:hAnsi="Times New Roman"/>
              </w:rPr>
            </w:pPr>
            <w:r w:rsidRPr="00A0344D">
              <w:rPr>
                <w:rFonts w:ascii="Times New Roman" w:hAnsi="Times New Roman"/>
              </w:rPr>
              <w:t xml:space="preserve">Рост среднемесячной заработной платы в 2023 году по отношению к 2022 году обусловлен: </w:t>
            </w:r>
          </w:p>
          <w:p w14:paraId="611CD13F" w14:textId="77777777" w:rsidR="00A0344D" w:rsidRPr="00A0344D" w:rsidRDefault="00A0344D" w:rsidP="00A0344D">
            <w:pPr>
              <w:spacing w:after="0"/>
              <w:jc w:val="both"/>
              <w:rPr>
                <w:rFonts w:ascii="Times New Roman" w:hAnsi="Times New Roman"/>
              </w:rPr>
            </w:pPr>
            <w:r w:rsidRPr="00A0344D">
              <w:rPr>
                <w:rFonts w:ascii="Times New Roman" w:hAnsi="Times New Roman"/>
              </w:rPr>
              <w:t xml:space="preserve">- увеличением минимального размера оплаты труда; </w:t>
            </w:r>
          </w:p>
          <w:p w14:paraId="2994504E" w14:textId="77777777" w:rsidR="00A0344D" w:rsidRPr="00A0344D" w:rsidRDefault="00A0344D" w:rsidP="00A0344D">
            <w:pPr>
              <w:spacing w:after="0"/>
              <w:jc w:val="both"/>
              <w:rPr>
                <w:rFonts w:ascii="Times New Roman" w:hAnsi="Times New Roman"/>
              </w:rPr>
            </w:pPr>
            <w:r w:rsidRPr="00A0344D">
              <w:rPr>
                <w:rFonts w:ascii="Times New Roman" w:hAnsi="Times New Roman"/>
              </w:rPr>
              <w:t xml:space="preserve">- индексацией заработной платы на 5,5% с 01.10.2023 года; </w:t>
            </w:r>
          </w:p>
          <w:p w14:paraId="39D981D3" w14:textId="77777777" w:rsidR="00A0344D" w:rsidRPr="00A0344D" w:rsidRDefault="00A0344D" w:rsidP="00A0344D">
            <w:pPr>
              <w:spacing w:after="0"/>
              <w:jc w:val="both"/>
              <w:rPr>
                <w:rFonts w:ascii="Times New Roman" w:hAnsi="Times New Roman"/>
              </w:rPr>
            </w:pPr>
            <w:r w:rsidRPr="00A0344D">
              <w:rPr>
                <w:rFonts w:ascii="Times New Roman" w:hAnsi="Times New Roman"/>
              </w:rPr>
              <w:t>- переводом тренеров в тренеров-преподавателей с 01.09.2023 года.</w:t>
            </w:r>
          </w:p>
          <w:p w14:paraId="68564C0C" w14:textId="77777777" w:rsidR="007E7A17" w:rsidRPr="00A0344D" w:rsidRDefault="00A0344D" w:rsidP="00A0344D">
            <w:pPr>
              <w:spacing w:after="0"/>
              <w:jc w:val="both"/>
              <w:rPr>
                <w:rFonts w:ascii="Times New Roman" w:hAnsi="Times New Roman"/>
              </w:rPr>
            </w:pPr>
            <w:r w:rsidRPr="00A0344D">
              <w:rPr>
                <w:rFonts w:ascii="Times New Roman" w:hAnsi="Times New Roman"/>
              </w:rPr>
              <w:t>В соответствии с Федеральным законом от 30.04.2021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в связи с переходом на реализацию дополнительных образовательных программ спортивной подготовки.</w:t>
            </w:r>
          </w:p>
        </w:tc>
      </w:tr>
      <w:tr w:rsidR="00DE1F75" w:rsidRPr="000D78BB" w14:paraId="11F1DD84" w14:textId="77777777" w:rsidTr="00723A78">
        <w:trPr>
          <w:trHeight w:val="410"/>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77159494" w14:textId="77777777" w:rsidR="00770D15" w:rsidRPr="000D78BB" w:rsidRDefault="00770D15" w:rsidP="00723A78">
            <w:pPr>
              <w:spacing w:after="0" w:line="240" w:lineRule="auto"/>
              <w:jc w:val="center"/>
              <w:rPr>
                <w:rFonts w:ascii="Times New Roman" w:hAnsi="Times New Roman"/>
                <w:spacing w:val="-6"/>
                <w:sz w:val="23"/>
                <w:szCs w:val="23"/>
              </w:rPr>
            </w:pPr>
            <w:r w:rsidRPr="000D78BB">
              <w:rPr>
                <w:rFonts w:ascii="Times New Roman" w:hAnsi="Times New Roman"/>
                <w:sz w:val="23"/>
                <w:szCs w:val="23"/>
              </w:rPr>
              <w:t>Дошкольное образование</w:t>
            </w:r>
          </w:p>
        </w:tc>
      </w:tr>
      <w:tr w:rsidR="00DE1F75" w:rsidRPr="000D78BB" w14:paraId="4F191D55"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6CBCC3A" w14:textId="77777777" w:rsidR="007E7A17" w:rsidRPr="000D78BB" w:rsidRDefault="007E7A17" w:rsidP="007E7A17">
            <w:pPr>
              <w:spacing w:after="0" w:line="240" w:lineRule="auto"/>
              <w:jc w:val="center"/>
              <w:rPr>
                <w:rFonts w:ascii="Times New Roman" w:hAnsi="Times New Roman"/>
                <w:sz w:val="23"/>
                <w:szCs w:val="23"/>
              </w:rPr>
            </w:pPr>
            <w:r w:rsidRPr="000D78BB">
              <w:rPr>
                <w:rFonts w:ascii="Times New Roman" w:hAnsi="Times New Roman"/>
                <w:sz w:val="23"/>
                <w:szCs w:val="23"/>
              </w:rPr>
              <w:t>9.</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366742F" w14:textId="77777777" w:rsidR="007E7A17" w:rsidRPr="000D78BB" w:rsidRDefault="007E7A17" w:rsidP="007E7A17">
            <w:pPr>
              <w:spacing w:after="0" w:line="240" w:lineRule="auto"/>
              <w:rPr>
                <w:rFonts w:ascii="Times New Roman" w:hAnsi="Times New Roman"/>
                <w:sz w:val="23"/>
                <w:szCs w:val="23"/>
              </w:rPr>
            </w:pPr>
            <w:r w:rsidRPr="000D78BB">
              <w:rPr>
                <w:rFonts w:ascii="Times New Roman" w:hAnsi="Times New Roman"/>
                <w:sz w:val="23"/>
                <w:szCs w:val="23"/>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1C8401DF" w14:textId="77777777" w:rsidR="007E7A17" w:rsidRPr="000D78BB" w:rsidRDefault="007E7A17" w:rsidP="007E7A17">
            <w:pPr>
              <w:jc w:val="center"/>
              <w:rPr>
                <w:rFonts w:ascii="Times New Roman" w:hAnsi="Times New Roman"/>
                <w:sz w:val="23"/>
                <w:szCs w:val="23"/>
              </w:rPr>
            </w:pPr>
            <w:r w:rsidRPr="000D78BB">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0F4896D7" w14:textId="77777777" w:rsidR="007E7A17" w:rsidRPr="000D78BB" w:rsidRDefault="000D78BB" w:rsidP="007E7A17">
            <w:pPr>
              <w:jc w:val="center"/>
              <w:rPr>
                <w:rFonts w:ascii="Times New Roman" w:hAnsi="Times New Roman"/>
              </w:rPr>
            </w:pPr>
            <w:r w:rsidRPr="000D78BB">
              <w:rPr>
                <w:rFonts w:ascii="Times New Roman" w:hAnsi="Times New Roman"/>
              </w:rPr>
              <w:t>68,6</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ECF6CE0" w14:textId="77777777" w:rsidR="007E7A17" w:rsidRPr="000D78BB" w:rsidRDefault="000D78BB" w:rsidP="007E7A17">
            <w:pPr>
              <w:jc w:val="center"/>
              <w:rPr>
                <w:rFonts w:ascii="Times New Roman" w:hAnsi="Times New Roman"/>
              </w:rPr>
            </w:pPr>
            <w:r w:rsidRPr="000D78BB">
              <w:rPr>
                <w:rFonts w:ascii="Times New Roman" w:hAnsi="Times New Roman"/>
              </w:rPr>
              <w:t>66,9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690C51D" w14:textId="77777777" w:rsidR="007E7A17" w:rsidRPr="000D78BB" w:rsidRDefault="000D78BB" w:rsidP="007E7A17">
            <w:pPr>
              <w:jc w:val="center"/>
              <w:rPr>
                <w:rFonts w:ascii="Times New Roman" w:hAnsi="Times New Roman"/>
              </w:rPr>
            </w:pPr>
            <w:r w:rsidRPr="000D78BB">
              <w:rPr>
                <w:rFonts w:ascii="Times New Roman" w:hAnsi="Times New Roman"/>
              </w:rPr>
              <w:t>60,6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1AE6A734" w14:textId="77777777" w:rsidR="007E7A17" w:rsidRPr="000D78BB" w:rsidRDefault="000D78BB" w:rsidP="007E7A17">
            <w:pPr>
              <w:jc w:val="center"/>
              <w:rPr>
                <w:rFonts w:ascii="Times New Roman" w:hAnsi="Times New Roman"/>
              </w:rPr>
            </w:pPr>
            <w:r w:rsidRPr="000D78BB">
              <w:rPr>
                <w:rFonts w:ascii="Times New Roman" w:hAnsi="Times New Roman"/>
              </w:rPr>
              <w:t>63,7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1DA93C2D" w14:textId="77777777" w:rsidR="007E7A17" w:rsidRPr="000D78BB" w:rsidRDefault="000D78BB" w:rsidP="007E7A17">
            <w:pPr>
              <w:jc w:val="center"/>
              <w:rPr>
                <w:rFonts w:ascii="Times New Roman" w:hAnsi="Times New Roman"/>
              </w:rPr>
            </w:pPr>
            <w:r w:rsidRPr="000D78BB">
              <w:rPr>
                <w:rFonts w:ascii="Times New Roman" w:hAnsi="Times New Roman"/>
              </w:rPr>
              <w:t>64,0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0764C5D" w14:textId="77777777" w:rsidR="007E7A17" w:rsidRPr="000D78BB" w:rsidRDefault="000D78BB" w:rsidP="007E7A17">
            <w:pPr>
              <w:jc w:val="center"/>
              <w:rPr>
                <w:rFonts w:ascii="Times New Roman" w:hAnsi="Times New Roman"/>
              </w:rPr>
            </w:pPr>
            <w:r w:rsidRPr="000D78BB">
              <w:rPr>
                <w:rFonts w:ascii="Times New Roman" w:hAnsi="Times New Roman"/>
              </w:rPr>
              <w:t>64,3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5C403C" w14:textId="77777777" w:rsidR="007E7A17" w:rsidRPr="000D78BB" w:rsidRDefault="000D78BB" w:rsidP="00723A78">
            <w:pPr>
              <w:jc w:val="both"/>
              <w:rPr>
                <w:rFonts w:ascii="Times New Roman" w:hAnsi="Times New Roman"/>
              </w:rPr>
            </w:pPr>
            <w:r w:rsidRPr="000D78BB">
              <w:rPr>
                <w:rFonts w:ascii="Times New Roman" w:hAnsi="Times New Roman"/>
              </w:rPr>
              <w:t>Снижение показателя связано с уменьшением количества детей в возрасте 1-6 лет, получающих дошкольную образовательную услугу и (или) услугу по их содержанию в муниципальных образовательных учреждениях.</w:t>
            </w:r>
          </w:p>
        </w:tc>
      </w:tr>
      <w:tr w:rsidR="00DE1F75" w:rsidRPr="000D78BB" w14:paraId="27712BB3" w14:textId="77777777" w:rsidTr="00723A78">
        <w:trPr>
          <w:trHeight w:val="2536"/>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1871B86" w14:textId="77777777" w:rsidR="007E7A17" w:rsidRPr="000D78BB" w:rsidRDefault="007E7A17" w:rsidP="007E7A17">
            <w:pPr>
              <w:spacing w:after="0" w:line="240" w:lineRule="auto"/>
              <w:jc w:val="center"/>
              <w:rPr>
                <w:rFonts w:ascii="Times New Roman" w:hAnsi="Times New Roman"/>
                <w:sz w:val="23"/>
                <w:szCs w:val="23"/>
              </w:rPr>
            </w:pPr>
            <w:r w:rsidRPr="000D78BB">
              <w:rPr>
                <w:rFonts w:ascii="Times New Roman" w:hAnsi="Times New Roman"/>
                <w:sz w:val="23"/>
                <w:szCs w:val="23"/>
              </w:rPr>
              <w:t>10.</w:t>
            </w:r>
          </w:p>
        </w:tc>
        <w:tc>
          <w:tcPr>
            <w:tcW w:w="2975" w:type="dxa"/>
            <w:tcBorders>
              <w:top w:val="single" w:sz="4" w:space="0" w:color="auto"/>
              <w:left w:val="nil"/>
              <w:bottom w:val="single" w:sz="4" w:space="0" w:color="auto"/>
              <w:right w:val="single" w:sz="4" w:space="0" w:color="auto"/>
            </w:tcBorders>
            <w:shd w:val="clear" w:color="auto" w:fill="auto"/>
          </w:tcPr>
          <w:p w14:paraId="0737AEC3" w14:textId="77777777" w:rsidR="004E4D95" w:rsidRPr="000D78BB" w:rsidRDefault="007E7A17" w:rsidP="004E4D95">
            <w:pPr>
              <w:spacing w:after="0" w:line="240" w:lineRule="auto"/>
              <w:rPr>
                <w:rFonts w:ascii="Times New Roman" w:hAnsi="Times New Roman"/>
                <w:sz w:val="23"/>
                <w:szCs w:val="23"/>
              </w:rPr>
            </w:pPr>
            <w:r w:rsidRPr="000D78BB">
              <w:rPr>
                <w:rFonts w:ascii="Times New Roman" w:hAnsi="Times New Roman"/>
                <w:sz w:val="23"/>
                <w:szCs w:val="23"/>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7E382276" w14:textId="77777777" w:rsidR="007E7A17" w:rsidRPr="000D78BB" w:rsidRDefault="007E7A17" w:rsidP="007E7A17">
            <w:pPr>
              <w:spacing w:after="0" w:line="240" w:lineRule="auto"/>
              <w:jc w:val="center"/>
              <w:rPr>
                <w:rFonts w:ascii="Times New Roman" w:hAnsi="Times New Roman"/>
                <w:sz w:val="23"/>
                <w:szCs w:val="23"/>
              </w:rPr>
            </w:pPr>
            <w:r w:rsidRPr="000D78BB">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4A8F0ED7" w14:textId="77777777" w:rsidR="007E7A17" w:rsidRPr="000D78BB" w:rsidRDefault="000D78BB" w:rsidP="007E7A17">
            <w:pPr>
              <w:jc w:val="center"/>
              <w:rPr>
                <w:rFonts w:ascii="Times New Roman" w:hAnsi="Times New Roman"/>
              </w:rPr>
            </w:pPr>
            <w:r w:rsidRPr="000D78BB">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D391F40" w14:textId="77777777" w:rsidR="007E7A17" w:rsidRPr="000D78BB" w:rsidRDefault="007E7A17" w:rsidP="007E7A17">
            <w:pPr>
              <w:jc w:val="center"/>
              <w:rPr>
                <w:rFonts w:ascii="Times New Roman" w:hAnsi="Times New Roman"/>
              </w:rPr>
            </w:pPr>
            <w:r w:rsidRPr="000D78BB">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370CF96" w14:textId="77777777" w:rsidR="007E7A17" w:rsidRPr="000D78BB" w:rsidRDefault="007E7A17" w:rsidP="007E7A17">
            <w:pPr>
              <w:jc w:val="center"/>
              <w:rPr>
                <w:rFonts w:ascii="Times New Roman" w:hAnsi="Times New Roman"/>
              </w:rPr>
            </w:pPr>
            <w:r w:rsidRPr="000D78BB">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9D898B7" w14:textId="77777777" w:rsidR="007E7A17" w:rsidRPr="000D78BB" w:rsidRDefault="007E7A17" w:rsidP="007E7A17">
            <w:pPr>
              <w:jc w:val="center"/>
              <w:rPr>
                <w:rFonts w:ascii="Times New Roman" w:hAnsi="Times New Roman"/>
              </w:rPr>
            </w:pPr>
            <w:r w:rsidRPr="000D78BB">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5677B8C" w14:textId="77777777" w:rsidR="007E7A17" w:rsidRPr="000D78BB" w:rsidRDefault="007E7A17" w:rsidP="007E7A17">
            <w:pPr>
              <w:jc w:val="center"/>
              <w:rPr>
                <w:rFonts w:ascii="Times New Roman" w:hAnsi="Times New Roman"/>
              </w:rPr>
            </w:pPr>
            <w:r w:rsidRPr="000D78BB">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DFB863F" w14:textId="77777777" w:rsidR="007E7A17" w:rsidRPr="000D78BB" w:rsidRDefault="007E7A17" w:rsidP="007E7A17">
            <w:pPr>
              <w:jc w:val="center"/>
              <w:rPr>
                <w:rFonts w:ascii="Times New Roman" w:hAnsi="Times New Roman"/>
              </w:rPr>
            </w:pPr>
            <w:r w:rsidRPr="000D78BB">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559F74D" w14:textId="77777777" w:rsidR="007E7A17" w:rsidRPr="000D78BB" w:rsidRDefault="000D78BB" w:rsidP="00723A78">
            <w:pPr>
              <w:jc w:val="both"/>
              <w:rPr>
                <w:rFonts w:ascii="Times New Roman" w:hAnsi="Times New Roman"/>
              </w:rPr>
            </w:pPr>
            <w:r w:rsidRPr="000D78BB">
              <w:rPr>
                <w:rFonts w:ascii="Times New Roman" w:hAnsi="Times New Roman"/>
              </w:rPr>
              <w:t>Все дети дошкольного возраста, желающие посещать дошкольные образовательные организации, охвачены дошкольным образованием. Очередность отсутствует.</w:t>
            </w:r>
          </w:p>
        </w:tc>
      </w:tr>
      <w:tr w:rsidR="00DE1F75" w:rsidRPr="000D78BB" w14:paraId="134E9BDA" w14:textId="77777777" w:rsidTr="00723A78">
        <w:trPr>
          <w:trHeight w:val="101"/>
        </w:trPr>
        <w:tc>
          <w:tcPr>
            <w:tcW w:w="707" w:type="dxa"/>
            <w:tcBorders>
              <w:top w:val="single" w:sz="4" w:space="0" w:color="auto"/>
              <w:left w:val="single" w:sz="4" w:space="0" w:color="auto"/>
              <w:bottom w:val="single" w:sz="4" w:space="0" w:color="auto"/>
              <w:right w:val="single" w:sz="4" w:space="0" w:color="auto"/>
            </w:tcBorders>
            <w:shd w:val="clear" w:color="auto" w:fill="auto"/>
          </w:tcPr>
          <w:p w14:paraId="3BA64CFE" w14:textId="77777777" w:rsidR="007C20A5" w:rsidRPr="000D78BB" w:rsidRDefault="007C20A5" w:rsidP="007C20A5">
            <w:pPr>
              <w:spacing w:after="0" w:line="240" w:lineRule="auto"/>
              <w:jc w:val="center"/>
              <w:rPr>
                <w:rFonts w:ascii="Times New Roman" w:hAnsi="Times New Roman"/>
                <w:sz w:val="23"/>
                <w:szCs w:val="23"/>
              </w:rPr>
            </w:pPr>
            <w:r w:rsidRPr="000D78BB">
              <w:rPr>
                <w:rFonts w:ascii="Times New Roman" w:hAnsi="Times New Roman"/>
                <w:sz w:val="23"/>
                <w:szCs w:val="23"/>
              </w:rPr>
              <w:t>11.</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5E47361" w14:textId="77777777" w:rsidR="0097263E" w:rsidRDefault="007C20A5" w:rsidP="000D78BB">
            <w:pPr>
              <w:spacing w:after="0" w:line="240" w:lineRule="auto"/>
              <w:rPr>
                <w:rFonts w:ascii="Times New Roman" w:hAnsi="Times New Roman"/>
                <w:sz w:val="23"/>
                <w:szCs w:val="23"/>
              </w:rPr>
            </w:pPr>
            <w:r w:rsidRPr="000D78BB">
              <w:rPr>
                <w:rFonts w:ascii="Times New Roman" w:hAnsi="Times New Roman"/>
                <w:sz w:val="23"/>
                <w:szCs w:val="23"/>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w:t>
            </w:r>
            <w:r w:rsidR="004E4D95" w:rsidRPr="000D78BB">
              <w:rPr>
                <w:rFonts w:ascii="Times New Roman" w:hAnsi="Times New Roman"/>
                <w:sz w:val="23"/>
                <w:szCs w:val="23"/>
              </w:rPr>
              <w:t>ьных образовательных учреждений</w:t>
            </w:r>
          </w:p>
          <w:p w14:paraId="582B388A" w14:textId="77777777" w:rsidR="000D78BB" w:rsidRPr="000D78BB" w:rsidRDefault="000D78BB" w:rsidP="000D78BB">
            <w:pPr>
              <w:spacing w:after="0" w:line="240" w:lineRule="auto"/>
              <w:rPr>
                <w:rFonts w:ascii="Times New Roman" w:hAnsi="Times New Roman"/>
                <w:sz w:val="23"/>
                <w:szCs w:val="23"/>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0D24D9FB" w14:textId="77777777" w:rsidR="007C20A5" w:rsidRPr="000D78BB" w:rsidRDefault="007C20A5" w:rsidP="007C20A5">
            <w:pPr>
              <w:jc w:val="center"/>
              <w:rPr>
                <w:rFonts w:ascii="Times New Roman" w:hAnsi="Times New Roman"/>
                <w:sz w:val="23"/>
                <w:szCs w:val="23"/>
              </w:rPr>
            </w:pPr>
            <w:r w:rsidRPr="000D78BB">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59CB2F79" w14:textId="77777777" w:rsidR="007C20A5" w:rsidRPr="000D78BB" w:rsidRDefault="007C20A5" w:rsidP="004E4D95">
            <w:pPr>
              <w:jc w:val="center"/>
              <w:rPr>
                <w:rFonts w:ascii="Times New Roman" w:hAnsi="Times New Roman"/>
              </w:rPr>
            </w:pPr>
            <w:r w:rsidRPr="000D78BB">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2E9251F" w14:textId="77777777" w:rsidR="007C20A5" w:rsidRPr="000D78BB" w:rsidRDefault="007C20A5" w:rsidP="004E4D95">
            <w:pPr>
              <w:jc w:val="center"/>
              <w:rPr>
                <w:rFonts w:ascii="Times New Roman" w:hAnsi="Times New Roman"/>
              </w:rPr>
            </w:pPr>
            <w:r w:rsidRPr="000D78BB">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542133E" w14:textId="77777777" w:rsidR="007C20A5" w:rsidRPr="000D78BB" w:rsidRDefault="007C20A5" w:rsidP="004E4D95">
            <w:pPr>
              <w:jc w:val="center"/>
              <w:rPr>
                <w:rFonts w:ascii="Times New Roman" w:hAnsi="Times New Roman"/>
              </w:rPr>
            </w:pPr>
            <w:r w:rsidRPr="000D78BB">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2E90A76" w14:textId="77777777" w:rsidR="007C20A5" w:rsidRPr="000D78BB" w:rsidRDefault="007C20A5" w:rsidP="004E4D95">
            <w:pPr>
              <w:jc w:val="center"/>
              <w:rPr>
                <w:rFonts w:ascii="Times New Roman" w:hAnsi="Times New Roman"/>
              </w:rPr>
            </w:pPr>
            <w:r w:rsidRPr="000D78BB">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1434202" w14:textId="77777777" w:rsidR="007C20A5" w:rsidRPr="000D78BB" w:rsidRDefault="007C20A5" w:rsidP="004E4D95">
            <w:pPr>
              <w:jc w:val="center"/>
              <w:rPr>
                <w:rFonts w:ascii="Times New Roman" w:hAnsi="Times New Roman"/>
              </w:rPr>
            </w:pPr>
            <w:r w:rsidRPr="000D78BB">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3C482B5B" w14:textId="77777777" w:rsidR="007C20A5" w:rsidRPr="000D78BB" w:rsidRDefault="007C20A5" w:rsidP="004E4D95">
            <w:pPr>
              <w:jc w:val="center"/>
              <w:rPr>
                <w:rFonts w:ascii="Times New Roman" w:hAnsi="Times New Roman"/>
              </w:rPr>
            </w:pPr>
            <w:r w:rsidRPr="000D78BB">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B419CD" w14:textId="77777777" w:rsidR="007C20A5" w:rsidRPr="000D78BB" w:rsidRDefault="007E7A17" w:rsidP="00723A78">
            <w:pPr>
              <w:jc w:val="both"/>
              <w:rPr>
                <w:rFonts w:ascii="Times New Roman" w:hAnsi="Times New Roman"/>
              </w:rPr>
            </w:pPr>
            <w:r w:rsidRPr="000D78BB">
              <w:rPr>
                <w:rFonts w:ascii="Times New Roman" w:hAnsi="Times New Roman"/>
              </w:rPr>
              <w:t>В городе Когалыме отсутствуют дошкольные образовательные учреждения, здания которых находятся в аварийном состоянии или требуют капитального ремонта.</w:t>
            </w:r>
          </w:p>
        </w:tc>
      </w:tr>
      <w:tr w:rsidR="00DE1F75" w:rsidRPr="00DE1F75" w14:paraId="0CB6B16B" w14:textId="77777777" w:rsidTr="00723A78">
        <w:trPr>
          <w:trHeight w:val="365"/>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49BDAD85" w14:textId="77777777" w:rsidR="00885778" w:rsidRPr="00DE1F75" w:rsidRDefault="00885778" w:rsidP="00723A78">
            <w:pPr>
              <w:spacing w:after="0" w:line="240" w:lineRule="auto"/>
              <w:jc w:val="center"/>
              <w:rPr>
                <w:rFonts w:ascii="Times New Roman" w:hAnsi="Times New Roman"/>
                <w:color w:val="FF0000"/>
                <w:spacing w:val="-6"/>
                <w:sz w:val="23"/>
                <w:szCs w:val="23"/>
              </w:rPr>
            </w:pPr>
            <w:r w:rsidRPr="001C2265">
              <w:rPr>
                <w:rFonts w:ascii="Times New Roman" w:hAnsi="Times New Roman"/>
                <w:sz w:val="23"/>
                <w:szCs w:val="23"/>
              </w:rPr>
              <w:t>Общее и дополнительное образование</w:t>
            </w:r>
          </w:p>
        </w:tc>
      </w:tr>
      <w:tr w:rsidR="006B563A" w:rsidRPr="006B563A" w14:paraId="2F63C421" w14:textId="77777777" w:rsidTr="00723A78">
        <w:trPr>
          <w:trHeight w:val="2961"/>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7C11123"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12.</w:t>
            </w:r>
          </w:p>
        </w:tc>
        <w:tc>
          <w:tcPr>
            <w:tcW w:w="2975" w:type="dxa"/>
            <w:tcBorders>
              <w:top w:val="single" w:sz="4" w:space="0" w:color="auto"/>
              <w:left w:val="nil"/>
              <w:bottom w:val="single" w:sz="4" w:space="0" w:color="auto"/>
              <w:right w:val="single" w:sz="4" w:space="0" w:color="auto"/>
            </w:tcBorders>
            <w:shd w:val="clear" w:color="auto" w:fill="auto"/>
          </w:tcPr>
          <w:p w14:paraId="24BB5F8E" w14:textId="77777777" w:rsidR="004E4D95" w:rsidRPr="006B563A" w:rsidRDefault="004E4D95" w:rsidP="004E4D95">
            <w:pPr>
              <w:spacing w:after="0" w:line="240" w:lineRule="auto"/>
              <w:rPr>
                <w:rFonts w:ascii="Times New Roman" w:hAnsi="Times New Roman"/>
                <w:sz w:val="23"/>
                <w:szCs w:val="23"/>
              </w:rPr>
            </w:pPr>
            <w:r w:rsidRPr="006B563A">
              <w:rPr>
                <w:rFonts w:ascii="Times New Roman" w:hAnsi="Times New Roman"/>
                <w:sz w:val="23"/>
                <w:szCs w:val="23"/>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80" w:type="dxa"/>
            <w:gridSpan w:val="2"/>
            <w:tcBorders>
              <w:top w:val="single" w:sz="4" w:space="0" w:color="auto"/>
              <w:left w:val="nil"/>
              <w:bottom w:val="single" w:sz="4" w:space="0" w:color="auto"/>
              <w:right w:val="single" w:sz="4" w:space="0" w:color="auto"/>
            </w:tcBorders>
            <w:shd w:val="clear" w:color="auto" w:fill="auto"/>
          </w:tcPr>
          <w:p w14:paraId="434D9D62"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14:paraId="139B876E" w14:textId="77777777" w:rsidR="004E4D95" w:rsidRPr="006B563A" w:rsidRDefault="006B563A" w:rsidP="004E4D95">
            <w:pPr>
              <w:jc w:val="center"/>
              <w:rPr>
                <w:rFonts w:ascii="Times New Roman" w:hAnsi="Times New Roman"/>
              </w:rPr>
            </w:pPr>
            <w:r w:rsidRPr="006B563A">
              <w:rPr>
                <w:rFonts w:ascii="Times New Roman" w:hAnsi="Times New Roman"/>
              </w:rPr>
              <w:t>1,2</w:t>
            </w:r>
          </w:p>
        </w:tc>
        <w:tc>
          <w:tcPr>
            <w:tcW w:w="1273" w:type="dxa"/>
            <w:tcBorders>
              <w:top w:val="single" w:sz="4" w:space="0" w:color="auto"/>
              <w:left w:val="nil"/>
              <w:bottom w:val="single" w:sz="4" w:space="0" w:color="auto"/>
              <w:right w:val="single" w:sz="4" w:space="0" w:color="000000"/>
            </w:tcBorders>
            <w:shd w:val="clear" w:color="auto" w:fill="auto"/>
            <w:noWrap/>
          </w:tcPr>
          <w:p w14:paraId="50A73DBC" w14:textId="77777777" w:rsidR="004E4D95" w:rsidRPr="006B563A" w:rsidRDefault="006B563A" w:rsidP="004E4D95">
            <w:pPr>
              <w:jc w:val="center"/>
              <w:rPr>
                <w:rFonts w:ascii="Times New Roman" w:hAnsi="Times New Roman"/>
              </w:rPr>
            </w:pPr>
            <w:r w:rsidRPr="006B563A">
              <w:rPr>
                <w:rFonts w:ascii="Times New Roman" w:hAnsi="Times New Roman"/>
              </w:rPr>
              <w:t>1,4</w:t>
            </w:r>
          </w:p>
        </w:tc>
        <w:tc>
          <w:tcPr>
            <w:tcW w:w="1206" w:type="dxa"/>
            <w:tcBorders>
              <w:top w:val="single" w:sz="4" w:space="0" w:color="auto"/>
              <w:left w:val="nil"/>
              <w:bottom w:val="single" w:sz="4" w:space="0" w:color="auto"/>
              <w:right w:val="single" w:sz="4" w:space="0" w:color="000000"/>
            </w:tcBorders>
            <w:shd w:val="clear" w:color="auto" w:fill="auto"/>
            <w:noWrap/>
          </w:tcPr>
          <w:p w14:paraId="3AF826AB" w14:textId="77777777" w:rsidR="004E4D95" w:rsidRPr="006B563A" w:rsidRDefault="006B563A" w:rsidP="004E4D95">
            <w:pPr>
              <w:jc w:val="center"/>
              <w:rPr>
                <w:rFonts w:ascii="Times New Roman" w:hAnsi="Times New Roman"/>
              </w:rPr>
            </w:pPr>
            <w:r w:rsidRPr="006B563A">
              <w:rPr>
                <w:rFonts w:ascii="Times New Roman" w:hAnsi="Times New Roman"/>
              </w:rPr>
              <w:t>0,6</w:t>
            </w:r>
          </w:p>
        </w:tc>
        <w:tc>
          <w:tcPr>
            <w:tcW w:w="1204" w:type="dxa"/>
            <w:tcBorders>
              <w:top w:val="single" w:sz="4" w:space="0" w:color="auto"/>
              <w:left w:val="nil"/>
              <w:bottom w:val="single" w:sz="4" w:space="0" w:color="auto"/>
              <w:right w:val="single" w:sz="4" w:space="0" w:color="000000"/>
            </w:tcBorders>
            <w:shd w:val="clear" w:color="auto" w:fill="auto"/>
            <w:noWrap/>
          </w:tcPr>
          <w:p w14:paraId="5CF05200" w14:textId="77777777" w:rsidR="004E4D95" w:rsidRPr="006B563A" w:rsidRDefault="006B563A" w:rsidP="004E4D95">
            <w:pPr>
              <w:jc w:val="center"/>
              <w:rPr>
                <w:rFonts w:ascii="Times New Roman" w:hAnsi="Times New Roman"/>
              </w:rPr>
            </w:pPr>
            <w:r w:rsidRPr="006B563A">
              <w:rPr>
                <w:rFonts w:ascii="Times New Roman" w:hAnsi="Times New Roman"/>
              </w:rPr>
              <w:t>0,5</w:t>
            </w:r>
          </w:p>
        </w:tc>
        <w:tc>
          <w:tcPr>
            <w:tcW w:w="1206" w:type="dxa"/>
            <w:tcBorders>
              <w:top w:val="single" w:sz="4" w:space="0" w:color="auto"/>
              <w:left w:val="nil"/>
              <w:bottom w:val="single" w:sz="4" w:space="0" w:color="auto"/>
              <w:right w:val="single" w:sz="4" w:space="0" w:color="000000"/>
            </w:tcBorders>
            <w:shd w:val="clear" w:color="auto" w:fill="auto"/>
            <w:noWrap/>
          </w:tcPr>
          <w:p w14:paraId="0A86A8B7" w14:textId="77777777" w:rsidR="004E4D95" w:rsidRPr="006B563A" w:rsidRDefault="006B563A" w:rsidP="004E4D95">
            <w:pPr>
              <w:jc w:val="center"/>
              <w:rPr>
                <w:rFonts w:ascii="Times New Roman" w:hAnsi="Times New Roman"/>
              </w:rPr>
            </w:pPr>
            <w:r w:rsidRPr="006B563A">
              <w:rPr>
                <w:rFonts w:ascii="Times New Roman" w:hAnsi="Times New Roman"/>
              </w:rPr>
              <w:t>0,5</w:t>
            </w:r>
          </w:p>
        </w:tc>
        <w:tc>
          <w:tcPr>
            <w:tcW w:w="1204" w:type="dxa"/>
            <w:tcBorders>
              <w:top w:val="single" w:sz="4" w:space="0" w:color="auto"/>
              <w:left w:val="nil"/>
              <w:bottom w:val="single" w:sz="4" w:space="0" w:color="auto"/>
              <w:right w:val="single" w:sz="4" w:space="0" w:color="000000"/>
            </w:tcBorders>
            <w:shd w:val="clear" w:color="auto" w:fill="auto"/>
            <w:noWrap/>
          </w:tcPr>
          <w:p w14:paraId="6B03185E" w14:textId="77777777" w:rsidR="004E4D95" w:rsidRPr="006B563A" w:rsidRDefault="006B563A" w:rsidP="004E4D95">
            <w:pPr>
              <w:jc w:val="center"/>
              <w:rPr>
                <w:rFonts w:ascii="Times New Roman" w:hAnsi="Times New Roman"/>
              </w:rPr>
            </w:pPr>
            <w:r w:rsidRPr="006B563A">
              <w:rPr>
                <w:rFonts w:ascii="Times New Roman" w:hAnsi="Times New Roman"/>
              </w:rPr>
              <w:t>0,4</w:t>
            </w:r>
          </w:p>
        </w:tc>
        <w:tc>
          <w:tcPr>
            <w:tcW w:w="3544" w:type="dxa"/>
            <w:tcBorders>
              <w:top w:val="single" w:sz="4" w:space="0" w:color="auto"/>
              <w:left w:val="nil"/>
              <w:bottom w:val="single" w:sz="4" w:space="0" w:color="auto"/>
              <w:right w:val="single" w:sz="4" w:space="0" w:color="auto"/>
            </w:tcBorders>
            <w:shd w:val="clear" w:color="auto" w:fill="auto"/>
          </w:tcPr>
          <w:p w14:paraId="70CACE93" w14:textId="77777777" w:rsidR="004E4D95" w:rsidRPr="006B563A" w:rsidRDefault="004E4D95" w:rsidP="006B563A">
            <w:pPr>
              <w:jc w:val="both"/>
              <w:rPr>
                <w:rFonts w:ascii="Times New Roman" w:hAnsi="Times New Roman"/>
              </w:rPr>
            </w:pPr>
            <w:r w:rsidRPr="006B563A">
              <w:rPr>
                <w:rFonts w:ascii="Times New Roman" w:hAnsi="Times New Roman"/>
              </w:rPr>
              <w:t>В 202</w:t>
            </w:r>
            <w:r w:rsidR="006B563A" w:rsidRPr="006B563A">
              <w:rPr>
                <w:rFonts w:ascii="Times New Roman" w:hAnsi="Times New Roman"/>
              </w:rPr>
              <w:t>3</w:t>
            </w:r>
            <w:r w:rsidRPr="006B563A">
              <w:rPr>
                <w:rFonts w:ascii="Times New Roman" w:hAnsi="Times New Roman"/>
              </w:rPr>
              <w:t xml:space="preserve"> году число выпускников, не сдавших экзамены, составило </w:t>
            </w:r>
            <w:r w:rsidR="006B563A" w:rsidRPr="006B563A">
              <w:rPr>
                <w:rFonts w:ascii="Times New Roman" w:hAnsi="Times New Roman"/>
              </w:rPr>
              <w:t>2</w:t>
            </w:r>
            <w:r w:rsidRPr="006B563A">
              <w:rPr>
                <w:rFonts w:ascii="Times New Roman" w:hAnsi="Times New Roman"/>
              </w:rPr>
              <w:t xml:space="preserve"> человек</w:t>
            </w:r>
            <w:r w:rsidR="006B563A" w:rsidRPr="006B563A">
              <w:rPr>
                <w:rFonts w:ascii="Times New Roman" w:hAnsi="Times New Roman"/>
              </w:rPr>
              <w:t>а</w:t>
            </w:r>
            <w:r w:rsidRPr="006B563A">
              <w:rPr>
                <w:rFonts w:ascii="Times New Roman" w:hAnsi="Times New Roman"/>
              </w:rPr>
              <w:t xml:space="preserve">. </w:t>
            </w:r>
            <w:r w:rsidR="006B563A" w:rsidRPr="006B563A">
              <w:rPr>
                <w:rFonts w:ascii="Times New Roman" w:hAnsi="Times New Roman"/>
              </w:rPr>
              <w:t>С целью улучшения данного показателя разработан и утвержден план мероприятий по сопровождению выпускников 11 классов в 2023-2024 учебном году, согласно которому уделено внимание усилению мер по индивидуализации образовательной деятельности, а именно, разработке и реализации индивидуальных образовательных траекторий, особенно для обучающихся, испытывающих трудности в освоении образовательных программ среднего общего образования.</w:t>
            </w:r>
          </w:p>
        </w:tc>
      </w:tr>
      <w:tr w:rsidR="006B563A" w:rsidRPr="006B563A" w14:paraId="17058769" w14:textId="77777777" w:rsidTr="00723A78">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1680107"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13.</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DFC379F" w14:textId="77777777" w:rsidR="004E4D95" w:rsidRPr="006B563A" w:rsidRDefault="004E4D95" w:rsidP="004E4D95">
            <w:pPr>
              <w:spacing w:after="0" w:line="240" w:lineRule="auto"/>
              <w:rPr>
                <w:rFonts w:ascii="Times New Roman" w:hAnsi="Times New Roman"/>
                <w:sz w:val="23"/>
                <w:szCs w:val="23"/>
              </w:rPr>
            </w:pPr>
            <w:r w:rsidRPr="006B563A">
              <w:rPr>
                <w:rFonts w:ascii="Times New Roman" w:hAnsi="Times New Roman"/>
                <w:sz w:val="23"/>
                <w:szCs w:val="2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3FEE8C94"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3D93DDFC" w14:textId="77777777" w:rsidR="004E4D95" w:rsidRPr="006B563A" w:rsidRDefault="006B563A" w:rsidP="001959BE">
            <w:pPr>
              <w:jc w:val="center"/>
              <w:rPr>
                <w:rFonts w:ascii="Times New Roman" w:hAnsi="Times New Roman"/>
              </w:rPr>
            </w:pPr>
            <w:r w:rsidRPr="006B563A">
              <w:rPr>
                <w:rFonts w:ascii="Times New Roman" w:hAnsi="Times New Roman"/>
              </w:rPr>
              <w:t>100,0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CB7ECAD" w14:textId="77777777" w:rsidR="004E4D95" w:rsidRPr="006B563A" w:rsidRDefault="006B563A" w:rsidP="001959BE">
            <w:pPr>
              <w:jc w:val="center"/>
              <w:rPr>
                <w:rFonts w:ascii="Times New Roman" w:hAnsi="Times New Roman"/>
              </w:rPr>
            </w:pPr>
            <w:r w:rsidRPr="006B563A">
              <w:rPr>
                <w:rFonts w:ascii="Times New Roman" w:hAnsi="Times New Roman"/>
              </w:rPr>
              <w:t>99,1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6FFAAC5" w14:textId="77777777" w:rsidR="004E4D95" w:rsidRPr="006B563A" w:rsidRDefault="006B563A" w:rsidP="001959BE">
            <w:pPr>
              <w:jc w:val="center"/>
              <w:rPr>
                <w:rFonts w:ascii="Times New Roman" w:hAnsi="Times New Roman"/>
              </w:rPr>
            </w:pPr>
            <w:r w:rsidRPr="006B563A">
              <w:rPr>
                <w:rFonts w:ascii="Times New Roman" w:hAnsi="Times New Roman"/>
              </w:rPr>
              <w:t>99,1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9474691" w14:textId="77777777" w:rsidR="004E4D95" w:rsidRPr="006B563A" w:rsidRDefault="006B563A" w:rsidP="001959BE">
            <w:pPr>
              <w:jc w:val="center"/>
              <w:rPr>
                <w:rFonts w:ascii="Times New Roman" w:hAnsi="Times New Roman"/>
              </w:rPr>
            </w:pPr>
            <w:r w:rsidRPr="006B563A">
              <w:rPr>
                <w:rFonts w:ascii="Times New Roman" w:hAnsi="Times New Roman"/>
              </w:rPr>
              <w:t>99,1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E6B244F" w14:textId="77777777" w:rsidR="004E4D95" w:rsidRPr="006B563A" w:rsidRDefault="006B563A" w:rsidP="001959BE">
            <w:pPr>
              <w:jc w:val="center"/>
              <w:rPr>
                <w:rFonts w:ascii="Times New Roman" w:hAnsi="Times New Roman"/>
              </w:rPr>
            </w:pPr>
            <w:r w:rsidRPr="006B563A">
              <w:rPr>
                <w:rFonts w:ascii="Times New Roman" w:hAnsi="Times New Roman"/>
              </w:rPr>
              <w:t>99,1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F5CB973" w14:textId="77777777" w:rsidR="004E4D95" w:rsidRPr="006B563A" w:rsidRDefault="006B563A" w:rsidP="001959BE">
            <w:pPr>
              <w:jc w:val="center"/>
              <w:rPr>
                <w:rFonts w:ascii="Times New Roman" w:hAnsi="Times New Roman"/>
              </w:rPr>
            </w:pPr>
            <w:r w:rsidRPr="006B563A">
              <w:rPr>
                <w:rFonts w:ascii="Times New Roman" w:hAnsi="Times New Roman"/>
              </w:rPr>
              <w:t>99,1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4346F3" w14:textId="77777777" w:rsidR="004E4D95" w:rsidRPr="006B563A" w:rsidRDefault="006B563A" w:rsidP="006B563A">
            <w:pPr>
              <w:jc w:val="both"/>
              <w:rPr>
                <w:rFonts w:ascii="Times New Roman" w:hAnsi="Times New Roman"/>
              </w:rPr>
            </w:pPr>
            <w:r w:rsidRPr="006B563A">
              <w:rPr>
                <w:rFonts w:ascii="Times New Roman" w:hAnsi="Times New Roman"/>
              </w:rPr>
              <w:t>Здание муниципального автономного общеобразовательного учреждения «Средняя общеобразовательная школа №7» города Когалыма требует капитального ремонта, что отражено в форме федерального статистического наблюдения №ОО-2.</w:t>
            </w:r>
          </w:p>
        </w:tc>
      </w:tr>
      <w:tr w:rsidR="006B563A" w:rsidRPr="006B563A" w14:paraId="7282FD3F" w14:textId="77777777" w:rsidTr="00723A78">
        <w:trPr>
          <w:trHeight w:val="83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A288449"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14.</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F67C6C1" w14:textId="77777777" w:rsidR="004E4D95" w:rsidRPr="006B563A" w:rsidRDefault="004E4D95" w:rsidP="004E4D95">
            <w:pPr>
              <w:spacing w:after="0" w:line="240" w:lineRule="auto"/>
              <w:rPr>
                <w:rFonts w:ascii="Times New Roman" w:hAnsi="Times New Roman"/>
                <w:sz w:val="23"/>
                <w:szCs w:val="23"/>
              </w:rPr>
            </w:pPr>
            <w:r w:rsidRPr="006B563A">
              <w:rPr>
                <w:rFonts w:ascii="Times New Roman" w:hAnsi="Times New Roman"/>
                <w:sz w:val="23"/>
                <w:szCs w:val="23"/>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1B40929D"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174542DE" w14:textId="77777777" w:rsidR="004E4D95" w:rsidRPr="006B563A" w:rsidRDefault="006B563A" w:rsidP="004E4D95">
            <w:pPr>
              <w:jc w:val="center"/>
              <w:rPr>
                <w:rFonts w:ascii="Times New Roman" w:hAnsi="Times New Roman"/>
              </w:rPr>
            </w:pPr>
            <w:r w:rsidRPr="006B563A">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722EA1B" w14:textId="77777777" w:rsidR="004E4D95" w:rsidRPr="006B563A" w:rsidRDefault="006B563A" w:rsidP="004E4D95">
            <w:pPr>
              <w:jc w:val="center"/>
              <w:rPr>
                <w:rFonts w:ascii="Times New Roman" w:hAnsi="Times New Roman"/>
              </w:rPr>
            </w:pPr>
            <w:r w:rsidRPr="006B563A">
              <w:rPr>
                <w:rFonts w:ascii="Times New Roman" w:hAnsi="Times New Roman"/>
              </w:rPr>
              <w:t>14,3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17BF522" w14:textId="77777777" w:rsidR="004E4D95" w:rsidRPr="006B563A" w:rsidRDefault="006B563A" w:rsidP="004E4D95">
            <w:pPr>
              <w:jc w:val="center"/>
              <w:rPr>
                <w:rFonts w:ascii="Times New Roman" w:hAnsi="Times New Roman"/>
              </w:rPr>
            </w:pPr>
            <w:r w:rsidRPr="006B563A">
              <w:rPr>
                <w:rFonts w:ascii="Times New Roman" w:hAnsi="Times New Roman"/>
              </w:rPr>
              <w:t>14,3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3B7805B3" w14:textId="77777777" w:rsidR="004E4D95" w:rsidRPr="006B563A" w:rsidRDefault="006B563A" w:rsidP="004E4D95">
            <w:pPr>
              <w:jc w:val="center"/>
              <w:rPr>
                <w:rFonts w:ascii="Times New Roman" w:hAnsi="Times New Roman"/>
              </w:rPr>
            </w:pPr>
            <w:r w:rsidRPr="006B563A">
              <w:rPr>
                <w:rFonts w:ascii="Times New Roman" w:hAnsi="Times New Roman"/>
              </w:rPr>
              <w:t>14,3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67F70AF" w14:textId="77777777" w:rsidR="004E4D95" w:rsidRPr="006B563A" w:rsidRDefault="006B563A" w:rsidP="004E4D95">
            <w:pPr>
              <w:jc w:val="center"/>
              <w:rPr>
                <w:rFonts w:ascii="Times New Roman" w:hAnsi="Times New Roman"/>
              </w:rPr>
            </w:pPr>
            <w:r w:rsidRPr="006B563A">
              <w:rPr>
                <w:rFonts w:ascii="Times New Roman" w:hAnsi="Times New Roman"/>
              </w:rPr>
              <w:t>12,5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2129614" w14:textId="77777777" w:rsidR="004E4D95" w:rsidRPr="006B563A" w:rsidRDefault="006B563A" w:rsidP="004E4D95">
            <w:pPr>
              <w:jc w:val="center"/>
              <w:rPr>
                <w:rFonts w:ascii="Times New Roman" w:hAnsi="Times New Roman"/>
              </w:rPr>
            </w:pPr>
            <w:r w:rsidRPr="006B563A">
              <w:rPr>
                <w:rFonts w:ascii="Times New Roman" w:hAnsi="Times New Roman"/>
              </w:rPr>
              <w:t>12,5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14796B" w14:textId="77777777" w:rsidR="004E4D95" w:rsidRPr="006B563A" w:rsidRDefault="006B563A" w:rsidP="006B563A">
            <w:pPr>
              <w:jc w:val="both"/>
              <w:rPr>
                <w:rFonts w:ascii="Times New Roman" w:hAnsi="Times New Roman"/>
              </w:rPr>
            </w:pPr>
            <w:r w:rsidRPr="006B563A">
              <w:rPr>
                <w:rFonts w:ascii="Times New Roman" w:hAnsi="Times New Roman"/>
              </w:rPr>
              <w:t>Здание муниципального автономного общеобразовательного учреждения «Средняя общеобразовательная школа №7» города Когалыма требует капитального ремонта.</w:t>
            </w:r>
          </w:p>
        </w:tc>
      </w:tr>
      <w:tr w:rsidR="006B563A" w:rsidRPr="006B563A" w14:paraId="7D912A73" w14:textId="77777777" w:rsidTr="00723A78">
        <w:trPr>
          <w:trHeight w:val="56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63A5200"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15.</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6688412" w14:textId="77777777" w:rsidR="004E4D95" w:rsidRPr="006B563A" w:rsidRDefault="004E4D95" w:rsidP="004E4D95">
            <w:pPr>
              <w:spacing w:after="0" w:line="240" w:lineRule="auto"/>
              <w:rPr>
                <w:rFonts w:ascii="Times New Roman" w:hAnsi="Times New Roman"/>
                <w:sz w:val="23"/>
                <w:szCs w:val="23"/>
              </w:rPr>
            </w:pPr>
            <w:r w:rsidRPr="006B563A">
              <w:rPr>
                <w:rFonts w:ascii="Times New Roman" w:hAnsi="Times New Roman"/>
                <w:sz w:val="23"/>
                <w:szCs w:val="23"/>
              </w:rPr>
              <w:t>Доля детей первой и второй групп здоровья в общей численности обучающихся в муниципальных общеобразовательных учреждениях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129F779D" w14:textId="77777777" w:rsidR="004E4D95" w:rsidRPr="006B563A" w:rsidRDefault="004E4D95" w:rsidP="004E4D95">
            <w:pPr>
              <w:spacing w:after="0" w:line="240" w:lineRule="auto"/>
              <w:jc w:val="center"/>
              <w:rPr>
                <w:rFonts w:ascii="Times New Roman" w:hAnsi="Times New Roman"/>
                <w:sz w:val="23"/>
                <w:szCs w:val="23"/>
              </w:rPr>
            </w:pPr>
            <w:r w:rsidRPr="006B563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0ABC8A0B" w14:textId="77777777" w:rsidR="004E4D95" w:rsidRPr="006B563A" w:rsidRDefault="006B563A" w:rsidP="004E4D95">
            <w:pPr>
              <w:jc w:val="center"/>
              <w:rPr>
                <w:rFonts w:ascii="Times New Roman" w:hAnsi="Times New Roman"/>
              </w:rPr>
            </w:pPr>
            <w:r w:rsidRPr="006B563A">
              <w:rPr>
                <w:rFonts w:ascii="Times New Roman" w:hAnsi="Times New Roman"/>
              </w:rPr>
              <w:t>83,9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7E0890D3" w14:textId="77777777" w:rsidR="004E4D95" w:rsidRPr="006B563A" w:rsidRDefault="006B563A" w:rsidP="004E4D95">
            <w:pPr>
              <w:jc w:val="center"/>
              <w:rPr>
                <w:rFonts w:ascii="Times New Roman" w:hAnsi="Times New Roman"/>
              </w:rPr>
            </w:pPr>
            <w:r w:rsidRPr="006B563A">
              <w:rPr>
                <w:rFonts w:ascii="Times New Roman" w:hAnsi="Times New Roman"/>
              </w:rPr>
              <w:t>73,6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9A8DDC6" w14:textId="77777777" w:rsidR="004E4D95" w:rsidRPr="006B563A" w:rsidRDefault="006B563A" w:rsidP="004E4D95">
            <w:pPr>
              <w:jc w:val="center"/>
              <w:rPr>
                <w:rFonts w:ascii="Times New Roman" w:hAnsi="Times New Roman"/>
              </w:rPr>
            </w:pPr>
            <w:r w:rsidRPr="006B563A">
              <w:rPr>
                <w:rFonts w:ascii="Times New Roman" w:hAnsi="Times New Roman"/>
              </w:rPr>
              <w:t>81,2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E50B6CB" w14:textId="77777777" w:rsidR="004E4D95" w:rsidRPr="006B563A" w:rsidRDefault="006B563A" w:rsidP="004E4D95">
            <w:pPr>
              <w:jc w:val="center"/>
              <w:rPr>
                <w:rFonts w:ascii="Times New Roman" w:hAnsi="Times New Roman"/>
              </w:rPr>
            </w:pPr>
            <w:r w:rsidRPr="006B563A">
              <w:rPr>
                <w:rFonts w:ascii="Times New Roman" w:hAnsi="Times New Roman"/>
              </w:rPr>
              <w:t>82,0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98156A0" w14:textId="77777777" w:rsidR="004E4D95" w:rsidRPr="006B563A" w:rsidRDefault="006B563A" w:rsidP="004E4D95">
            <w:pPr>
              <w:jc w:val="center"/>
              <w:rPr>
                <w:rFonts w:ascii="Times New Roman" w:hAnsi="Times New Roman"/>
              </w:rPr>
            </w:pPr>
            <w:r w:rsidRPr="006B563A">
              <w:rPr>
                <w:rFonts w:ascii="Times New Roman" w:hAnsi="Times New Roman"/>
              </w:rPr>
              <w:t>82,0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1E4F98A" w14:textId="77777777" w:rsidR="004E4D95" w:rsidRPr="006B563A" w:rsidRDefault="006B563A" w:rsidP="004E4D95">
            <w:pPr>
              <w:jc w:val="center"/>
              <w:rPr>
                <w:rFonts w:ascii="Times New Roman" w:hAnsi="Times New Roman"/>
              </w:rPr>
            </w:pPr>
            <w:r w:rsidRPr="006B563A">
              <w:rPr>
                <w:rFonts w:ascii="Times New Roman" w:hAnsi="Times New Roman"/>
              </w:rPr>
              <w:t>82,0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45EC91" w14:textId="77777777" w:rsidR="004E4D95" w:rsidRPr="006B563A" w:rsidRDefault="006B563A" w:rsidP="006B563A">
            <w:pPr>
              <w:jc w:val="both"/>
              <w:rPr>
                <w:rFonts w:ascii="Times New Roman" w:hAnsi="Times New Roman"/>
              </w:rPr>
            </w:pPr>
            <w:r w:rsidRPr="006B563A">
              <w:rPr>
                <w:rFonts w:ascii="Times New Roman" w:hAnsi="Times New Roman"/>
              </w:rPr>
              <w:t>Увеличение доли детей первой и второй групп здоровья произошло за счет снижения количества детей третьей и четвертой групп здоровья по итогам ежегодного медицинского осмотра, проводимого БУ «Когалымская городская больница».</w:t>
            </w:r>
          </w:p>
        </w:tc>
      </w:tr>
      <w:tr w:rsidR="00DE1F75" w:rsidRPr="006B563A" w14:paraId="6394FCC9" w14:textId="77777777" w:rsidTr="00723A78">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5166B53" w14:textId="77777777" w:rsidR="00A64864" w:rsidRPr="006B563A" w:rsidRDefault="00A64864" w:rsidP="00A64864">
            <w:pPr>
              <w:spacing w:after="0" w:line="240" w:lineRule="auto"/>
              <w:jc w:val="center"/>
              <w:rPr>
                <w:rFonts w:ascii="Times New Roman" w:hAnsi="Times New Roman"/>
                <w:sz w:val="23"/>
                <w:szCs w:val="23"/>
              </w:rPr>
            </w:pPr>
            <w:r w:rsidRPr="006B563A">
              <w:rPr>
                <w:rFonts w:ascii="Times New Roman" w:hAnsi="Times New Roman"/>
                <w:sz w:val="23"/>
                <w:szCs w:val="23"/>
              </w:rPr>
              <w:t>16.</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8201836" w14:textId="77777777" w:rsidR="00A64864" w:rsidRPr="006B563A" w:rsidRDefault="00A64864" w:rsidP="00A64864">
            <w:pPr>
              <w:spacing w:after="0" w:line="240" w:lineRule="auto"/>
              <w:rPr>
                <w:rFonts w:ascii="Times New Roman" w:hAnsi="Times New Roman"/>
                <w:sz w:val="23"/>
                <w:szCs w:val="23"/>
              </w:rPr>
            </w:pPr>
            <w:r w:rsidRPr="006B563A">
              <w:rPr>
                <w:rFonts w:ascii="Times New Roman" w:hAnsi="Times New Roman"/>
                <w:sz w:val="23"/>
                <w:szCs w:val="23"/>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524D86EA" w14:textId="77777777" w:rsidR="00A64864" w:rsidRPr="006B563A" w:rsidRDefault="00A64864" w:rsidP="00A64864">
            <w:pPr>
              <w:spacing w:after="0" w:line="240" w:lineRule="auto"/>
              <w:jc w:val="center"/>
              <w:rPr>
                <w:rFonts w:ascii="Times New Roman" w:hAnsi="Times New Roman"/>
                <w:sz w:val="23"/>
                <w:szCs w:val="23"/>
              </w:rPr>
            </w:pPr>
            <w:r w:rsidRPr="006B563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033D9ACD" w14:textId="77777777" w:rsidR="00A64864" w:rsidRPr="006B563A" w:rsidRDefault="006B563A" w:rsidP="00A64864">
            <w:pPr>
              <w:jc w:val="center"/>
              <w:rPr>
                <w:rFonts w:ascii="Times New Roman" w:hAnsi="Times New Roman"/>
              </w:rPr>
            </w:pPr>
            <w:r w:rsidRPr="006B563A">
              <w:rPr>
                <w:rFonts w:ascii="Times New Roman" w:hAnsi="Times New Roman"/>
              </w:rPr>
              <w:t>30,9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D684B24" w14:textId="77777777" w:rsidR="00A64864" w:rsidRPr="006B563A" w:rsidRDefault="006B563A" w:rsidP="00A64864">
            <w:pPr>
              <w:jc w:val="center"/>
              <w:rPr>
                <w:rFonts w:ascii="Times New Roman" w:hAnsi="Times New Roman"/>
              </w:rPr>
            </w:pPr>
            <w:r w:rsidRPr="006B563A">
              <w:rPr>
                <w:rFonts w:ascii="Times New Roman" w:hAnsi="Times New Roman"/>
              </w:rPr>
              <w:t>28,9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5178569" w14:textId="77777777" w:rsidR="00A64864" w:rsidRPr="006B563A" w:rsidRDefault="006B563A" w:rsidP="00A64864">
            <w:pPr>
              <w:jc w:val="center"/>
              <w:rPr>
                <w:rFonts w:ascii="Times New Roman" w:hAnsi="Times New Roman"/>
              </w:rPr>
            </w:pPr>
            <w:r w:rsidRPr="006B563A">
              <w:rPr>
                <w:rFonts w:ascii="Times New Roman" w:hAnsi="Times New Roman"/>
              </w:rPr>
              <w:t>28,9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265FC1E" w14:textId="77777777" w:rsidR="00A64864" w:rsidRPr="006B563A" w:rsidRDefault="006B563A" w:rsidP="00A64864">
            <w:pPr>
              <w:jc w:val="center"/>
              <w:rPr>
                <w:rFonts w:ascii="Times New Roman" w:hAnsi="Times New Roman"/>
              </w:rPr>
            </w:pPr>
            <w:r w:rsidRPr="006B563A">
              <w:rPr>
                <w:rFonts w:ascii="Times New Roman" w:hAnsi="Times New Roman"/>
              </w:rPr>
              <w:t>30,2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1D85BEC0" w14:textId="77777777" w:rsidR="00A64864" w:rsidRPr="006B563A" w:rsidRDefault="006B563A" w:rsidP="00A64864">
            <w:pPr>
              <w:jc w:val="center"/>
              <w:rPr>
                <w:rFonts w:ascii="Times New Roman" w:hAnsi="Times New Roman"/>
              </w:rPr>
            </w:pPr>
            <w:r w:rsidRPr="006B563A">
              <w:rPr>
                <w:rFonts w:ascii="Times New Roman" w:hAnsi="Times New Roman"/>
              </w:rPr>
              <w:t>19,6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EF399E7" w14:textId="77777777" w:rsidR="00A64864" w:rsidRPr="006B563A" w:rsidRDefault="006B563A" w:rsidP="00A64864">
            <w:pPr>
              <w:jc w:val="center"/>
              <w:rPr>
                <w:rFonts w:ascii="Times New Roman" w:hAnsi="Times New Roman"/>
              </w:rPr>
            </w:pPr>
            <w:r w:rsidRPr="006B563A">
              <w:rPr>
                <w:rFonts w:ascii="Times New Roman" w:hAnsi="Times New Roman"/>
              </w:rPr>
              <w:t>19,6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640EB4" w14:textId="77777777" w:rsidR="00A64864" w:rsidRPr="006B563A" w:rsidRDefault="006B563A" w:rsidP="00723A78">
            <w:pPr>
              <w:jc w:val="both"/>
              <w:rPr>
                <w:rFonts w:ascii="Times New Roman" w:hAnsi="Times New Roman"/>
              </w:rPr>
            </w:pPr>
            <w:r w:rsidRPr="006B563A">
              <w:rPr>
                <w:rFonts w:ascii="Times New Roman" w:hAnsi="Times New Roman"/>
              </w:rPr>
              <w:t>В 2023 году значение показателя сохранено на уровне 2022 года. Увеличение доли обучающихся, занимающихся во вторую смену в 2024 году связано с увеличением количества обучающихся. В 2025 году планируется снижение доли обучающихся, занимающихся во вторую смену, что связано с вводом в эксплуатацию новой школы на 900 мест.</w:t>
            </w:r>
          </w:p>
        </w:tc>
      </w:tr>
      <w:tr w:rsidR="00DE1F75" w:rsidRPr="00DE1F75" w14:paraId="7DA761AE" w14:textId="77777777" w:rsidTr="005E715F">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5B28C59" w14:textId="77777777" w:rsidR="00A64864" w:rsidRPr="001C2265" w:rsidRDefault="00A64864" w:rsidP="00A64864">
            <w:pPr>
              <w:spacing w:after="0" w:line="240" w:lineRule="auto"/>
              <w:jc w:val="center"/>
              <w:rPr>
                <w:rFonts w:ascii="Times New Roman" w:hAnsi="Times New Roman"/>
                <w:sz w:val="23"/>
                <w:szCs w:val="23"/>
              </w:rPr>
            </w:pPr>
            <w:r w:rsidRPr="001C2265">
              <w:rPr>
                <w:rFonts w:ascii="Times New Roman" w:hAnsi="Times New Roman"/>
                <w:sz w:val="23"/>
                <w:szCs w:val="23"/>
              </w:rPr>
              <w:t>17.</w:t>
            </w:r>
          </w:p>
        </w:tc>
        <w:tc>
          <w:tcPr>
            <w:tcW w:w="2975" w:type="dxa"/>
            <w:tcBorders>
              <w:top w:val="single" w:sz="4" w:space="0" w:color="auto"/>
              <w:left w:val="nil"/>
              <w:bottom w:val="single" w:sz="4" w:space="0" w:color="auto"/>
              <w:right w:val="single" w:sz="4" w:space="0" w:color="auto"/>
            </w:tcBorders>
            <w:shd w:val="clear" w:color="auto" w:fill="auto"/>
          </w:tcPr>
          <w:p w14:paraId="0DBF30AA" w14:textId="77777777" w:rsidR="00A64864" w:rsidRPr="001C2265" w:rsidRDefault="00A64864" w:rsidP="00A64864">
            <w:pPr>
              <w:spacing w:after="0" w:line="240" w:lineRule="auto"/>
              <w:rPr>
                <w:rFonts w:ascii="Times New Roman" w:hAnsi="Times New Roman"/>
                <w:sz w:val="23"/>
                <w:szCs w:val="23"/>
              </w:rPr>
            </w:pPr>
            <w:r w:rsidRPr="001C2265">
              <w:rPr>
                <w:rFonts w:ascii="Times New Roman" w:hAnsi="Times New Roman"/>
                <w:sz w:val="23"/>
                <w:szCs w:val="23"/>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80" w:type="dxa"/>
            <w:gridSpan w:val="2"/>
            <w:tcBorders>
              <w:top w:val="single" w:sz="4" w:space="0" w:color="auto"/>
              <w:left w:val="nil"/>
              <w:bottom w:val="single" w:sz="4" w:space="0" w:color="auto"/>
              <w:right w:val="single" w:sz="4" w:space="0" w:color="auto"/>
            </w:tcBorders>
            <w:shd w:val="clear" w:color="auto" w:fill="auto"/>
          </w:tcPr>
          <w:p w14:paraId="7ABAA6AC" w14:textId="77777777" w:rsidR="00A64864" w:rsidRPr="001C2265" w:rsidRDefault="00A64864" w:rsidP="00A64864">
            <w:pPr>
              <w:spacing w:after="0" w:line="240" w:lineRule="auto"/>
              <w:jc w:val="center"/>
              <w:rPr>
                <w:rFonts w:ascii="Times New Roman" w:hAnsi="Times New Roman"/>
                <w:sz w:val="23"/>
                <w:szCs w:val="23"/>
              </w:rPr>
            </w:pPr>
            <w:r w:rsidRPr="001C2265">
              <w:rPr>
                <w:rFonts w:ascii="Times New Roman" w:hAnsi="Times New Roman"/>
                <w:sz w:val="23"/>
                <w:szCs w:val="23"/>
              </w:rPr>
              <w:t>Тысяча рублей</w:t>
            </w:r>
          </w:p>
        </w:tc>
        <w:tc>
          <w:tcPr>
            <w:tcW w:w="1136" w:type="dxa"/>
            <w:tcBorders>
              <w:top w:val="single" w:sz="4" w:space="0" w:color="auto"/>
              <w:left w:val="nil"/>
              <w:bottom w:val="single" w:sz="4" w:space="0" w:color="auto"/>
              <w:right w:val="single" w:sz="4" w:space="0" w:color="000000"/>
            </w:tcBorders>
            <w:shd w:val="clear" w:color="auto" w:fill="auto"/>
            <w:noWrap/>
          </w:tcPr>
          <w:p w14:paraId="6599082C" w14:textId="77777777" w:rsidR="00A64864" w:rsidRPr="001C2265" w:rsidRDefault="006B563A" w:rsidP="00A64864">
            <w:pPr>
              <w:jc w:val="center"/>
              <w:rPr>
                <w:rFonts w:ascii="Times New Roman" w:hAnsi="Times New Roman"/>
              </w:rPr>
            </w:pPr>
            <w:r w:rsidRPr="001C2265">
              <w:rPr>
                <w:rFonts w:ascii="Times New Roman" w:hAnsi="Times New Roman"/>
              </w:rPr>
              <w:t>166,7</w:t>
            </w:r>
          </w:p>
        </w:tc>
        <w:tc>
          <w:tcPr>
            <w:tcW w:w="1273" w:type="dxa"/>
            <w:tcBorders>
              <w:top w:val="single" w:sz="4" w:space="0" w:color="auto"/>
              <w:left w:val="nil"/>
              <w:bottom w:val="single" w:sz="4" w:space="0" w:color="auto"/>
              <w:right w:val="single" w:sz="4" w:space="0" w:color="000000"/>
            </w:tcBorders>
            <w:shd w:val="clear" w:color="auto" w:fill="auto"/>
            <w:noWrap/>
          </w:tcPr>
          <w:p w14:paraId="3ADB6B35" w14:textId="77777777" w:rsidR="00A64864" w:rsidRPr="001C2265" w:rsidRDefault="006B563A" w:rsidP="00A64864">
            <w:pPr>
              <w:jc w:val="center"/>
              <w:rPr>
                <w:rFonts w:ascii="Times New Roman" w:hAnsi="Times New Roman"/>
              </w:rPr>
            </w:pPr>
            <w:r w:rsidRPr="001C2265">
              <w:rPr>
                <w:rFonts w:ascii="Times New Roman" w:hAnsi="Times New Roman"/>
              </w:rPr>
              <w:t>175,5</w:t>
            </w:r>
          </w:p>
        </w:tc>
        <w:tc>
          <w:tcPr>
            <w:tcW w:w="1206" w:type="dxa"/>
            <w:tcBorders>
              <w:top w:val="single" w:sz="4" w:space="0" w:color="auto"/>
              <w:left w:val="nil"/>
              <w:bottom w:val="single" w:sz="4" w:space="0" w:color="auto"/>
              <w:right w:val="single" w:sz="4" w:space="0" w:color="000000"/>
            </w:tcBorders>
            <w:shd w:val="clear" w:color="auto" w:fill="auto"/>
            <w:noWrap/>
          </w:tcPr>
          <w:p w14:paraId="0EACA753" w14:textId="77777777" w:rsidR="00A64864" w:rsidRPr="001C2265" w:rsidRDefault="006B563A" w:rsidP="00A64864">
            <w:pPr>
              <w:jc w:val="center"/>
              <w:rPr>
                <w:rFonts w:ascii="Times New Roman" w:hAnsi="Times New Roman"/>
              </w:rPr>
            </w:pPr>
            <w:r w:rsidRPr="001C2265">
              <w:rPr>
                <w:rFonts w:ascii="Times New Roman" w:hAnsi="Times New Roman"/>
              </w:rPr>
              <w:t>193,2</w:t>
            </w:r>
          </w:p>
        </w:tc>
        <w:tc>
          <w:tcPr>
            <w:tcW w:w="1204" w:type="dxa"/>
            <w:tcBorders>
              <w:top w:val="single" w:sz="4" w:space="0" w:color="auto"/>
              <w:left w:val="nil"/>
              <w:bottom w:val="single" w:sz="4" w:space="0" w:color="auto"/>
              <w:right w:val="single" w:sz="4" w:space="0" w:color="000000"/>
            </w:tcBorders>
            <w:shd w:val="clear" w:color="auto" w:fill="auto"/>
            <w:noWrap/>
          </w:tcPr>
          <w:p w14:paraId="109BD12E" w14:textId="77777777" w:rsidR="00A64864" w:rsidRPr="001C2265" w:rsidRDefault="006B563A" w:rsidP="00A64864">
            <w:pPr>
              <w:jc w:val="center"/>
              <w:rPr>
                <w:rFonts w:ascii="Times New Roman" w:hAnsi="Times New Roman"/>
              </w:rPr>
            </w:pPr>
            <w:r w:rsidRPr="001C2265">
              <w:rPr>
                <w:rFonts w:ascii="Times New Roman" w:hAnsi="Times New Roman"/>
              </w:rPr>
              <w:t>203,7</w:t>
            </w:r>
          </w:p>
        </w:tc>
        <w:tc>
          <w:tcPr>
            <w:tcW w:w="1206" w:type="dxa"/>
            <w:tcBorders>
              <w:top w:val="single" w:sz="4" w:space="0" w:color="auto"/>
              <w:left w:val="nil"/>
              <w:bottom w:val="single" w:sz="4" w:space="0" w:color="auto"/>
              <w:right w:val="single" w:sz="4" w:space="0" w:color="000000"/>
            </w:tcBorders>
            <w:shd w:val="clear" w:color="auto" w:fill="auto"/>
            <w:noWrap/>
          </w:tcPr>
          <w:p w14:paraId="44B483C3" w14:textId="77777777" w:rsidR="00A64864" w:rsidRPr="001C2265" w:rsidRDefault="006B563A" w:rsidP="00A64864">
            <w:pPr>
              <w:jc w:val="center"/>
              <w:rPr>
                <w:rFonts w:ascii="Times New Roman" w:hAnsi="Times New Roman"/>
              </w:rPr>
            </w:pPr>
            <w:r w:rsidRPr="001C2265">
              <w:rPr>
                <w:rFonts w:ascii="Times New Roman" w:hAnsi="Times New Roman"/>
              </w:rPr>
              <w:t>210,2</w:t>
            </w:r>
          </w:p>
        </w:tc>
        <w:tc>
          <w:tcPr>
            <w:tcW w:w="1204" w:type="dxa"/>
            <w:tcBorders>
              <w:top w:val="single" w:sz="4" w:space="0" w:color="auto"/>
              <w:left w:val="nil"/>
              <w:bottom w:val="single" w:sz="4" w:space="0" w:color="auto"/>
              <w:right w:val="single" w:sz="4" w:space="0" w:color="000000"/>
            </w:tcBorders>
            <w:shd w:val="clear" w:color="auto" w:fill="auto"/>
            <w:noWrap/>
          </w:tcPr>
          <w:p w14:paraId="5C2FB691" w14:textId="77777777" w:rsidR="00A64864" w:rsidRPr="001C2265" w:rsidRDefault="006B563A" w:rsidP="00A64864">
            <w:pPr>
              <w:jc w:val="center"/>
              <w:rPr>
                <w:rFonts w:ascii="Times New Roman" w:hAnsi="Times New Roman"/>
              </w:rPr>
            </w:pPr>
            <w:r w:rsidRPr="001C2265">
              <w:rPr>
                <w:rFonts w:ascii="Times New Roman" w:hAnsi="Times New Roman"/>
              </w:rPr>
              <w:t>210,0</w:t>
            </w:r>
          </w:p>
        </w:tc>
        <w:tc>
          <w:tcPr>
            <w:tcW w:w="3544" w:type="dxa"/>
            <w:tcBorders>
              <w:top w:val="single" w:sz="4" w:space="0" w:color="auto"/>
              <w:left w:val="nil"/>
              <w:bottom w:val="single" w:sz="4" w:space="0" w:color="auto"/>
              <w:right w:val="single" w:sz="4" w:space="0" w:color="auto"/>
            </w:tcBorders>
            <w:shd w:val="clear" w:color="auto" w:fill="auto"/>
          </w:tcPr>
          <w:p w14:paraId="2D7BB3A4" w14:textId="77777777" w:rsidR="00A64864" w:rsidRPr="00DE1F75" w:rsidRDefault="005E715F" w:rsidP="00723A78">
            <w:pPr>
              <w:jc w:val="both"/>
              <w:rPr>
                <w:rFonts w:ascii="Times New Roman" w:hAnsi="Times New Roman"/>
                <w:color w:val="FF0000"/>
              </w:rPr>
            </w:pPr>
            <w:r w:rsidRPr="005E715F">
              <w:rPr>
                <w:rFonts w:ascii="Times New Roman" w:hAnsi="Times New Roman"/>
              </w:rPr>
              <w:t>Увеличение расходов связано с ежегодным ростом тарифов на коммунальные услуги, рост оплаты труда.</w:t>
            </w:r>
          </w:p>
        </w:tc>
      </w:tr>
      <w:tr w:rsidR="00DE1F75" w:rsidRPr="00AA17B0" w14:paraId="0311FE81" w14:textId="77777777" w:rsidTr="00723A78">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95B5EE1" w14:textId="77777777" w:rsidR="00C92088" w:rsidRPr="00AA17B0" w:rsidRDefault="00C92088" w:rsidP="00C92088">
            <w:pPr>
              <w:spacing w:after="0" w:line="240" w:lineRule="auto"/>
              <w:jc w:val="center"/>
              <w:rPr>
                <w:rFonts w:ascii="Times New Roman" w:hAnsi="Times New Roman"/>
                <w:sz w:val="23"/>
                <w:szCs w:val="23"/>
              </w:rPr>
            </w:pPr>
            <w:r w:rsidRPr="00AA17B0">
              <w:rPr>
                <w:rFonts w:ascii="Times New Roman" w:hAnsi="Times New Roman"/>
                <w:sz w:val="23"/>
                <w:szCs w:val="23"/>
              </w:rPr>
              <w:t>18.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1538B38" w14:textId="77777777" w:rsidR="00C92088" w:rsidRPr="00AA17B0" w:rsidRDefault="00C92088" w:rsidP="00C92088">
            <w:pPr>
              <w:spacing w:after="0" w:line="240" w:lineRule="auto"/>
              <w:rPr>
                <w:rFonts w:ascii="Times New Roman" w:hAnsi="Times New Roman"/>
                <w:sz w:val="23"/>
                <w:szCs w:val="23"/>
              </w:rPr>
            </w:pPr>
            <w:r w:rsidRPr="00AA17B0">
              <w:rPr>
                <w:rFonts w:ascii="Times New Roman" w:hAnsi="Times New Roman"/>
                <w:sz w:val="23"/>
                <w:szCs w:val="23"/>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5D10C6FF" w14:textId="77777777" w:rsidR="00C92088" w:rsidRPr="00AA17B0" w:rsidRDefault="00C92088" w:rsidP="00C92088">
            <w:pPr>
              <w:spacing w:after="0" w:line="240" w:lineRule="auto"/>
              <w:jc w:val="center"/>
              <w:rPr>
                <w:rFonts w:ascii="Times New Roman" w:hAnsi="Times New Roman"/>
                <w:sz w:val="23"/>
                <w:szCs w:val="23"/>
              </w:rPr>
            </w:pPr>
            <w:r w:rsidRPr="00AA17B0">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67AF14CD" w14:textId="77777777" w:rsidR="00C92088" w:rsidRPr="00AA17B0" w:rsidRDefault="006B563A" w:rsidP="001959BE">
            <w:pPr>
              <w:jc w:val="center"/>
              <w:rPr>
                <w:rFonts w:ascii="Times New Roman" w:hAnsi="Times New Roman"/>
              </w:rPr>
            </w:pPr>
            <w:r w:rsidRPr="00AA17B0">
              <w:rPr>
                <w:rFonts w:ascii="Times New Roman" w:hAnsi="Times New Roman"/>
              </w:rPr>
              <w:t>81,8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2BDF974" w14:textId="77777777" w:rsidR="00C92088" w:rsidRPr="00AA17B0" w:rsidRDefault="006B563A" w:rsidP="001959BE">
            <w:pPr>
              <w:jc w:val="center"/>
              <w:rPr>
                <w:rFonts w:ascii="Times New Roman" w:hAnsi="Times New Roman"/>
              </w:rPr>
            </w:pPr>
            <w:r w:rsidRPr="00AA17B0">
              <w:rPr>
                <w:rFonts w:ascii="Times New Roman" w:hAnsi="Times New Roman"/>
              </w:rPr>
              <w:t>89,4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D17B015" w14:textId="77777777" w:rsidR="00C92088" w:rsidRPr="00AA17B0" w:rsidRDefault="006B563A" w:rsidP="001959BE">
            <w:pPr>
              <w:jc w:val="center"/>
              <w:rPr>
                <w:rFonts w:ascii="Times New Roman" w:hAnsi="Times New Roman"/>
              </w:rPr>
            </w:pPr>
            <w:r w:rsidRPr="00AA17B0">
              <w:rPr>
                <w:rFonts w:ascii="Times New Roman" w:hAnsi="Times New Roman"/>
              </w:rPr>
              <w:t>88,0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0CAE068" w14:textId="77777777" w:rsidR="00C92088" w:rsidRPr="00AA17B0" w:rsidRDefault="006B563A" w:rsidP="001959BE">
            <w:pPr>
              <w:jc w:val="center"/>
              <w:rPr>
                <w:rFonts w:ascii="Times New Roman" w:hAnsi="Times New Roman"/>
              </w:rPr>
            </w:pPr>
            <w:r w:rsidRPr="00AA17B0">
              <w:rPr>
                <w:rFonts w:ascii="Times New Roman" w:hAnsi="Times New Roman"/>
              </w:rPr>
              <w:t>87,5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20FDA42" w14:textId="77777777" w:rsidR="00C92088" w:rsidRPr="00AA17B0" w:rsidRDefault="006B563A" w:rsidP="001959BE">
            <w:pPr>
              <w:jc w:val="center"/>
              <w:rPr>
                <w:rFonts w:ascii="Times New Roman" w:hAnsi="Times New Roman"/>
              </w:rPr>
            </w:pPr>
            <w:r w:rsidRPr="00AA17B0">
              <w:rPr>
                <w:rFonts w:ascii="Times New Roman" w:hAnsi="Times New Roman"/>
              </w:rPr>
              <w:t>87,7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15350612" w14:textId="77777777" w:rsidR="00C92088" w:rsidRPr="00AA17B0" w:rsidRDefault="006B563A" w:rsidP="001959BE">
            <w:pPr>
              <w:jc w:val="center"/>
              <w:rPr>
                <w:rFonts w:ascii="Times New Roman" w:hAnsi="Times New Roman"/>
              </w:rPr>
            </w:pPr>
            <w:r w:rsidRPr="00AA17B0">
              <w:rPr>
                <w:rFonts w:ascii="Times New Roman" w:hAnsi="Times New Roman"/>
              </w:rPr>
              <w:t>87,9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36B030" w14:textId="77777777" w:rsidR="00C92088" w:rsidRPr="00AA17B0" w:rsidRDefault="006B563A" w:rsidP="00723A78">
            <w:pPr>
              <w:jc w:val="both"/>
              <w:rPr>
                <w:rFonts w:ascii="Times New Roman" w:hAnsi="Times New Roman"/>
              </w:rPr>
            </w:pPr>
            <w:r w:rsidRPr="00AA17B0">
              <w:rPr>
                <w:rFonts w:ascii="Times New Roman" w:hAnsi="Times New Roman"/>
              </w:rPr>
              <w:t>Прогноз доли детей в возрасте от 5 до 18 лет, охваченных дополнительными общеобразовательными программами декомпозирован для города Когалыма Департаментом образования и науки Ханты-Мансийского автономного округа - Югры.</w:t>
            </w:r>
          </w:p>
        </w:tc>
      </w:tr>
      <w:tr w:rsidR="00DE1F75" w:rsidRPr="00251A10" w14:paraId="68430BEB" w14:textId="77777777" w:rsidTr="00723A78">
        <w:trPr>
          <w:trHeight w:val="268"/>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645D3EE7" w14:textId="77777777" w:rsidR="00203FB3" w:rsidRPr="00251A10" w:rsidRDefault="00203FB3" w:rsidP="00723A78">
            <w:pPr>
              <w:spacing w:after="0" w:line="240" w:lineRule="auto"/>
              <w:jc w:val="center"/>
              <w:rPr>
                <w:rFonts w:ascii="Times New Roman" w:hAnsi="Times New Roman"/>
                <w:spacing w:val="-6"/>
                <w:sz w:val="23"/>
                <w:szCs w:val="23"/>
              </w:rPr>
            </w:pPr>
            <w:r w:rsidRPr="00251A10">
              <w:rPr>
                <w:rFonts w:ascii="Times New Roman" w:hAnsi="Times New Roman"/>
                <w:spacing w:val="-6"/>
                <w:sz w:val="23"/>
                <w:szCs w:val="23"/>
              </w:rPr>
              <w:t>Культура</w:t>
            </w:r>
          </w:p>
        </w:tc>
      </w:tr>
      <w:tr w:rsidR="00DE1F75" w:rsidRPr="00251A10" w14:paraId="418BB230" w14:textId="77777777"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F2D2BB5" w14:textId="77777777" w:rsidR="0001604B" w:rsidRPr="00251A10" w:rsidRDefault="0001604B" w:rsidP="0001604B">
            <w:pPr>
              <w:spacing w:after="0" w:line="240" w:lineRule="auto"/>
              <w:jc w:val="center"/>
              <w:rPr>
                <w:rFonts w:ascii="Times New Roman" w:hAnsi="Times New Roman"/>
                <w:sz w:val="23"/>
                <w:szCs w:val="23"/>
              </w:rPr>
            </w:pPr>
            <w:r w:rsidRPr="00251A10">
              <w:rPr>
                <w:rFonts w:ascii="Times New Roman" w:hAnsi="Times New Roman"/>
                <w:sz w:val="23"/>
                <w:szCs w:val="23"/>
              </w:rPr>
              <w:t>19.</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2F2A9D4" w14:textId="77777777" w:rsidR="0001604B" w:rsidRPr="00251A10" w:rsidRDefault="0001604B" w:rsidP="0001604B">
            <w:pPr>
              <w:spacing w:after="0" w:line="240" w:lineRule="auto"/>
              <w:rPr>
                <w:rFonts w:ascii="Times New Roman" w:hAnsi="Times New Roman"/>
                <w:sz w:val="23"/>
                <w:szCs w:val="23"/>
              </w:rPr>
            </w:pPr>
            <w:r w:rsidRPr="00251A10">
              <w:rPr>
                <w:rFonts w:ascii="Times New Roman" w:hAnsi="Times New Roman"/>
                <w:sz w:val="23"/>
                <w:szCs w:val="23"/>
              </w:rPr>
              <w:t>Уровень фактической обеспеченности учреждениями культуры от нормативной потребности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2269F339" w14:textId="77777777" w:rsidR="0001604B" w:rsidRPr="00251A10" w:rsidRDefault="0001604B" w:rsidP="0001604B">
            <w:pPr>
              <w:spacing w:after="0" w:line="240" w:lineRule="auto"/>
              <w:jc w:val="center"/>
              <w:rPr>
                <w:rFonts w:ascii="Times New Roman" w:hAnsi="Times New Roman"/>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55A496F1" w14:textId="77777777" w:rsidR="0001604B" w:rsidRPr="00251A10" w:rsidRDefault="0001604B" w:rsidP="007B4C4E">
            <w:pPr>
              <w:jc w:val="center"/>
              <w:rPr>
                <w:rFonts w:ascii="Times New Roman" w:hAnsi="Times New Roman"/>
              </w:rPr>
            </w:pPr>
            <w:r w:rsidRPr="00251A10">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263F6F19" w14:textId="77777777" w:rsidR="0001604B" w:rsidRPr="00251A10" w:rsidRDefault="0001604B" w:rsidP="007B4C4E">
            <w:pPr>
              <w:jc w:val="center"/>
              <w:rPr>
                <w:rFonts w:ascii="Times New Roman" w:hAnsi="Times New Roman"/>
              </w:rPr>
            </w:pPr>
            <w:r w:rsidRPr="00251A10">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A95D9DC" w14:textId="77777777" w:rsidR="0001604B" w:rsidRPr="00251A10" w:rsidRDefault="0001604B" w:rsidP="007B4C4E">
            <w:pPr>
              <w:jc w:val="center"/>
              <w:rPr>
                <w:rFonts w:ascii="Times New Roman" w:hAnsi="Times New Roman"/>
              </w:rPr>
            </w:pPr>
            <w:r w:rsidRPr="00251A10">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11D3CD94" w14:textId="77777777" w:rsidR="0001604B" w:rsidRPr="00251A10" w:rsidRDefault="0001604B" w:rsidP="007B4C4E">
            <w:pPr>
              <w:jc w:val="center"/>
              <w:rPr>
                <w:rFonts w:ascii="Times New Roman" w:hAnsi="Times New Roman"/>
              </w:rPr>
            </w:pPr>
            <w:r w:rsidRPr="00251A10">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5825586" w14:textId="77777777" w:rsidR="0001604B" w:rsidRPr="00251A10" w:rsidRDefault="0001604B" w:rsidP="007B4C4E">
            <w:pPr>
              <w:jc w:val="center"/>
              <w:rPr>
                <w:rFonts w:ascii="Times New Roman" w:hAnsi="Times New Roman"/>
              </w:rPr>
            </w:pPr>
            <w:r w:rsidRPr="00251A10">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417B657" w14:textId="77777777" w:rsidR="0001604B" w:rsidRPr="00251A10" w:rsidRDefault="0001604B" w:rsidP="007B4C4E">
            <w:pPr>
              <w:jc w:val="center"/>
              <w:rPr>
                <w:rFonts w:ascii="Times New Roman" w:hAnsi="Times New Roman"/>
              </w:rPr>
            </w:pPr>
            <w:r w:rsidRPr="00251A10">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BB1E71" w14:textId="77777777" w:rsidR="0001604B" w:rsidRPr="00251A10" w:rsidRDefault="0001604B" w:rsidP="00723A78">
            <w:pPr>
              <w:spacing w:after="0" w:line="240" w:lineRule="auto"/>
              <w:jc w:val="both"/>
              <w:rPr>
                <w:rFonts w:ascii="Times New Roman" w:hAnsi="Times New Roman"/>
                <w:spacing w:val="-6"/>
                <w:sz w:val="23"/>
                <w:szCs w:val="23"/>
              </w:rPr>
            </w:pPr>
          </w:p>
        </w:tc>
      </w:tr>
      <w:tr w:rsidR="00251A10" w:rsidRPr="00251A10" w14:paraId="0454C045" w14:textId="77777777" w:rsidTr="00912DD4">
        <w:trPr>
          <w:trHeight w:val="28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73FACD0" w14:textId="77777777" w:rsidR="00C92088" w:rsidRPr="00251A10" w:rsidRDefault="00C92088" w:rsidP="00C92088">
            <w:pPr>
              <w:spacing w:after="0" w:line="240" w:lineRule="auto"/>
              <w:jc w:val="center"/>
              <w:rPr>
                <w:rFonts w:ascii="Times New Roman" w:hAnsi="Times New Roman"/>
                <w:sz w:val="23"/>
                <w:szCs w:val="23"/>
              </w:rPr>
            </w:pPr>
            <w:r w:rsidRPr="00251A10">
              <w:rPr>
                <w:rFonts w:ascii="Times New Roman" w:hAnsi="Times New Roman"/>
                <w:sz w:val="23"/>
                <w:szCs w:val="23"/>
              </w:rPr>
              <w:t>19.1</w:t>
            </w:r>
          </w:p>
        </w:tc>
        <w:tc>
          <w:tcPr>
            <w:tcW w:w="2975" w:type="dxa"/>
            <w:tcBorders>
              <w:top w:val="single" w:sz="4" w:space="0" w:color="auto"/>
              <w:left w:val="nil"/>
              <w:bottom w:val="single" w:sz="4" w:space="0" w:color="auto"/>
              <w:right w:val="single" w:sz="4" w:space="0" w:color="auto"/>
            </w:tcBorders>
            <w:shd w:val="clear" w:color="auto" w:fill="auto"/>
          </w:tcPr>
          <w:p w14:paraId="50D56514" w14:textId="77777777" w:rsidR="00C92088" w:rsidRPr="00251A10" w:rsidRDefault="00C92088" w:rsidP="00C92088">
            <w:pPr>
              <w:spacing w:after="0" w:line="240" w:lineRule="auto"/>
              <w:rPr>
                <w:rFonts w:ascii="Times New Roman" w:hAnsi="Times New Roman"/>
                <w:sz w:val="23"/>
                <w:szCs w:val="23"/>
              </w:rPr>
            </w:pPr>
            <w:r w:rsidRPr="00251A10">
              <w:rPr>
                <w:rFonts w:ascii="Times New Roman" w:hAnsi="Times New Roman"/>
                <w:sz w:val="23"/>
                <w:szCs w:val="23"/>
              </w:rPr>
              <w:t>Уровень фактической обеспеченности учреждениями культуры от нормативной потребности: клубами и учреждениями клубного типа</w:t>
            </w:r>
          </w:p>
        </w:tc>
        <w:tc>
          <w:tcPr>
            <w:tcW w:w="1280" w:type="dxa"/>
            <w:gridSpan w:val="2"/>
            <w:tcBorders>
              <w:top w:val="single" w:sz="4" w:space="0" w:color="auto"/>
              <w:left w:val="nil"/>
              <w:bottom w:val="single" w:sz="4" w:space="0" w:color="auto"/>
              <w:right w:val="single" w:sz="4" w:space="0" w:color="auto"/>
            </w:tcBorders>
            <w:shd w:val="clear" w:color="auto" w:fill="auto"/>
          </w:tcPr>
          <w:p w14:paraId="25938EFA" w14:textId="77777777" w:rsidR="00C92088" w:rsidRPr="00251A10" w:rsidRDefault="00C92088" w:rsidP="001959BE">
            <w:pPr>
              <w:jc w:val="center"/>
              <w:rPr>
                <w:rFonts w:ascii="Times New Roman" w:hAnsi="Times New Roman"/>
                <w:sz w:val="23"/>
                <w:szCs w:val="23"/>
              </w:rPr>
            </w:pPr>
            <w:r w:rsidRPr="00251A10">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14:paraId="28E0D713" w14:textId="77777777" w:rsidR="00C92088" w:rsidRPr="00251A10" w:rsidRDefault="00912DD4" w:rsidP="001959BE">
            <w:pPr>
              <w:jc w:val="center"/>
              <w:rPr>
                <w:rFonts w:ascii="Times New Roman" w:hAnsi="Times New Roman"/>
              </w:rPr>
            </w:pPr>
            <w:r w:rsidRPr="00251A10">
              <w:rPr>
                <w:rFonts w:ascii="Times New Roman" w:hAnsi="Times New Roman"/>
              </w:rPr>
              <w:t>133,3</w:t>
            </w:r>
          </w:p>
        </w:tc>
        <w:tc>
          <w:tcPr>
            <w:tcW w:w="1273" w:type="dxa"/>
            <w:tcBorders>
              <w:top w:val="single" w:sz="4" w:space="0" w:color="auto"/>
              <w:left w:val="nil"/>
              <w:bottom w:val="single" w:sz="4" w:space="0" w:color="auto"/>
              <w:right w:val="single" w:sz="4" w:space="0" w:color="000000"/>
            </w:tcBorders>
            <w:shd w:val="clear" w:color="auto" w:fill="auto"/>
            <w:noWrap/>
          </w:tcPr>
          <w:p w14:paraId="54A7CDF7" w14:textId="77777777" w:rsidR="00C92088" w:rsidRPr="00251A10" w:rsidRDefault="00912DD4" w:rsidP="001959BE">
            <w:pPr>
              <w:jc w:val="center"/>
              <w:rPr>
                <w:rFonts w:ascii="Times New Roman" w:hAnsi="Times New Roman"/>
              </w:rPr>
            </w:pPr>
            <w:r w:rsidRPr="00251A10">
              <w:rPr>
                <w:rFonts w:ascii="Times New Roman" w:hAnsi="Times New Roman"/>
              </w:rPr>
              <w:t>100,0</w:t>
            </w:r>
          </w:p>
        </w:tc>
        <w:tc>
          <w:tcPr>
            <w:tcW w:w="1206" w:type="dxa"/>
            <w:tcBorders>
              <w:top w:val="single" w:sz="4" w:space="0" w:color="auto"/>
              <w:left w:val="nil"/>
              <w:bottom w:val="single" w:sz="4" w:space="0" w:color="auto"/>
              <w:right w:val="single" w:sz="4" w:space="0" w:color="000000"/>
            </w:tcBorders>
            <w:shd w:val="clear" w:color="auto" w:fill="auto"/>
            <w:noWrap/>
          </w:tcPr>
          <w:p w14:paraId="4495634F" w14:textId="77777777" w:rsidR="00C92088" w:rsidRPr="00251A10" w:rsidRDefault="00912DD4" w:rsidP="001959BE">
            <w:pPr>
              <w:jc w:val="center"/>
              <w:rPr>
                <w:rFonts w:ascii="Times New Roman" w:hAnsi="Times New Roman"/>
              </w:rPr>
            </w:pPr>
            <w:r w:rsidRPr="00251A10">
              <w:rPr>
                <w:rFonts w:ascii="Times New Roman" w:hAnsi="Times New Roman"/>
              </w:rPr>
              <w:t>100,0</w:t>
            </w:r>
          </w:p>
        </w:tc>
        <w:tc>
          <w:tcPr>
            <w:tcW w:w="1204" w:type="dxa"/>
            <w:tcBorders>
              <w:top w:val="single" w:sz="4" w:space="0" w:color="auto"/>
              <w:left w:val="nil"/>
              <w:bottom w:val="single" w:sz="4" w:space="0" w:color="auto"/>
              <w:right w:val="single" w:sz="4" w:space="0" w:color="000000"/>
            </w:tcBorders>
            <w:shd w:val="clear" w:color="auto" w:fill="auto"/>
            <w:noWrap/>
          </w:tcPr>
          <w:p w14:paraId="320F9ABA" w14:textId="77777777" w:rsidR="00C92088" w:rsidRPr="00251A10" w:rsidRDefault="00912DD4" w:rsidP="001959BE">
            <w:pPr>
              <w:jc w:val="center"/>
              <w:rPr>
                <w:rFonts w:ascii="Times New Roman" w:hAnsi="Times New Roman"/>
              </w:rPr>
            </w:pPr>
            <w:r w:rsidRPr="00251A10">
              <w:rPr>
                <w:rFonts w:ascii="Times New Roman" w:hAnsi="Times New Roman"/>
              </w:rPr>
              <w:t>100,0</w:t>
            </w:r>
          </w:p>
        </w:tc>
        <w:tc>
          <w:tcPr>
            <w:tcW w:w="1206" w:type="dxa"/>
            <w:tcBorders>
              <w:top w:val="single" w:sz="4" w:space="0" w:color="auto"/>
              <w:left w:val="nil"/>
              <w:bottom w:val="single" w:sz="4" w:space="0" w:color="auto"/>
              <w:right w:val="single" w:sz="4" w:space="0" w:color="000000"/>
            </w:tcBorders>
            <w:shd w:val="clear" w:color="auto" w:fill="auto"/>
            <w:noWrap/>
          </w:tcPr>
          <w:p w14:paraId="1BAFA0EC" w14:textId="77777777" w:rsidR="00C92088" w:rsidRPr="00251A10" w:rsidRDefault="00912DD4" w:rsidP="001959BE">
            <w:pPr>
              <w:jc w:val="center"/>
              <w:rPr>
                <w:rFonts w:ascii="Times New Roman" w:hAnsi="Times New Roman"/>
              </w:rPr>
            </w:pPr>
            <w:r w:rsidRPr="00251A10">
              <w:rPr>
                <w:rFonts w:ascii="Times New Roman" w:hAnsi="Times New Roman"/>
              </w:rPr>
              <w:t>100,0</w:t>
            </w:r>
          </w:p>
        </w:tc>
        <w:tc>
          <w:tcPr>
            <w:tcW w:w="1204" w:type="dxa"/>
            <w:tcBorders>
              <w:top w:val="single" w:sz="4" w:space="0" w:color="auto"/>
              <w:left w:val="nil"/>
              <w:bottom w:val="single" w:sz="4" w:space="0" w:color="auto"/>
              <w:right w:val="single" w:sz="4" w:space="0" w:color="000000"/>
            </w:tcBorders>
            <w:shd w:val="clear" w:color="auto" w:fill="auto"/>
            <w:noWrap/>
          </w:tcPr>
          <w:p w14:paraId="3BBD3EEC" w14:textId="77777777" w:rsidR="00C92088" w:rsidRPr="00251A10" w:rsidRDefault="00912DD4" w:rsidP="001959BE">
            <w:pPr>
              <w:jc w:val="center"/>
              <w:rPr>
                <w:rFonts w:ascii="Times New Roman" w:hAnsi="Times New Roman"/>
              </w:rPr>
            </w:pPr>
            <w:r w:rsidRPr="00251A10">
              <w:rPr>
                <w:rFonts w:ascii="Times New Roman" w:hAnsi="Times New Roman"/>
              </w:rPr>
              <w:t>100,0</w:t>
            </w:r>
          </w:p>
        </w:tc>
        <w:tc>
          <w:tcPr>
            <w:tcW w:w="3544" w:type="dxa"/>
            <w:tcBorders>
              <w:top w:val="single" w:sz="4" w:space="0" w:color="auto"/>
              <w:left w:val="nil"/>
              <w:bottom w:val="single" w:sz="4" w:space="0" w:color="auto"/>
              <w:right w:val="single" w:sz="4" w:space="0" w:color="auto"/>
            </w:tcBorders>
            <w:shd w:val="clear" w:color="auto" w:fill="auto"/>
          </w:tcPr>
          <w:p w14:paraId="6623BE9F" w14:textId="77777777" w:rsidR="00C92088" w:rsidRPr="00251A10" w:rsidRDefault="00912DD4" w:rsidP="00912DD4">
            <w:pPr>
              <w:spacing w:after="0"/>
              <w:jc w:val="both"/>
              <w:rPr>
                <w:rFonts w:ascii="Times New Roman" w:hAnsi="Times New Roman"/>
              </w:rPr>
            </w:pPr>
            <w:r w:rsidRPr="00251A10">
              <w:rPr>
                <w:rFonts w:ascii="Times New Roman" w:hAnsi="Times New Roman"/>
              </w:rPr>
              <w:t xml:space="preserve">В городе Когалыме действует одно учреждение культурно-досугового </w:t>
            </w:r>
            <w:r w:rsidR="00251A10" w:rsidRPr="00251A10">
              <w:rPr>
                <w:rFonts w:ascii="Times New Roman" w:hAnsi="Times New Roman"/>
              </w:rPr>
              <w:t>типа - Муниципальное автономное</w:t>
            </w:r>
            <w:r w:rsidRPr="00251A10">
              <w:rPr>
                <w:rFonts w:ascii="Times New Roman" w:hAnsi="Times New Roman"/>
              </w:rPr>
              <w:t xml:space="preserve"> учреждение «Культурно-досуговый комплекс «АРТ-Праздник», в состав которого, по состоянию на 01.01.2024 года входят три объекта (сетевые единицы): Культурно-спортивный комплекс «Ягун», Дом культуры «Сибирь», Молодёжный центр «Метро». В соответствии с Методическими рекомендациями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 от 23.10.2023 №Р-2879, необходимое количество учреждений клубного типа составляет 1 сетевая единица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Положением о государственном и муниципальном учреждении культуры клубного типа) на 20 тыс. человек.</w:t>
            </w:r>
          </w:p>
        </w:tc>
      </w:tr>
      <w:tr w:rsidR="00DE1F75" w:rsidRPr="006D7F6A" w14:paraId="292C8561" w14:textId="77777777" w:rsidTr="00723A78">
        <w:trPr>
          <w:trHeight w:val="1637"/>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260B6C3" w14:textId="77777777" w:rsidR="005F0B6C" w:rsidRPr="006D7F6A" w:rsidRDefault="005F0B6C" w:rsidP="005F0B6C">
            <w:pPr>
              <w:spacing w:after="0" w:line="240" w:lineRule="auto"/>
              <w:jc w:val="center"/>
              <w:rPr>
                <w:rFonts w:ascii="Times New Roman" w:hAnsi="Times New Roman"/>
                <w:sz w:val="23"/>
                <w:szCs w:val="23"/>
              </w:rPr>
            </w:pPr>
            <w:r w:rsidRPr="006D7F6A">
              <w:rPr>
                <w:rFonts w:ascii="Times New Roman" w:hAnsi="Times New Roman"/>
                <w:sz w:val="23"/>
                <w:szCs w:val="23"/>
              </w:rPr>
              <w:t>19.2</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3502A50" w14:textId="77777777" w:rsidR="005F0B6C" w:rsidRPr="006D7F6A" w:rsidRDefault="005F0B6C" w:rsidP="005F0B6C">
            <w:pPr>
              <w:spacing w:after="0" w:line="240" w:lineRule="auto"/>
              <w:rPr>
                <w:rFonts w:ascii="Times New Roman" w:hAnsi="Times New Roman"/>
                <w:sz w:val="23"/>
                <w:szCs w:val="23"/>
              </w:rPr>
            </w:pPr>
            <w:r w:rsidRPr="006D7F6A">
              <w:rPr>
                <w:rFonts w:ascii="Times New Roman" w:hAnsi="Times New Roman"/>
                <w:sz w:val="23"/>
                <w:szCs w:val="23"/>
              </w:rPr>
              <w:t>Уровень фактической обеспеченности учреждениями культуры от нормативной потребности: библиотеками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0573FFE1" w14:textId="77777777" w:rsidR="005F0B6C" w:rsidRPr="006D7F6A" w:rsidRDefault="005F0B6C" w:rsidP="005F0B6C">
            <w:pPr>
              <w:jc w:val="center"/>
              <w:rPr>
                <w:rFonts w:ascii="Times New Roman" w:hAnsi="Times New Roman"/>
                <w:sz w:val="23"/>
                <w:szCs w:val="23"/>
              </w:rPr>
            </w:pPr>
            <w:r w:rsidRPr="006D7F6A">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4E2C12C9" w14:textId="77777777" w:rsidR="005F0B6C" w:rsidRPr="006D7F6A" w:rsidRDefault="006D7F6A" w:rsidP="001959BE">
            <w:pPr>
              <w:jc w:val="center"/>
              <w:rPr>
                <w:rFonts w:ascii="Times New Roman" w:hAnsi="Times New Roman"/>
              </w:rPr>
            </w:pPr>
            <w:r w:rsidRPr="006D7F6A">
              <w:rPr>
                <w:rFonts w:ascii="Times New Roman" w:hAnsi="Times New Roman"/>
              </w:rPr>
              <w:t>102,0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BD97DC4" w14:textId="77777777" w:rsidR="005F0B6C" w:rsidRPr="006D7F6A" w:rsidRDefault="006D7F6A" w:rsidP="001959BE">
            <w:pPr>
              <w:jc w:val="center"/>
              <w:rPr>
                <w:rFonts w:ascii="Times New Roman" w:hAnsi="Times New Roman"/>
              </w:rPr>
            </w:pPr>
            <w:r w:rsidRPr="006D7F6A">
              <w:rPr>
                <w:rFonts w:ascii="Times New Roman" w:hAnsi="Times New Roman"/>
              </w:rPr>
              <w:t>106,5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1BA8C64" w14:textId="77777777" w:rsidR="005F0B6C" w:rsidRPr="006D7F6A" w:rsidRDefault="006D7F6A" w:rsidP="001959BE">
            <w:pPr>
              <w:jc w:val="center"/>
              <w:rPr>
                <w:rFonts w:ascii="Times New Roman" w:hAnsi="Times New Roman"/>
              </w:rPr>
            </w:pPr>
            <w:r w:rsidRPr="006D7F6A">
              <w:rPr>
                <w:rFonts w:ascii="Times New Roman" w:hAnsi="Times New Roman"/>
              </w:rPr>
              <w:t>60,9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CA8970B" w14:textId="77777777" w:rsidR="005F0B6C" w:rsidRPr="006D7F6A" w:rsidRDefault="006D7F6A" w:rsidP="001959BE">
            <w:pPr>
              <w:jc w:val="center"/>
              <w:rPr>
                <w:rFonts w:ascii="Times New Roman" w:hAnsi="Times New Roman"/>
              </w:rPr>
            </w:pPr>
            <w:r w:rsidRPr="006D7F6A">
              <w:rPr>
                <w:rFonts w:ascii="Times New Roman" w:hAnsi="Times New Roman"/>
              </w:rPr>
              <w:t>62,1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AB75C1C" w14:textId="77777777" w:rsidR="005F0B6C" w:rsidRPr="006D7F6A" w:rsidRDefault="006D7F6A" w:rsidP="001959BE">
            <w:pPr>
              <w:jc w:val="center"/>
              <w:rPr>
                <w:rFonts w:ascii="Times New Roman" w:hAnsi="Times New Roman"/>
              </w:rPr>
            </w:pPr>
            <w:r w:rsidRPr="006D7F6A">
              <w:rPr>
                <w:rFonts w:ascii="Times New Roman" w:hAnsi="Times New Roman"/>
              </w:rPr>
              <w:t>62,1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7557336" w14:textId="77777777" w:rsidR="005F0B6C" w:rsidRPr="006D7F6A" w:rsidRDefault="006D7F6A" w:rsidP="001959BE">
            <w:pPr>
              <w:jc w:val="center"/>
              <w:rPr>
                <w:rFonts w:ascii="Times New Roman" w:hAnsi="Times New Roman"/>
              </w:rPr>
            </w:pPr>
            <w:r w:rsidRPr="006D7F6A">
              <w:rPr>
                <w:rFonts w:ascii="Times New Roman" w:hAnsi="Times New Roman"/>
              </w:rPr>
              <w:t>62,1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31E50A" w14:textId="77777777" w:rsidR="005F0B6C" w:rsidRPr="006D7F6A" w:rsidRDefault="006D7F6A" w:rsidP="00723A78">
            <w:pPr>
              <w:jc w:val="both"/>
              <w:rPr>
                <w:rFonts w:ascii="Times New Roman" w:hAnsi="Times New Roman"/>
              </w:rPr>
            </w:pPr>
            <w:r w:rsidRPr="006D7F6A">
              <w:rPr>
                <w:rFonts w:ascii="Times New Roman" w:hAnsi="Times New Roman"/>
              </w:rPr>
              <w:t>В 2023 году по отношению к 2022 году наблюдается снижение обеспеченности, что обусловлено изменением рекомендуемых норм и нормативов размещения библиотек, если в 2022 году по нормативу требовалось 4 библиотеки, то в 2023 году по Методическим рекомендациям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 от 23.10.2023 №Р-2879, необходимое количество библиотек составило 7 единиц. Общее количество библиотек в городе Когалыме с 2020 года не изменилось и составило 3 единицы (в городе Когалыме осуществляет деятельность одно муниципальное бюджетное учреждение «Централизованная библиотечная система». В состав учреждения входят 3 общедоступные библиотеки: центральная городская библиотека, детская библиотека, библиотека-филиал №2).</w:t>
            </w:r>
          </w:p>
        </w:tc>
      </w:tr>
      <w:tr w:rsidR="00DE1F75" w:rsidRPr="006D7F6A" w14:paraId="4BD1A857" w14:textId="77777777" w:rsidTr="00723A78">
        <w:trPr>
          <w:trHeight w:val="28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C059E6D" w14:textId="77777777" w:rsidR="00955EED" w:rsidRPr="006D7F6A" w:rsidRDefault="00955EED" w:rsidP="00955EED">
            <w:pPr>
              <w:spacing w:after="0" w:line="240" w:lineRule="auto"/>
              <w:jc w:val="center"/>
              <w:rPr>
                <w:rFonts w:ascii="Times New Roman" w:hAnsi="Times New Roman"/>
                <w:sz w:val="23"/>
                <w:szCs w:val="23"/>
              </w:rPr>
            </w:pPr>
            <w:r w:rsidRPr="006D7F6A">
              <w:rPr>
                <w:rFonts w:ascii="Times New Roman" w:hAnsi="Times New Roman"/>
                <w:sz w:val="23"/>
                <w:szCs w:val="23"/>
              </w:rPr>
              <w:t>19.3</w:t>
            </w:r>
          </w:p>
        </w:tc>
        <w:tc>
          <w:tcPr>
            <w:tcW w:w="2975" w:type="dxa"/>
            <w:tcBorders>
              <w:top w:val="single" w:sz="4" w:space="0" w:color="auto"/>
              <w:left w:val="nil"/>
              <w:bottom w:val="single" w:sz="4" w:space="0" w:color="auto"/>
              <w:right w:val="single" w:sz="4" w:space="0" w:color="auto"/>
            </w:tcBorders>
            <w:shd w:val="clear" w:color="auto" w:fill="auto"/>
          </w:tcPr>
          <w:p w14:paraId="6E9B7A4F" w14:textId="77777777" w:rsidR="00955EED" w:rsidRPr="006D7F6A" w:rsidRDefault="00955EED" w:rsidP="00955EED">
            <w:pPr>
              <w:spacing w:after="0" w:line="240" w:lineRule="auto"/>
              <w:rPr>
                <w:rFonts w:ascii="Times New Roman" w:hAnsi="Times New Roman"/>
                <w:sz w:val="23"/>
                <w:szCs w:val="23"/>
              </w:rPr>
            </w:pPr>
            <w:r w:rsidRPr="006D7F6A">
              <w:rPr>
                <w:rFonts w:ascii="Times New Roman" w:hAnsi="Times New Roman"/>
                <w:sz w:val="23"/>
                <w:szCs w:val="23"/>
              </w:rPr>
              <w:t>Уровень фактической обеспеченности учреждениями культуры от нормативной потребности: парками культуры и отдыха</w:t>
            </w:r>
          </w:p>
        </w:tc>
        <w:tc>
          <w:tcPr>
            <w:tcW w:w="1280" w:type="dxa"/>
            <w:gridSpan w:val="2"/>
            <w:tcBorders>
              <w:top w:val="single" w:sz="4" w:space="0" w:color="auto"/>
              <w:left w:val="nil"/>
              <w:bottom w:val="single" w:sz="4" w:space="0" w:color="auto"/>
              <w:right w:val="single" w:sz="4" w:space="0" w:color="auto"/>
            </w:tcBorders>
            <w:shd w:val="clear" w:color="auto" w:fill="auto"/>
          </w:tcPr>
          <w:p w14:paraId="5DB02A2C" w14:textId="77777777" w:rsidR="00955EED" w:rsidRPr="006D7F6A" w:rsidRDefault="00955EED" w:rsidP="00955EED">
            <w:pPr>
              <w:spacing w:after="0" w:line="240" w:lineRule="auto"/>
              <w:jc w:val="center"/>
              <w:rPr>
                <w:rFonts w:ascii="Times New Roman" w:hAnsi="Times New Roman"/>
                <w:sz w:val="23"/>
                <w:szCs w:val="23"/>
              </w:rPr>
            </w:pPr>
            <w:r w:rsidRPr="006D7F6A">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14:paraId="4A4ED564" w14:textId="77777777" w:rsidR="00955EED" w:rsidRPr="006D7F6A" w:rsidRDefault="00955EED" w:rsidP="007B4C4E">
            <w:pPr>
              <w:jc w:val="center"/>
              <w:rPr>
                <w:rFonts w:ascii="Times New Roman" w:hAnsi="Times New Roman"/>
              </w:rPr>
            </w:pPr>
            <w:r w:rsidRPr="006D7F6A">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14:paraId="4D5D3D63" w14:textId="77777777" w:rsidR="00955EED" w:rsidRPr="006D7F6A" w:rsidRDefault="00955EED" w:rsidP="007B4C4E">
            <w:pPr>
              <w:jc w:val="center"/>
              <w:rPr>
                <w:rFonts w:ascii="Times New Roman" w:hAnsi="Times New Roman"/>
              </w:rPr>
            </w:pPr>
            <w:r w:rsidRPr="006D7F6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0D08D390" w14:textId="77777777" w:rsidR="00955EED" w:rsidRPr="006D7F6A" w:rsidRDefault="00955EED" w:rsidP="007B4C4E">
            <w:pPr>
              <w:jc w:val="center"/>
              <w:rPr>
                <w:rFonts w:ascii="Times New Roman" w:hAnsi="Times New Roman"/>
              </w:rPr>
            </w:pPr>
            <w:r w:rsidRPr="006D7F6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26A8F190" w14:textId="77777777" w:rsidR="00955EED" w:rsidRPr="006D7F6A" w:rsidRDefault="00955EED" w:rsidP="007B4C4E">
            <w:pPr>
              <w:jc w:val="center"/>
              <w:rPr>
                <w:rFonts w:ascii="Times New Roman" w:hAnsi="Times New Roman"/>
              </w:rPr>
            </w:pPr>
            <w:r w:rsidRPr="006D7F6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3A47E845" w14:textId="77777777" w:rsidR="00955EED" w:rsidRPr="006D7F6A" w:rsidRDefault="00955EED" w:rsidP="007B4C4E">
            <w:pPr>
              <w:jc w:val="center"/>
              <w:rPr>
                <w:rFonts w:ascii="Times New Roman" w:hAnsi="Times New Roman"/>
              </w:rPr>
            </w:pPr>
            <w:r w:rsidRPr="006D7F6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73A6796D" w14:textId="77777777" w:rsidR="00955EED" w:rsidRPr="006D7F6A" w:rsidRDefault="00955EED" w:rsidP="007B4C4E">
            <w:pPr>
              <w:jc w:val="center"/>
              <w:rPr>
                <w:rFonts w:ascii="Times New Roman" w:hAnsi="Times New Roman"/>
              </w:rPr>
            </w:pPr>
            <w:r w:rsidRPr="006D7F6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548D4D0C" w14:textId="77777777" w:rsidR="00955EED" w:rsidRPr="006D7F6A" w:rsidRDefault="006D7F6A" w:rsidP="00723A78">
            <w:pPr>
              <w:spacing w:after="0" w:line="240" w:lineRule="auto"/>
              <w:jc w:val="both"/>
              <w:rPr>
                <w:rFonts w:ascii="Times New Roman" w:hAnsi="Times New Roman"/>
                <w:spacing w:val="-6"/>
                <w:sz w:val="23"/>
                <w:szCs w:val="23"/>
              </w:rPr>
            </w:pPr>
            <w:r w:rsidRPr="006D7F6A">
              <w:rPr>
                <w:rFonts w:ascii="Times New Roman" w:hAnsi="Times New Roman"/>
                <w:spacing w:val="-6"/>
                <w:sz w:val="23"/>
                <w:szCs w:val="23"/>
              </w:rPr>
              <w:t>Парки культуры и отдыха, находящиеся в структуре учреждений культуры города Когалыма, отсутствуют.</w:t>
            </w:r>
          </w:p>
        </w:tc>
      </w:tr>
      <w:tr w:rsidR="00DE1F75" w:rsidRPr="00E87B38" w14:paraId="225DA8DC" w14:textId="77777777" w:rsidTr="00723A78">
        <w:trPr>
          <w:trHeight w:val="111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533E96C" w14:textId="77777777" w:rsidR="008445B6" w:rsidRPr="00E87B38" w:rsidRDefault="008445B6" w:rsidP="008445B6">
            <w:pPr>
              <w:spacing w:after="0" w:line="240" w:lineRule="auto"/>
              <w:jc w:val="center"/>
              <w:rPr>
                <w:rFonts w:ascii="Times New Roman" w:hAnsi="Times New Roman"/>
                <w:sz w:val="23"/>
                <w:szCs w:val="23"/>
              </w:rPr>
            </w:pPr>
            <w:r w:rsidRPr="00E87B38">
              <w:rPr>
                <w:rFonts w:ascii="Times New Roman" w:hAnsi="Times New Roman"/>
                <w:sz w:val="23"/>
                <w:szCs w:val="23"/>
              </w:rPr>
              <w:t>20.</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38EA993" w14:textId="77777777" w:rsidR="008445B6" w:rsidRPr="00E87B38" w:rsidRDefault="008445B6" w:rsidP="008445B6">
            <w:pPr>
              <w:spacing w:after="0" w:line="240" w:lineRule="auto"/>
              <w:rPr>
                <w:rFonts w:ascii="Times New Roman" w:hAnsi="Times New Roman"/>
                <w:sz w:val="23"/>
                <w:szCs w:val="23"/>
              </w:rPr>
            </w:pPr>
            <w:r w:rsidRPr="00E87B38">
              <w:rPr>
                <w:rFonts w:ascii="Times New Roman" w:hAnsi="Times New Roman"/>
                <w:sz w:val="23"/>
                <w:szCs w:val="23"/>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430C6855" w14:textId="77777777" w:rsidR="008445B6" w:rsidRPr="00E87B38" w:rsidRDefault="008445B6" w:rsidP="008445B6">
            <w:pPr>
              <w:spacing w:after="0" w:line="240" w:lineRule="auto"/>
              <w:jc w:val="center"/>
              <w:rPr>
                <w:rFonts w:ascii="Times New Roman" w:hAnsi="Times New Roman"/>
                <w:sz w:val="23"/>
                <w:szCs w:val="23"/>
              </w:rPr>
            </w:pPr>
            <w:r w:rsidRPr="00E87B3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4E0B6F80" w14:textId="77777777" w:rsidR="008445B6" w:rsidRPr="00E87B38" w:rsidRDefault="008445B6" w:rsidP="007B4C4E">
            <w:pPr>
              <w:jc w:val="center"/>
              <w:rPr>
                <w:rFonts w:ascii="Times New Roman" w:hAnsi="Times New Roman"/>
              </w:rPr>
            </w:pPr>
            <w:r w:rsidRPr="00E87B38">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27C16D8C" w14:textId="77777777" w:rsidR="008445B6" w:rsidRPr="00E87B38" w:rsidRDefault="008445B6" w:rsidP="007B4C4E">
            <w:pPr>
              <w:jc w:val="center"/>
              <w:rPr>
                <w:rFonts w:ascii="Times New Roman" w:hAnsi="Times New Roman"/>
              </w:rPr>
            </w:pPr>
            <w:r w:rsidRPr="00E87B3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2946ADA" w14:textId="77777777" w:rsidR="008445B6" w:rsidRPr="00E87B38" w:rsidRDefault="008445B6" w:rsidP="007B4C4E">
            <w:pPr>
              <w:jc w:val="center"/>
              <w:rPr>
                <w:rFonts w:ascii="Times New Roman" w:hAnsi="Times New Roman"/>
              </w:rPr>
            </w:pPr>
            <w:r w:rsidRPr="00E87B3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2D4029D" w14:textId="77777777" w:rsidR="008445B6" w:rsidRPr="00E87B38" w:rsidRDefault="008445B6" w:rsidP="007B4C4E">
            <w:pPr>
              <w:jc w:val="center"/>
              <w:rPr>
                <w:rFonts w:ascii="Times New Roman" w:hAnsi="Times New Roman"/>
              </w:rPr>
            </w:pPr>
            <w:r w:rsidRPr="00E87B3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A751D93" w14:textId="77777777" w:rsidR="008445B6" w:rsidRPr="00E87B38" w:rsidRDefault="008445B6" w:rsidP="007B4C4E">
            <w:pPr>
              <w:jc w:val="center"/>
              <w:rPr>
                <w:rFonts w:ascii="Times New Roman" w:hAnsi="Times New Roman"/>
              </w:rPr>
            </w:pPr>
            <w:r w:rsidRPr="00E87B3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9FC5064" w14:textId="77777777" w:rsidR="008445B6" w:rsidRPr="00E87B38" w:rsidRDefault="008445B6" w:rsidP="007B4C4E">
            <w:pPr>
              <w:jc w:val="center"/>
              <w:rPr>
                <w:rFonts w:ascii="Times New Roman" w:hAnsi="Times New Roman"/>
              </w:rPr>
            </w:pPr>
            <w:r w:rsidRPr="00E87B3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4EAD1" w14:textId="77777777" w:rsidR="005F0B6C" w:rsidRPr="00E87B38" w:rsidRDefault="005F0B6C" w:rsidP="00723A78">
            <w:pPr>
              <w:jc w:val="both"/>
              <w:rPr>
                <w:rFonts w:ascii="Times New Roman" w:hAnsi="Times New Roman"/>
              </w:rPr>
            </w:pPr>
            <w:r w:rsidRPr="00E87B38">
              <w:rPr>
                <w:rFonts w:ascii="Times New Roman" w:hAnsi="Times New Roman"/>
              </w:rPr>
              <w:t>В учреждениях культуры отсутствуют здания, нуждающиеся в капитальном ремонте или находящиеся в аварийном состоянии.</w:t>
            </w:r>
          </w:p>
          <w:p w14:paraId="44D10946" w14:textId="77777777" w:rsidR="008445B6" w:rsidRPr="00E87B38" w:rsidRDefault="008445B6" w:rsidP="00723A78">
            <w:pPr>
              <w:spacing w:after="0" w:line="240" w:lineRule="auto"/>
              <w:jc w:val="both"/>
              <w:rPr>
                <w:rFonts w:ascii="Times New Roman" w:hAnsi="Times New Roman"/>
              </w:rPr>
            </w:pPr>
          </w:p>
        </w:tc>
      </w:tr>
      <w:tr w:rsidR="000C2613" w:rsidRPr="000C2613" w14:paraId="3F985B4B"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E23BF02" w14:textId="77777777" w:rsidR="008445B6" w:rsidRPr="000C2613" w:rsidRDefault="008445B6" w:rsidP="008445B6">
            <w:pPr>
              <w:spacing w:after="0" w:line="240" w:lineRule="auto"/>
              <w:jc w:val="center"/>
              <w:rPr>
                <w:rFonts w:ascii="Times New Roman" w:hAnsi="Times New Roman"/>
                <w:sz w:val="23"/>
                <w:szCs w:val="23"/>
              </w:rPr>
            </w:pPr>
            <w:r w:rsidRPr="000C2613">
              <w:rPr>
                <w:rFonts w:ascii="Times New Roman" w:hAnsi="Times New Roman"/>
                <w:sz w:val="23"/>
                <w:szCs w:val="23"/>
              </w:rPr>
              <w:t>21.</w:t>
            </w:r>
          </w:p>
        </w:tc>
        <w:tc>
          <w:tcPr>
            <w:tcW w:w="2975" w:type="dxa"/>
            <w:tcBorders>
              <w:top w:val="single" w:sz="4" w:space="0" w:color="auto"/>
              <w:left w:val="nil"/>
              <w:bottom w:val="single" w:sz="4" w:space="0" w:color="auto"/>
              <w:right w:val="single" w:sz="4" w:space="0" w:color="auto"/>
            </w:tcBorders>
            <w:shd w:val="clear" w:color="auto" w:fill="auto"/>
          </w:tcPr>
          <w:p w14:paraId="3C63ADAE" w14:textId="77777777" w:rsidR="008445B6" w:rsidRPr="000C2613" w:rsidRDefault="008445B6" w:rsidP="008445B6">
            <w:pPr>
              <w:spacing w:after="0" w:line="240" w:lineRule="auto"/>
              <w:rPr>
                <w:rFonts w:ascii="Times New Roman" w:hAnsi="Times New Roman"/>
                <w:sz w:val="23"/>
                <w:szCs w:val="23"/>
              </w:rPr>
            </w:pPr>
            <w:r w:rsidRPr="000C2613">
              <w:rPr>
                <w:rFonts w:ascii="Times New Roman" w:hAnsi="Times New Roman"/>
                <w:sz w:val="23"/>
                <w:szCs w:val="23"/>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80" w:type="dxa"/>
            <w:gridSpan w:val="2"/>
            <w:tcBorders>
              <w:top w:val="single" w:sz="4" w:space="0" w:color="auto"/>
              <w:left w:val="nil"/>
              <w:bottom w:val="single" w:sz="4" w:space="0" w:color="auto"/>
              <w:right w:val="single" w:sz="4" w:space="0" w:color="auto"/>
            </w:tcBorders>
            <w:shd w:val="clear" w:color="auto" w:fill="auto"/>
          </w:tcPr>
          <w:p w14:paraId="570AD316" w14:textId="77777777" w:rsidR="008445B6" w:rsidRPr="000C2613" w:rsidRDefault="008445B6" w:rsidP="008445B6">
            <w:pPr>
              <w:spacing w:after="0" w:line="240" w:lineRule="auto"/>
              <w:jc w:val="center"/>
              <w:rPr>
                <w:rFonts w:ascii="Times New Roman" w:hAnsi="Times New Roman"/>
                <w:sz w:val="23"/>
                <w:szCs w:val="23"/>
              </w:rPr>
            </w:pPr>
            <w:r w:rsidRPr="000C2613">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14:paraId="5550DBE4" w14:textId="77777777" w:rsidR="008445B6" w:rsidRPr="000C2613" w:rsidRDefault="008445B6" w:rsidP="007B4C4E">
            <w:pPr>
              <w:jc w:val="center"/>
              <w:rPr>
                <w:rFonts w:ascii="Times New Roman" w:hAnsi="Times New Roman"/>
              </w:rPr>
            </w:pPr>
            <w:r w:rsidRPr="000C2613">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14:paraId="1A109F0F" w14:textId="77777777" w:rsidR="008445B6" w:rsidRPr="000C2613" w:rsidRDefault="008445B6" w:rsidP="007B4C4E">
            <w:pPr>
              <w:jc w:val="center"/>
              <w:rPr>
                <w:rFonts w:ascii="Times New Roman" w:hAnsi="Times New Roman"/>
              </w:rPr>
            </w:pPr>
            <w:r w:rsidRPr="000C2613">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0AB2C524" w14:textId="77777777" w:rsidR="008445B6" w:rsidRPr="000C2613" w:rsidRDefault="008445B6" w:rsidP="007B4C4E">
            <w:pPr>
              <w:jc w:val="center"/>
              <w:rPr>
                <w:rFonts w:ascii="Times New Roman" w:hAnsi="Times New Roman"/>
              </w:rPr>
            </w:pPr>
            <w:r w:rsidRPr="000C2613">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07419C85" w14:textId="77777777" w:rsidR="008445B6" w:rsidRPr="000C2613" w:rsidRDefault="008445B6" w:rsidP="007B4C4E">
            <w:pPr>
              <w:jc w:val="center"/>
              <w:rPr>
                <w:rFonts w:ascii="Times New Roman" w:hAnsi="Times New Roman"/>
              </w:rPr>
            </w:pPr>
            <w:r w:rsidRPr="000C2613">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7B1E54C2" w14:textId="77777777" w:rsidR="008445B6" w:rsidRPr="000C2613" w:rsidRDefault="008445B6" w:rsidP="007B4C4E">
            <w:pPr>
              <w:jc w:val="center"/>
              <w:rPr>
                <w:rFonts w:ascii="Times New Roman" w:hAnsi="Times New Roman"/>
              </w:rPr>
            </w:pPr>
            <w:r w:rsidRPr="000C2613">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55A68A64" w14:textId="77777777" w:rsidR="008445B6" w:rsidRPr="000C2613" w:rsidRDefault="008445B6" w:rsidP="007B4C4E">
            <w:pPr>
              <w:jc w:val="center"/>
              <w:rPr>
                <w:rFonts w:ascii="Times New Roman" w:hAnsi="Times New Roman"/>
              </w:rPr>
            </w:pPr>
            <w:r w:rsidRPr="000C2613">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7117F82A" w14:textId="77777777" w:rsidR="008445B6" w:rsidRPr="000C2613" w:rsidRDefault="00E87B38" w:rsidP="00E87B38">
            <w:pPr>
              <w:spacing w:after="0"/>
              <w:jc w:val="both"/>
              <w:rPr>
                <w:rFonts w:ascii="Times New Roman" w:hAnsi="Times New Roman"/>
                <w:spacing w:val="-6"/>
                <w:sz w:val="23"/>
                <w:szCs w:val="23"/>
              </w:rPr>
            </w:pPr>
            <w:r w:rsidRPr="000C2613">
              <w:rPr>
                <w:rFonts w:ascii="Times New Roman" w:hAnsi="Times New Roman"/>
              </w:rPr>
              <w:t>В соответствии с пунктом 12 статьи 18 Федерального Закона от 25.06.2002 №73-ФЗ «Об объектах культурного наследия (памятниках истории и культуры) народов Российской Федерации»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 Учитывая, что город Когалым основан в 1985 году, объекты культурного наследия в городе отсутствуют.</w:t>
            </w:r>
          </w:p>
        </w:tc>
      </w:tr>
      <w:tr w:rsidR="00DE1F75" w:rsidRPr="000C2613" w14:paraId="54FD6C2E" w14:textId="77777777" w:rsidTr="00723A78">
        <w:trPr>
          <w:trHeight w:val="427"/>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52F325C9" w14:textId="77777777" w:rsidR="00203FB3" w:rsidRPr="000C2613" w:rsidRDefault="00203FB3" w:rsidP="00723A78">
            <w:pPr>
              <w:spacing w:after="0" w:line="240" w:lineRule="auto"/>
              <w:jc w:val="center"/>
              <w:rPr>
                <w:rFonts w:ascii="Times New Roman" w:hAnsi="Times New Roman"/>
                <w:spacing w:val="-6"/>
                <w:sz w:val="23"/>
                <w:szCs w:val="23"/>
              </w:rPr>
            </w:pPr>
            <w:r w:rsidRPr="000C2613">
              <w:rPr>
                <w:rFonts w:ascii="Times New Roman" w:hAnsi="Times New Roman"/>
                <w:sz w:val="23"/>
                <w:szCs w:val="23"/>
              </w:rPr>
              <w:t>Физическая культура и спорт</w:t>
            </w:r>
          </w:p>
        </w:tc>
      </w:tr>
      <w:tr w:rsidR="00DE1F75" w:rsidRPr="000C2613" w14:paraId="422C4436" w14:textId="77777777"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92C0A96" w14:textId="77777777" w:rsidR="005F0B6C" w:rsidRPr="000C2613" w:rsidRDefault="005F0B6C" w:rsidP="005F0B6C">
            <w:pPr>
              <w:spacing w:after="0" w:line="240" w:lineRule="auto"/>
              <w:jc w:val="center"/>
              <w:rPr>
                <w:rFonts w:ascii="Times New Roman" w:hAnsi="Times New Roman"/>
                <w:sz w:val="23"/>
                <w:szCs w:val="23"/>
              </w:rPr>
            </w:pPr>
            <w:r w:rsidRPr="000C2613">
              <w:rPr>
                <w:rFonts w:ascii="Times New Roman" w:hAnsi="Times New Roman"/>
                <w:sz w:val="23"/>
                <w:szCs w:val="23"/>
              </w:rPr>
              <w:t>22.</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99EE938" w14:textId="77777777" w:rsidR="005F0B6C" w:rsidRPr="000C2613" w:rsidRDefault="005F0B6C" w:rsidP="005F0B6C">
            <w:pPr>
              <w:spacing w:after="0" w:line="240" w:lineRule="auto"/>
              <w:rPr>
                <w:rFonts w:ascii="Times New Roman" w:hAnsi="Times New Roman"/>
                <w:sz w:val="23"/>
                <w:szCs w:val="23"/>
              </w:rPr>
            </w:pPr>
            <w:r w:rsidRPr="000C2613">
              <w:rPr>
                <w:rFonts w:ascii="Times New Roman" w:hAnsi="Times New Roman"/>
                <w:sz w:val="23"/>
                <w:szCs w:val="23"/>
              </w:rPr>
              <w:t>Доля населения, систематически занимающегося физической культурой и спортом</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7065E32E" w14:textId="77777777" w:rsidR="005F0B6C" w:rsidRPr="000C2613" w:rsidRDefault="005F0B6C" w:rsidP="005F0B6C">
            <w:pPr>
              <w:spacing w:after="0" w:line="240" w:lineRule="auto"/>
              <w:jc w:val="center"/>
              <w:rPr>
                <w:rFonts w:ascii="Times New Roman" w:hAnsi="Times New Roman"/>
                <w:sz w:val="23"/>
                <w:szCs w:val="23"/>
              </w:rPr>
            </w:pPr>
            <w:r w:rsidRPr="000C2613">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0FC953C0" w14:textId="77777777" w:rsidR="005F0B6C" w:rsidRPr="000C2613" w:rsidRDefault="000C2613" w:rsidP="005F0B6C">
            <w:pPr>
              <w:jc w:val="center"/>
              <w:rPr>
                <w:rFonts w:ascii="Times New Roman" w:hAnsi="Times New Roman"/>
              </w:rPr>
            </w:pPr>
            <w:r w:rsidRPr="000C2613">
              <w:rPr>
                <w:rFonts w:ascii="Times New Roman" w:hAnsi="Times New Roman"/>
              </w:rPr>
              <w:t>48,4</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399E9FED" w14:textId="77777777" w:rsidR="005F0B6C" w:rsidRPr="000C2613" w:rsidRDefault="000C2613" w:rsidP="005F0B6C">
            <w:pPr>
              <w:jc w:val="center"/>
              <w:rPr>
                <w:rFonts w:ascii="Times New Roman" w:hAnsi="Times New Roman"/>
              </w:rPr>
            </w:pPr>
            <w:r w:rsidRPr="000C2613">
              <w:rPr>
                <w:rFonts w:ascii="Times New Roman" w:hAnsi="Times New Roman"/>
              </w:rPr>
              <w:t>57,5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156A2343" w14:textId="77777777" w:rsidR="005F0B6C" w:rsidRPr="000C2613" w:rsidRDefault="000C2613" w:rsidP="005F0B6C">
            <w:pPr>
              <w:jc w:val="center"/>
              <w:rPr>
                <w:rFonts w:ascii="Times New Roman" w:hAnsi="Times New Roman"/>
              </w:rPr>
            </w:pPr>
            <w:r w:rsidRPr="000C2613">
              <w:rPr>
                <w:rFonts w:ascii="Times New Roman" w:hAnsi="Times New Roman"/>
              </w:rPr>
              <w:t>57,3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3D784DA" w14:textId="77777777" w:rsidR="005F0B6C" w:rsidRPr="000C2613" w:rsidRDefault="000C2613" w:rsidP="005F0B6C">
            <w:pPr>
              <w:jc w:val="center"/>
              <w:rPr>
                <w:rFonts w:ascii="Times New Roman" w:hAnsi="Times New Roman"/>
              </w:rPr>
            </w:pPr>
            <w:r w:rsidRPr="000C2613">
              <w:rPr>
                <w:rFonts w:ascii="Times New Roman" w:hAnsi="Times New Roman"/>
              </w:rPr>
              <w:t>57,5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1E106BED" w14:textId="77777777" w:rsidR="005F0B6C" w:rsidRPr="000C2613" w:rsidRDefault="000C2613" w:rsidP="005F0B6C">
            <w:pPr>
              <w:jc w:val="center"/>
              <w:rPr>
                <w:rFonts w:ascii="Times New Roman" w:hAnsi="Times New Roman"/>
              </w:rPr>
            </w:pPr>
            <w:r w:rsidRPr="000C2613">
              <w:rPr>
                <w:rFonts w:ascii="Times New Roman" w:hAnsi="Times New Roman"/>
              </w:rPr>
              <w:t>61,2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7091692" w14:textId="77777777" w:rsidR="005F0B6C" w:rsidRPr="000C2613" w:rsidRDefault="000C2613" w:rsidP="005F0B6C">
            <w:pPr>
              <w:jc w:val="center"/>
              <w:rPr>
                <w:rFonts w:ascii="Times New Roman" w:hAnsi="Times New Roman"/>
              </w:rPr>
            </w:pPr>
            <w:r w:rsidRPr="000C2613">
              <w:rPr>
                <w:rFonts w:ascii="Times New Roman" w:hAnsi="Times New Roman"/>
              </w:rPr>
              <w:t>61,2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B3D713" w14:textId="77777777" w:rsidR="0054008C" w:rsidRPr="0054008C" w:rsidRDefault="0054008C" w:rsidP="0054008C">
            <w:pPr>
              <w:spacing w:after="0"/>
              <w:jc w:val="both"/>
              <w:rPr>
                <w:rFonts w:ascii="Times New Roman" w:hAnsi="Times New Roman"/>
              </w:rPr>
            </w:pPr>
            <w:r w:rsidRPr="0054008C">
              <w:rPr>
                <w:rFonts w:ascii="Times New Roman" w:hAnsi="Times New Roman"/>
              </w:rPr>
              <w:t>Несмотря на рост численности лиц, занимающихся физической культурой и спортом (на 101,0%), в 2023 году наблюдается незначительное снижение показателя по отношению к 2022 году, что обусловлено более высоким темпом роста численности населения в возрасте 3-79 лет (на 101,3%), чем темп роста численности лиц, занимающихся физической культурой и спортом.</w:t>
            </w:r>
          </w:p>
          <w:p w14:paraId="384ECD71" w14:textId="77777777" w:rsidR="005F0B6C" w:rsidRPr="000C2613" w:rsidRDefault="0054008C" w:rsidP="0054008C">
            <w:pPr>
              <w:spacing w:after="0"/>
              <w:jc w:val="both"/>
              <w:rPr>
                <w:rFonts w:ascii="Times New Roman" w:hAnsi="Times New Roman"/>
              </w:rPr>
            </w:pPr>
            <w:r w:rsidRPr="0054008C">
              <w:rPr>
                <w:rFonts w:ascii="Times New Roman" w:hAnsi="Times New Roman"/>
              </w:rPr>
              <w:t xml:space="preserve">Также в соответствии с Федеральным законом от 30.04.2021 №127-ФЗ </w:t>
            </w:r>
            <w:r>
              <w:rPr>
                <w:rFonts w:ascii="Times New Roman" w:hAnsi="Times New Roman"/>
              </w:rPr>
              <w:t>«</w:t>
            </w:r>
            <w:r w:rsidRPr="0054008C">
              <w:rPr>
                <w:rFonts w:ascii="Times New Roman" w:hAnsi="Times New Roman"/>
              </w:rPr>
              <w:t>О внесении</w:t>
            </w:r>
            <w:r>
              <w:rPr>
                <w:rFonts w:ascii="Times New Roman" w:hAnsi="Times New Roman"/>
              </w:rPr>
              <w:t xml:space="preserve"> изменений в Федеральный закон «</w:t>
            </w:r>
            <w:r w:rsidRPr="0054008C">
              <w:rPr>
                <w:rFonts w:ascii="Times New Roman" w:hAnsi="Times New Roman"/>
              </w:rPr>
              <w:t>О физической культуре и спорте в Российской Федерации</w:t>
            </w:r>
            <w:r>
              <w:rPr>
                <w:rFonts w:ascii="Times New Roman" w:hAnsi="Times New Roman"/>
              </w:rPr>
              <w:t>»</w:t>
            </w:r>
            <w:r w:rsidRPr="0054008C">
              <w:rPr>
                <w:rFonts w:ascii="Times New Roman" w:hAnsi="Times New Roman"/>
              </w:rPr>
              <w:t xml:space="preserve"> и Федеральный закон </w:t>
            </w:r>
            <w:r>
              <w:rPr>
                <w:rFonts w:ascii="Times New Roman" w:hAnsi="Times New Roman"/>
              </w:rPr>
              <w:t>«</w:t>
            </w:r>
            <w:r w:rsidRPr="0054008C">
              <w:rPr>
                <w:rFonts w:ascii="Times New Roman" w:hAnsi="Times New Roman"/>
              </w:rPr>
              <w:t>Об образовании в Российской Федерации</w:t>
            </w:r>
            <w:r>
              <w:rPr>
                <w:rFonts w:ascii="Times New Roman" w:hAnsi="Times New Roman"/>
              </w:rPr>
              <w:t>»</w:t>
            </w:r>
            <w:r w:rsidRPr="0054008C">
              <w:rPr>
                <w:rFonts w:ascii="Times New Roman" w:hAnsi="Times New Roman"/>
              </w:rPr>
              <w:t xml:space="preserve"> в сентябре 2023 года муниципальное автономное учреждение «Спортивная школа «Дворец спорта» переведено в систему дополнительного образования, в связи с чем нагрузка педагогических работников (тренер-преподаватель) снизилась с 24 часов до 18 часов в неделю за ставку, что привело к снижению охвата обучающихся в сфере физической культуры и спорта, что в целом повлияло на снижение показателя по итогам 2023 года.</w:t>
            </w:r>
          </w:p>
        </w:tc>
      </w:tr>
      <w:tr w:rsidR="00DE1F75" w:rsidRPr="00DE1F75" w14:paraId="491D7386" w14:textId="77777777" w:rsidTr="009C549C">
        <w:trPr>
          <w:trHeight w:val="178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3741B57E" w14:textId="5959D761" w:rsidR="004C736C" w:rsidRPr="003F5697" w:rsidRDefault="004C736C" w:rsidP="004C736C">
            <w:pPr>
              <w:spacing w:after="0" w:line="240" w:lineRule="auto"/>
              <w:jc w:val="center"/>
              <w:rPr>
                <w:rFonts w:ascii="Times New Roman" w:hAnsi="Times New Roman"/>
                <w:sz w:val="23"/>
                <w:szCs w:val="23"/>
              </w:rPr>
            </w:pPr>
            <w:r w:rsidRPr="003F5697">
              <w:rPr>
                <w:rFonts w:ascii="Times New Roman" w:hAnsi="Times New Roman"/>
                <w:sz w:val="23"/>
                <w:szCs w:val="23"/>
              </w:rPr>
              <w:t>23</w:t>
            </w:r>
            <w:r w:rsidR="00557778">
              <w:rPr>
                <w:rFonts w:ascii="Times New Roman" w:hAnsi="Times New Roman"/>
                <w:sz w:val="23"/>
                <w:szCs w:val="23"/>
              </w:rPr>
              <w:t>.</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EDC6F7F" w14:textId="77777777" w:rsidR="004C736C" w:rsidRPr="003F5697" w:rsidRDefault="004C736C" w:rsidP="004C736C">
            <w:pPr>
              <w:spacing w:after="0" w:line="240" w:lineRule="auto"/>
              <w:rPr>
                <w:rFonts w:ascii="Times New Roman" w:hAnsi="Times New Roman"/>
                <w:sz w:val="23"/>
                <w:szCs w:val="23"/>
              </w:rPr>
            </w:pPr>
            <w:r w:rsidRPr="003F5697">
              <w:rPr>
                <w:rFonts w:ascii="Times New Roman" w:hAnsi="Times New Roman"/>
                <w:sz w:val="23"/>
                <w:szCs w:val="23"/>
              </w:rPr>
              <w:t>Доля обучающихся, систематически занимающихся физической культурой и спортом, в общей численности обучающихся</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19AE5B57" w14:textId="77777777" w:rsidR="004C736C" w:rsidRPr="003F5697" w:rsidRDefault="004C736C" w:rsidP="004C736C">
            <w:pPr>
              <w:spacing w:after="0" w:line="240" w:lineRule="auto"/>
              <w:jc w:val="center"/>
              <w:rPr>
                <w:rFonts w:ascii="Times New Roman" w:hAnsi="Times New Roman"/>
                <w:sz w:val="23"/>
                <w:szCs w:val="23"/>
              </w:rPr>
            </w:pPr>
            <w:r w:rsidRPr="003F569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50F2EA5A" w14:textId="77777777" w:rsidR="004C736C" w:rsidRPr="003F5697" w:rsidRDefault="00695F2B" w:rsidP="004C736C">
            <w:pPr>
              <w:jc w:val="center"/>
              <w:rPr>
                <w:rFonts w:ascii="Times New Roman" w:hAnsi="Times New Roman"/>
              </w:rPr>
            </w:pPr>
            <w:r w:rsidRPr="003F5697">
              <w:rPr>
                <w:rFonts w:ascii="Times New Roman" w:hAnsi="Times New Roman"/>
              </w:rPr>
              <w:t>90,2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2155F0E" w14:textId="77777777" w:rsidR="004C736C" w:rsidRPr="003F5697" w:rsidRDefault="00695F2B" w:rsidP="004C736C">
            <w:pPr>
              <w:jc w:val="center"/>
              <w:rPr>
                <w:rFonts w:ascii="Times New Roman" w:hAnsi="Times New Roman"/>
              </w:rPr>
            </w:pPr>
            <w:r w:rsidRPr="003F5697">
              <w:rPr>
                <w:rFonts w:ascii="Times New Roman" w:hAnsi="Times New Roman"/>
              </w:rPr>
              <w:t>95,6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8EC6630" w14:textId="2685EA80" w:rsidR="004C736C" w:rsidRPr="009C549C" w:rsidRDefault="009C549C" w:rsidP="004C736C">
            <w:pPr>
              <w:jc w:val="center"/>
              <w:rPr>
                <w:rFonts w:ascii="Times New Roman" w:hAnsi="Times New Roman"/>
              </w:rPr>
            </w:pPr>
            <w:r w:rsidRPr="009C549C">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01931EF" w14:textId="26FAF87C" w:rsidR="004C736C" w:rsidRPr="003F5697" w:rsidRDefault="006C260C" w:rsidP="004C736C">
            <w:pPr>
              <w:jc w:val="center"/>
              <w:rPr>
                <w:rFonts w:ascii="Times New Roman" w:hAnsi="Times New Roman"/>
              </w:rPr>
            </w:pPr>
            <w:r>
              <w:rPr>
                <w:rFonts w:ascii="Times New Roman" w:hAnsi="Times New Roman"/>
              </w:rPr>
              <w:t>91,9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19D3FEA" w14:textId="6F798DA3" w:rsidR="004C736C" w:rsidRPr="003F5697" w:rsidRDefault="006C260C" w:rsidP="004C736C">
            <w:pPr>
              <w:jc w:val="center"/>
              <w:rPr>
                <w:rFonts w:ascii="Times New Roman" w:hAnsi="Times New Roman"/>
              </w:rPr>
            </w:pPr>
            <w:r>
              <w:rPr>
                <w:rFonts w:ascii="Times New Roman" w:hAnsi="Times New Roman"/>
              </w:rPr>
              <w:t>90,6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8A9E6A6" w14:textId="673C9995" w:rsidR="004C736C" w:rsidRPr="003F5697" w:rsidRDefault="006C260C" w:rsidP="004C736C">
            <w:pPr>
              <w:jc w:val="center"/>
              <w:rPr>
                <w:rFonts w:ascii="Times New Roman" w:hAnsi="Times New Roman"/>
              </w:rPr>
            </w:pPr>
            <w:r>
              <w:rPr>
                <w:rFonts w:ascii="Times New Roman" w:hAnsi="Times New Roman"/>
              </w:rPr>
              <w:t>90,0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025255" w14:textId="706E4FDF" w:rsidR="00EA2F2E" w:rsidRPr="009C549C" w:rsidRDefault="00EA2F2E" w:rsidP="00EA2F2E">
            <w:pPr>
              <w:spacing w:after="0"/>
              <w:jc w:val="both"/>
              <w:rPr>
                <w:rFonts w:ascii="Times New Roman" w:hAnsi="Times New Roman"/>
              </w:rPr>
            </w:pPr>
          </w:p>
        </w:tc>
      </w:tr>
      <w:tr w:rsidR="00DE1F75" w:rsidRPr="00DE1F75" w14:paraId="4E9F27E6" w14:textId="77777777" w:rsidTr="00723A78">
        <w:trPr>
          <w:trHeight w:val="364"/>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09E5C40F" w14:textId="77777777" w:rsidR="0090042D" w:rsidRPr="000522AB" w:rsidRDefault="0090042D" w:rsidP="00723A78">
            <w:pPr>
              <w:spacing w:after="0" w:line="240" w:lineRule="auto"/>
              <w:jc w:val="center"/>
              <w:rPr>
                <w:rFonts w:ascii="Times New Roman" w:hAnsi="Times New Roman"/>
                <w:spacing w:val="-6"/>
                <w:sz w:val="23"/>
                <w:szCs w:val="23"/>
              </w:rPr>
            </w:pPr>
            <w:r w:rsidRPr="000522AB">
              <w:rPr>
                <w:rFonts w:ascii="Times New Roman" w:hAnsi="Times New Roman"/>
                <w:sz w:val="23"/>
                <w:szCs w:val="23"/>
              </w:rPr>
              <w:t>Жилищное строительство и обеспечение граждан жильем</w:t>
            </w:r>
          </w:p>
        </w:tc>
      </w:tr>
      <w:tr w:rsidR="00DE1F75" w:rsidRPr="00406612" w14:paraId="7346EBEE" w14:textId="77777777" w:rsidTr="00723A78">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ACA8217" w14:textId="77777777" w:rsidR="00344A74" w:rsidRPr="00406612" w:rsidRDefault="00344A74" w:rsidP="00344A74">
            <w:pPr>
              <w:spacing w:after="0" w:line="240" w:lineRule="auto"/>
              <w:jc w:val="center"/>
              <w:rPr>
                <w:rFonts w:ascii="Times New Roman" w:hAnsi="Times New Roman"/>
                <w:sz w:val="23"/>
                <w:szCs w:val="23"/>
              </w:rPr>
            </w:pPr>
            <w:r w:rsidRPr="00406612">
              <w:rPr>
                <w:rFonts w:ascii="Times New Roman" w:hAnsi="Times New Roman"/>
                <w:sz w:val="23"/>
                <w:szCs w:val="23"/>
              </w:rPr>
              <w:t>24.</w:t>
            </w:r>
          </w:p>
        </w:tc>
        <w:tc>
          <w:tcPr>
            <w:tcW w:w="2975" w:type="dxa"/>
            <w:tcBorders>
              <w:top w:val="single" w:sz="4" w:space="0" w:color="auto"/>
              <w:left w:val="nil"/>
              <w:bottom w:val="single" w:sz="4" w:space="0" w:color="auto"/>
              <w:right w:val="single" w:sz="4" w:space="0" w:color="auto"/>
            </w:tcBorders>
            <w:shd w:val="clear" w:color="auto" w:fill="auto"/>
          </w:tcPr>
          <w:p w14:paraId="55ED7689" w14:textId="77777777" w:rsidR="00344A74" w:rsidRPr="00406612" w:rsidRDefault="00344A74" w:rsidP="00344A74">
            <w:pPr>
              <w:spacing w:after="0" w:line="240" w:lineRule="auto"/>
              <w:rPr>
                <w:rFonts w:ascii="Times New Roman" w:hAnsi="Times New Roman"/>
                <w:sz w:val="23"/>
                <w:szCs w:val="23"/>
              </w:rPr>
            </w:pPr>
            <w:r w:rsidRPr="00406612">
              <w:rPr>
                <w:rFonts w:ascii="Times New Roman" w:hAnsi="Times New Roman"/>
                <w:sz w:val="23"/>
                <w:szCs w:val="23"/>
              </w:rPr>
              <w:t>Общая площадь жилых помещений, приходящаяся в среднем на одного жителя, - всего</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11E938DE" w14:textId="77777777" w:rsidR="00344A74" w:rsidRPr="00406612" w:rsidRDefault="00344A74" w:rsidP="00344A74">
            <w:pPr>
              <w:spacing w:after="0" w:line="240" w:lineRule="auto"/>
              <w:jc w:val="center"/>
              <w:rPr>
                <w:rFonts w:ascii="Times New Roman" w:hAnsi="Times New Roman"/>
                <w:sz w:val="23"/>
                <w:szCs w:val="23"/>
              </w:rPr>
            </w:pPr>
            <w:r w:rsidRPr="00406612">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3B3760FC" w14:textId="77777777" w:rsidR="00344A74" w:rsidRPr="00406612" w:rsidRDefault="00406612" w:rsidP="00344A74">
            <w:pPr>
              <w:jc w:val="center"/>
              <w:rPr>
                <w:rFonts w:ascii="Times New Roman" w:hAnsi="Times New Roman"/>
              </w:rPr>
            </w:pPr>
            <w:r w:rsidRPr="00406612">
              <w:rPr>
                <w:rFonts w:ascii="Times New Roman" w:hAnsi="Times New Roman"/>
              </w:rPr>
              <w:t>15,8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6907033" w14:textId="77777777" w:rsidR="00344A74" w:rsidRPr="00406612" w:rsidRDefault="00406612" w:rsidP="00344A74">
            <w:pPr>
              <w:jc w:val="center"/>
              <w:rPr>
                <w:rFonts w:ascii="Times New Roman" w:hAnsi="Times New Roman"/>
              </w:rPr>
            </w:pPr>
            <w:r w:rsidRPr="00406612">
              <w:rPr>
                <w:rFonts w:ascii="Times New Roman" w:hAnsi="Times New Roman"/>
              </w:rPr>
              <w:t>17,6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E2D2765" w14:textId="77777777" w:rsidR="00344A74" w:rsidRPr="00406612" w:rsidRDefault="00406612" w:rsidP="00344A74">
            <w:pPr>
              <w:jc w:val="center"/>
              <w:rPr>
                <w:rFonts w:ascii="Times New Roman" w:hAnsi="Times New Roman"/>
              </w:rPr>
            </w:pPr>
            <w:r w:rsidRPr="00406612">
              <w:rPr>
                <w:rFonts w:ascii="Times New Roman" w:hAnsi="Times New Roman"/>
              </w:rPr>
              <w:t>17,5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54D49D9" w14:textId="77777777" w:rsidR="00344A74" w:rsidRPr="000522AB" w:rsidRDefault="00406612" w:rsidP="00344A74">
            <w:pPr>
              <w:jc w:val="center"/>
              <w:rPr>
                <w:rFonts w:ascii="Times New Roman" w:hAnsi="Times New Roman"/>
              </w:rPr>
            </w:pPr>
            <w:r w:rsidRPr="000522AB">
              <w:rPr>
                <w:rFonts w:ascii="Times New Roman" w:hAnsi="Times New Roman"/>
              </w:rPr>
              <w:t>17,7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116E2ED" w14:textId="77777777" w:rsidR="00344A74" w:rsidRPr="000522AB" w:rsidRDefault="00406612" w:rsidP="00344A74">
            <w:pPr>
              <w:jc w:val="center"/>
              <w:rPr>
                <w:rFonts w:ascii="Times New Roman" w:hAnsi="Times New Roman"/>
              </w:rPr>
            </w:pPr>
            <w:r w:rsidRPr="000522AB">
              <w:rPr>
                <w:rFonts w:ascii="Times New Roman" w:hAnsi="Times New Roman"/>
              </w:rPr>
              <w:t>18,0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60C5074" w14:textId="77777777" w:rsidR="00344A74" w:rsidRPr="000522AB" w:rsidRDefault="00406612" w:rsidP="00344A74">
            <w:pPr>
              <w:jc w:val="center"/>
              <w:rPr>
                <w:rFonts w:ascii="Times New Roman" w:hAnsi="Times New Roman"/>
              </w:rPr>
            </w:pPr>
            <w:r w:rsidRPr="000522AB">
              <w:rPr>
                <w:rFonts w:ascii="Times New Roman" w:hAnsi="Times New Roman"/>
              </w:rPr>
              <w:t>18,2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772804" w14:textId="77777777" w:rsidR="00344A74" w:rsidRPr="00406612" w:rsidRDefault="00406612" w:rsidP="00723A78">
            <w:pPr>
              <w:jc w:val="both"/>
              <w:rPr>
                <w:rFonts w:ascii="Times New Roman" w:hAnsi="Times New Roman"/>
              </w:rPr>
            </w:pPr>
            <w:r w:rsidRPr="00406612">
              <w:rPr>
                <w:rFonts w:ascii="Times New Roman" w:hAnsi="Times New Roman"/>
              </w:rPr>
              <w:t>Несмотря на ввод в 2023 году 28 806,3 кв. м жилых помещений (согласно статистическому отчету 1-Жилфонд за 2023 год (без учета балконов и лоджий)), общая площадь жилых помещений, приходящаяся в среднем на одного жителя</w:t>
            </w:r>
            <w:r w:rsidR="000522AB">
              <w:rPr>
                <w:rFonts w:ascii="Times New Roman" w:hAnsi="Times New Roman"/>
              </w:rPr>
              <w:t>,</w:t>
            </w:r>
            <w:r w:rsidRPr="00406612">
              <w:rPr>
                <w:rFonts w:ascii="Times New Roman" w:hAnsi="Times New Roman"/>
              </w:rPr>
              <w:t xml:space="preserve"> составила 17,5 кв. м, что на 0,1 кв. м ниже уровня 2022 года. Снижение показателя связано с увеличением численности населения и выбытием 5 500 кв. м жилых помещений (за счет произведенного сноса жилых домов, переводом из жилых в нежилые помещения). В прогнозном периоде показатель рассчитан с учетом плановых объемов ввода и сноса жилья.</w:t>
            </w:r>
          </w:p>
        </w:tc>
      </w:tr>
      <w:tr w:rsidR="00DE1F75" w:rsidRPr="00406612" w14:paraId="591A0178" w14:textId="77777777"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2D5F86F" w14:textId="77777777" w:rsidR="00344A74" w:rsidRPr="00406612" w:rsidRDefault="00344A74" w:rsidP="00344A74">
            <w:pPr>
              <w:spacing w:after="0" w:line="240" w:lineRule="auto"/>
              <w:jc w:val="center"/>
              <w:rPr>
                <w:rFonts w:ascii="Times New Roman" w:hAnsi="Times New Roman"/>
                <w:sz w:val="23"/>
                <w:szCs w:val="23"/>
              </w:rPr>
            </w:pPr>
            <w:r w:rsidRPr="00406612">
              <w:rPr>
                <w:rFonts w:ascii="Times New Roman" w:hAnsi="Times New Roman"/>
                <w:sz w:val="23"/>
                <w:szCs w:val="23"/>
              </w:rPr>
              <w:t>24.1</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5A86E3F" w14:textId="77777777" w:rsidR="00344A74" w:rsidRPr="00406612" w:rsidRDefault="00344A74" w:rsidP="00344A74">
            <w:pPr>
              <w:spacing w:after="0" w:line="240" w:lineRule="auto"/>
              <w:rPr>
                <w:rFonts w:ascii="Times New Roman" w:hAnsi="Times New Roman"/>
                <w:sz w:val="23"/>
                <w:szCs w:val="23"/>
              </w:rPr>
            </w:pPr>
            <w:r w:rsidRPr="00406612">
              <w:rPr>
                <w:rFonts w:ascii="Times New Roman" w:hAnsi="Times New Roman"/>
                <w:sz w:val="23"/>
                <w:szCs w:val="23"/>
              </w:rPr>
              <w:t>В том числе введено общей площади жилых помещений, приходящаяся в среднем на одного жителя за один год</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099A6260" w14:textId="77777777" w:rsidR="00344A74" w:rsidRPr="00406612" w:rsidRDefault="00344A74" w:rsidP="00344A74">
            <w:pPr>
              <w:spacing w:after="0" w:line="240" w:lineRule="auto"/>
              <w:jc w:val="center"/>
              <w:rPr>
                <w:rFonts w:ascii="Times New Roman" w:hAnsi="Times New Roman"/>
                <w:sz w:val="23"/>
                <w:szCs w:val="23"/>
              </w:rPr>
            </w:pPr>
            <w:r w:rsidRPr="00406612">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02BCAE2F" w14:textId="77777777" w:rsidR="00344A74" w:rsidRPr="00406612" w:rsidRDefault="00406612" w:rsidP="00344A74">
            <w:pPr>
              <w:jc w:val="center"/>
              <w:rPr>
                <w:rFonts w:ascii="Times New Roman" w:hAnsi="Times New Roman"/>
              </w:rPr>
            </w:pPr>
            <w:r w:rsidRPr="00406612">
              <w:rPr>
                <w:rFonts w:ascii="Times New Roman" w:hAnsi="Times New Roman"/>
              </w:rPr>
              <w:t>0,5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B72E21F" w14:textId="77777777" w:rsidR="00344A74" w:rsidRPr="00406612" w:rsidRDefault="00406612" w:rsidP="00344A74">
            <w:pPr>
              <w:jc w:val="center"/>
              <w:rPr>
                <w:rFonts w:ascii="Times New Roman" w:hAnsi="Times New Roman"/>
              </w:rPr>
            </w:pPr>
            <w:r w:rsidRPr="00406612">
              <w:rPr>
                <w:rFonts w:ascii="Times New Roman" w:hAnsi="Times New Roman"/>
              </w:rPr>
              <w:t>0,3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15976B7" w14:textId="77777777" w:rsidR="00344A74" w:rsidRPr="00406612" w:rsidRDefault="00406612" w:rsidP="00344A74">
            <w:pPr>
              <w:jc w:val="center"/>
              <w:rPr>
                <w:rFonts w:ascii="Times New Roman" w:hAnsi="Times New Roman"/>
              </w:rPr>
            </w:pPr>
            <w:r w:rsidRPr="00406612">
              <w:rPr>
                <w:rFonts w:ascii="Times New Roman" w:hAnsi="Times New Roman"/>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02BFE7C" w14:textId="77777777" w:rsidR="00344A74" w:rsidRPr="00406612" w:rsidRDefault="00406612" w:rsidP="00344A74">
            <w:pPr>
              <w:jc w:val="center"/>
              <w:rPr>
                <w:rFonts w:ascii="Times New Roman" w:hAnsi="Times New Roman"/>
              </w:rPr>
            </w:pPr>
            <w:r w:rsidRPr="00406612">
              <w:rPr>
                <w:rFonts w:ascii="Times New Roman" w:hAnsi="Times New Roman"/>
              </w:rPr>
              <w:t>0,5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2CE90C6" w14:textId="77777777" w:rsidR="00344A74" w:rsidRPr="00406612" w:rsidRDefault="00406612" w:rsidP="00344A74">
            <w:pPr>
              <w:jc w:val="center"/>
              <w:rPr>
                <w:rFonts w:ascii="Times New Roman" w:hAnsi="Times New Roman"/>
              </w:rPr>
            </w:pPr>
            <w:r w:rsidRPr="00406612">
              <w:rPr>
                <w:rFonts w:ascii="Times New Roman" w:hAnsi="Times New Roman"/>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3994B879" w14:textId="77777777" w:rsidR="00344A74" w:rsidRPr="00406612" w:rsidRDefault="00406612" w:rsidP="00344A74">
            <w:pPr>
              <w:jc w:val="center"/>
              <w:rPr>
                <w:rFonts w:ascii="Times New Roman" w:hAnsi="Times New Roman"/>
              </w:rPr>
            </w:pPr>
            <w:r w:rsidRPr="00406612">
              <w:rPr>
                <w:rFonts w:ascii="Times New Roman" w:hAnsi="Times New Roman"/>
              </w:rPr>
              <w:t>0,5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75D932" w14:textId="77777777" w:rsidR="00344A74" w:rsidRPr="00406612" w:rsidRDefault="00406612" w:rsidP="00723A78">
            <w:pPr>
              <w:jc w:val="both"/>
              <w:rPr>
                <w:rFonts w:ascii="Times New Roman" w:hAnsi="Times New Roman"/>
              </w:rPr>
            </w:pPr>
            <w:r w:rsidRPr="00406612">
              <w:rPr>
                <w:rFonts w:ascii="Times New Roman" w:hAnsi="Times New Roman"/>
              </w:rPr>
              <w:t>Рост показателя в отчетном периоде обусловлен увеличением введенного объема общей площади жилых помещений в 2023 году. В прогнозный период показатель рассчитан с учетом плановых показателей ввода и сноса жилого фонда.</w:t>
            </w:r>
          </w:p>
        </w:tc>
      </w:tr>
      <w:tr w:rsidR="00DE1F75" w:rsidRPr="00191A09" w14:paraId="67B13715" w14:textId="77777777" w:rsidTr="00723A78">
        <w:trPr>
          <w:trHeight w:val="551"/>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5B73C2C" w14:textId="77777777" w:rsidR="00344A74" w:rsidRPr="00191A09" w:rsidRDefault="00344A74" w:rsidP="00344A74">
            <w:pPr>
              <w:spacing w:after="0" w:line="240" w:lineRule="auto"/>
              <w:jc w:val="center"/>
              <w:rPr>
                <w:rFonts w:ascii="Times New Roman" w:hAnsi="Times New Roman"/>
                <w:sz w:val="23"/>
                <w:szCs w:val="23"/>
              </w:rPr>
            </w:pPr>
            <w:r w:rsidRPr="00191A09">
              <w:rPr>
                <w:rFonts w:ascii="Times New Roman" w:hAnsi="Times New Roman"/>
                <w:sz w:val="23"/>
                <w:szCs w:val="23"/>
              </w:rPr>
              <w:t>25.</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18C4D2E" w14:textId="77777777" w:rsidR="00344A74" w:rsidRPr="00191A09" w:rsidRDefault="00344A74" w:rsidP="00344A74">
            <w:pPr>
              <w:spacing w:after="0" w:line="240" w:lineRule="auto"/>
              <w:rPr>
                <w:rFonts w:ascii="Times New Roman" w:hAnsi="Times New Roman"/>
                <w:sz w:val="23"/>
                <w:szCs w:val="23"/>
              </w:rPr>
            </w:pPr>
            <w:r w:rsidRPr="00191A09">
              <w:rPr>
                <w:rFonts w:ascii="Times New Roman" w:hAnsi="Times New Roman"/>
                <w:sz w:val="23"/>
                <w:szCs w:val="23"/>
              </w:rPr>
              <w:t>Площадь земельных участков, предоставленных для строительства в расчете на 10 тыс. человек населения, - всего</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2E79DED0" w14:textId="77777777" w:rsidR="00344A74" w:rsidRPr="00191A09" w:rsidRDefault="00344A74" w:rsidP="00344A74">
            <w:pPr>
              <w:spacing w:after="0" w:line="240" w:lineRule="auto"/>
              <w:jc w:val="center"/>
              <w:rPr>
                <w:rFonts w:ascii="Times New Roman" w:hAnsi="Times New Roman"/>
                <w:sz w:val="23"/>
                <w:szCs w:val="23"/>
              </w:rPr>
            </w:pPr>
            <w:r w:rsidRPr="00191A09">
              <w:rPr>
                <w:rFonts w:ascii="Times New Roman" w:hAnsi="Times New Roman"/>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1465AA35" w14:textId="77777777" w:rsidR="00344A74" w:rsidRPr="00191A09" w:rsidRDefault="00191A09" w:rsidP="00344A74">
            <w:pPr>
              <w:jc w:val="center"/>
              <w:rPr>
                <w:rFonts w:ascii="Times New Roman" w:hAnsi="Times New Roman"/>
              </w:rPr>
            </w:pPr>
            <w:r w:rsidRPr="00191A09">
              <w:rPr>
                <w:rFonts w:ascii="Times New Roman" w:hAnsi="Times New Roman"/>
              </w:rPr>
              <w:t>3,1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B3F6229" w14:textId="77777777" w:rsidR="00344A74" w:rsidRPr="00191A09" w:rsidRDefault="00191A09" w:rsidP="00344A74">
            <w:pPr>
              <w:jc w:val="center"/>
              <w:rPr>
                <w:rFonts w:ascii="Times New Roman" w:hAnsi="Times New Roman"/>
              </w:rPr>
            </w:pPr>
            <w:r w:rsidRPr="00191A09">
              <w:rPr>
                <w:rFonts w:ascii="Times New Roman" w:hAnsi="Times New Roman"/>
              </w:rPr>
              <w:t>3,2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9A58D7E" w14:textId="77777777" w:rsidR="00344A74" w:rsidRPr="00191A09" w:rsidRDefault="00191A09" w:rsidP="00D14FD6">
            <w:pPr>
              <w:jc w:val="center"/>
              <w:rPr>
                <w:rFonts w:ascii="Times New Roman" w:hAnsi="Times New Roman"/>
              </w:rPr>
            </w:pPr>
            <w:r w:rsidRPr="00191A09">
              <w:rPr>
                <w:rFonts w:ascii="Times New Roman" w:hAnsi="Times New Roman"/>
              </w:rPr>
              <w:t>3,8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F32095F" w14:textId="77777777" w:rsidR="00344A74" w:rsidRPr="00191A09" w:rsidRDefault="00191A09" w:rsidP="00344A74">
            <w:pPr>
              <w:jc w:val="center"/>
              <w:rPr>
                <w:rFonts w:ascii="Times New Roman" w:hAnsi="Times New Roman"/>
              </w:rPr>
            </w:pPr>
            <w:r w:rsidRPr="00191A09">
              <w:rPr>
                <w:rFonts w:ascii="Times New Roman" w:hAnsi="Times New Roman"/>
              </w:rPr>
              <w:t>5,0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D9E38E3" w14:textId="77777777" w:rsidR="00344A74" w:rsidRPr="00191A09" w:rsidRDefault="00191A09" w:rsidP="00344A74">
            <w:pPr>
              <w:jc w:val="center"/>
              <w:rPr>
                <w:rFonts w:ascii="Times New Roman" w:hAnsi="Times New Roman"/>
              </w:rPr>
            </w:pPr>
            <w:r w:rsidRPr="00191A09">
              <w:rPr>
                <w:rFonts w:ascii="Times New Roman" w:hAnsi="Times New Roman"/>
              </w:rPr>
              <w:t>0,9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9F918DC" w14:textId="77777777" w:rsidR="00344A74" w:rsidRPr="00191A09" w:rsidRDefault="00191A09" w:rsidP="00344A74">
            <w:pPr>
              <w:jc w:val="center"/>
              <w:rPr>
                <w:rFonts w:ascii="Times New Roman" w:hAnsi="Times New Roman"/>
              </w:rPr>
            </w:pPr>
            <w:r w:rsidRPr="00191A09">
              <w:rPr>
                <w:rFonts w:ascii="Times New Roman" w:hAnsi="Times New Roman"/>
              </w:rPr>
              <w:t>0,7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3B72D5" w14:textId="77777777" w:rsidR="00344A74" w:rsidRPr="00191A09" w:rsidRDefault="00191A09" w:rsidP="00723A78">
            <w:pPr>
              <w:jc w:val="both"/>
              <w:rPr>
                <w:rFonts w:ascii="Times New Roman" w:hAnsi="Times New Roman"/>
              </w:rPr>
            </w:pPr>
            <w:r w:rsidRPr="00191A09">
              <w:rPr>
                <w:rFonts w:ascii="Times New Roman" w:hAnsi="Times New Roman"/>
              </w:rPr>
              <w:t>В 2023 году проведено 22 аукциона по продаже права на заключение договоров аренды земельных участков для строительства (в том числе для жилищного - 11 аукционов), по результатам которых заключено 14 договоров аренды земельных участков (9 - для жилищного строительства), остальные аукционы признаны несостоявшимися в связи с отсутствием заявок на участие в аукционе. Также в 2023 году было представлено 3 земельных участка без проведения торгов  для индивидуального жилищного строительства льготным категориям граждан (в 2022 году 21).</w:t>
            </w:r>
          </w:p>
        </w:tc>
      </w:tr>
      <w:tr w:rsidR="00DE1F75" w:rsidRPr="00191A09" w14:paraId="58B6977F" w14:textId="77777777"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49B1B70" w14:textId="77777777" w:rsidR="00344A74" w:rsidRPr="00191A09" w:rsidRDefault="00344A74" w:rsidP="00344A74">
            <w:pPr>
              <w:spacing w:after="0" w:line="240" w:lineRule="auto"/>
              <w:jc w:val="center"/>
              <w:rPr>
                <w:rFonts w:ascii="Times New Roman" w:hAnsi="Times New Roman"/>
                <w:sz w:val="23"/>
                <w:szCs w:val="23"/>
              </w:rPr>
            </w:pPr>
            <w:r w:rsidRPr="00191A09">
              <w:rPr>
                <w:rFonts w:ascii="Times New Roman" w:hAnsi="Times New Roman"/>
                <w:sz w:val="23"/>
                <w:szCs w:val="23"/>
              </w:rPr>
              <w:t>25.1.</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D78665D" w14:textId="77777777" w:rsidR="00344A74" w:rsidRPr="00191A09" w:rsidRDefault="00344A74" w:rsidP="00344A74">
            <w:pPr>
              <w:spacing w:after="0" w:line="240" w:lineRule="auto"/>
              <w:rPr>
                <w:rFonts w:ascii="Times New Roman" w:hAnsi="Times New Roman"/>
                <w:sz w:val="23"/>
                <w:szCs w:val="23"/>
              </w:rPr>
            </w:pPr>
            <w:r w:rsidRPr="00191A09">
              <w:rPr>
                <w:rFonts w:ascii="Times New Roman" w:hAnsi="Times New Roman"/>
                <w:sz w:val="23"/>
                <w:szCs w:val="23"/>
              </w:rPr>
              <w:t>В том числе: 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2EFBCCFC" w14:textId="77777777" w:rsidR="00344A74" w:rsidRPr="00191A09" w:rsidRDefault="00344A74" w:rsidP="00344A74">
            <w:pPr>
              <w:spacing w:after="0" w:line="240" w:lineRule="auto"/>
              <w:jc w:val="center"/>
              <w:rPr>
                <w:rFonts w:ascii="Times New Roman" w:hAnsi="Times New Roman"/>
                <w:sz w:val="23"/>
                <w:szCs w:val="23"/>
              </w:rPr>
            </w:pPr>
            <w:r w:rsidRPr="00191A09">
              <w:rPr>
                <w:rFonts w:ascii="Times New Roman" w:hAnsi="Times New Roman"/>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0CF3B92A" w14:textId="77777777" w:rsidR="00344A74" w:rsidRPr="00191A09" w:rsidRDefault="00191A09" w:rsidP="00344A74">
            <w:pPr>
              <w:jc w:val="center"/>
              <w:rPr>
                <w:rFonts w:ascii="Times New Roman" w:hAnsi="Times New Roman"/>
              </w:rPr>
            </w:pPr>
            <w:r w:rsidRPr="00191A09">
              <w:rPr>
                <w:rFonts w:ascii="Times New Roman" w:hAnsi="Times New Roman"/>
              </w:rPr>
              <w:t>0,9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7D133D05" w14:textId="77777777" w:rsidR="00344A74" w:rsidRPr="00191A09" w:rsidRDefault="00191A09" w:rsidP="00344A74">
            <w:pPr>
              <w:jc w:val="center"/>
              <w:rPr>
                <w:rFonts w:ascii="Times New Roman" w:hAnsi="Times New Roman"/>
              </w:rPr>
            </w:pPr>
            <w:r w:rsidRPr="00191A09">
              <w:rPr>
                <w:rFonts w:ascii="Times New Roman" w:hAnsi="Times New Roman"/>
              </w:rPr>
              <w:t>0,9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618F4EE" w14:textId="77777777" w:rsidR="00344A74" w:rsidRPr="00191A09" w:rsidRDefault="00191A09" w:rsidP="00344A74">
            <w:pPr>
              <w:jc w:val="center"/>
              <w:rPr>
                <w:rFonts w:ascii="Times New Roman" w:hAnsi="Times New Roman"/>
              </w:rPr>
            </w:pPr>
            <w:r w:rsidRPr="00191A09">
              <w:rPr>
                <w:rFonts w:ascii="Times New Roman" w:hAnsi="Times New Roman"/>
              </w:rPr>
              <w:t>0,5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6794213" w14:textId="77777777" w:rsidR="00344A74" w:rsidRPr="00191A09" w:rsidRDefault="00191A09" w:rsidP="00344A74">
            <w:pPr>
              <w:jc w:val="center"/>
              <w:rPr>
                <w:rFonts w:ascii="Times New Roman" w:hAnsi="Times New Roman"/>
              </w:rPr>
            </w:pPr>
            <w:r w:rsidRPr="00191A09">
              <w:rPr>
                <w:rFonts w:ascii="Times New Roman" w:hAnsi="Times New Roman"/>
              </w:rPr>
              <w:t>0,6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4E8B728" w14:textId="77777777" w:rsidR="00344A74" w:rsidRPr="00191A09" w:rsidRDefault="00191A09" w:rsidP="00344A74">
            <w:pPr>
              <w:jc w:val="center"/>
              <w:rPr>
                <w:rFonts w:ascii="Times New Roman" w:hAnsi="Times New Roman"/>
              </w:rPr>
            </w:pPr>
            <w:r w:rsidRPr="00191A09">
              <w:rPr>
                <w:rFonts w:ascii="Times New Roman" w:hAnsi="Times New Roman"/>
              </w:rPr>
              <w:t>0,6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EC754B7" w14:textId="77777777" w:rsidR="00344A74" w:rsidRPr="00191A09" w:rsidRDefault="00191A09" w:rsidP="00344A74">
            <w:pPr>
              <w:jc w:val="center"/>
              <w:rPr>
                <w:rFonts w:ascii="Times New Roman" w:hAnsi="Times New Roman"/>
              </w:rPr>
            </w:pPr>
            <w:r w:rsidRPr="00191A09">
              <w:rPr>
                <w:rFonts w:ascii="Times New Roman" w:hAnsi="Times New Roman"/>
              </w:rPr>
              <w:t>0,6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09F2DB" w14:textId="77777777" w:rsidR="00344A74" w:rsidRPr="00191A09" w:rsidRDefault="00191A09" w:rsidP="00723A78">
            <w:pPr>
              <w:jc w:val="both"/>
              <w:rPr>
                <w:rFonts w:ascii="Times New Roman" w:hAnsi="Times New Roman"/>
              </w:rPr>
            </w:pPr>
            <w:r w:rsidRPr="00191A09">
              <w:rPr>
                <w:rFonts w:ascii="Times New Roman" w:hAnsi="Times New Roman"/>
              </w:rPr>
              <w:t>Снижение показателя в отчетном году обусловлено уменьшением количества заключенных договоров аренды земельных участков, предоставленных для индивидуального жилищного строительства, в 2023 году заключено 9 договоров для индивидуального жилищного строительства (в 2022 году – 16).</w:t>
            </w:r>
          </w:p>
        </w:tc>
      </w:tr>
      <w:tr w:rsidR="00DE1F75" w:rsidRPr="00191A09" w14:paraId="3B2367ED" w14:textId="77777777"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FDEB81A" w14:textId="77777777" w:rsidR="007B4C4E" w:rsidRPr="00191A09" w:rsidRDefault="007B4C4E" w:rsidP="007B4C4E">
            <w:pPr>
              <w:spacing w:after="0" w:line="240" w:lineRule="auto"/>
              <w:jc w:val="center"/>
              <w:rPr>
                <w:rFonts w:ascii="Times New Roman" w:hAnsi="Times New Roman"/>
                <w:sz w:val="23"/>
                <w:szCs w:val="23"/>
              </w:rPr>
            </w:pPr>
            <w:r w:rsidRPr="00191A09">
              <w:rPr>
                <w:rFonts w:ascii="Times New Roman" w:hAnsi="Times New Roman"/>
                <w:sz w:val="23"/>
                <w:szCs w:val="23"/>
              </w:rPr>
              <w:t>26.</w:t>
            </w:r>
          </w:p>
        </w:tc>
        <w:tc>
          <w:tcPr>
            <w:tcW w:w="2975" w:type="dxa"/>
            <w:tcBorders>
              <w:top w:val="single" w:sz="4" w:space="0" w:color="auto"/>
              <w:left w:val="nil"/>
              <w:bottom w:val="single" w:sz="4" w:space="0" w:color="auto"/>
              <w:right w:val="single" w:sz="4" w:space="0" w:color="auto"/>
            </w:tcBorders>
            <w:shd w:val="clear" w:color="auto" w:fill="auto"/>
          </w:tcPr>
          <w:p w14:paraId="4E49BCE6" w14:textId="77777777" w:rsidR="007B4C4E" w:rsidRPr="00191A09" w:rsidRDefault="007B4C4E" w:rsidP="007B4C4E">
            <w:pPr>
              <w:spacing w:after="0" w:line="240" w:lineRule="auto"/>
              <w:rPr>
                <w:rFonts w:ascii="Times New Roman" w:hAnsi="Times New Roman"/>
                <w:sz w:val="23"/>
                <w:szCs w:val="23"/>
              </w:rPr>
            </w:pPr>
            <w:r w:rsidRPr="00191A09">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1280" w:type="dxa"/>
            <w:gridSpan w:val="2"/>
            <w:tcBorders>
              <w:top w:val="single" w:sz="4" w:space="0" w:color="auto"/>
              <w:left w:val="nil"/>
              <w:bottom w:val="single" w:sz="4" w:space="0" w:color="auto"/>
              <w:right w:val="single" w:sz="4" w:space="0" w:color="auto"/>
            </w:tcBorders>
            <w:shd w:val="clear" w:color="auto" w:fill="auto"/>
          </w:tcPr>
          <w:p w14:paraId="7DE09C57" w14:textId="77777777" w:rsidR="007B4C4E" w:rsidRPr="00191A09" w:rsidRDefault="007B4C4E" w:rsidP="007B4C4E">
            <w:pPr>
              <w:spacing w:after="0" w:line="240" w:lineRule="auto"/>
              <w:jc w:val="center"/>
              <w:rPr>
                <w:rFonts w:ascii="Times New Roman" w:hAnsi="Times New Roman"/>
                <w:sz w:val="23"/>
                <w:szCs w:val="23"/>
              </w:rPr>
            </w:pPr>
          </w:p>
        </w:tc>
        <w:tc>
          <w:tcPr>
            <w:tcW w:w="1136" w:type="dxa"/>
            <w:tcBorders>
              <w:top w:val="single" w:sz="4" w:space="0" w:color="auto"/>
              <w:left w:val="nil"/>
              <w:bottom w:val="single" w:sz="4" w:space="0" w:color="auto"/>
              <w:right w:val="single" w:sz="4" w:space="0" w:color="000000"/>
            </w:tcBorders>
            <w:shd w:val="clear" w:color="auto" w:fill="auto"/>
            <w:noWrap/>
          </w:tcPr>
          <w:p w14:paraId="2CDABF2D" w14:textId="77777777" w:rsidR="007B4C4E" w:rsidRPr="00191A09" w:rsidRDefault="007B4C4E" w:rsidP="007B4C4E">
            <w:pPr>
              <w:jc w:val="right"/>
              <w:rPr>
                <w:rFonts w:ascii="Times New Roman" w:hAnsi="Times New Roman"/>
              </w:rPr>
            </w:pPr>
            <w:r w:rsidRPr="00191A09">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14:paraId="5EE4E7B4" w14:textId="77777777" w:rsidR="007B4C4E" w:rsidRPr="00191A09" w:rsidRDefault="007B4C4E" w:rsidP="007B4C4E">
            <w:pPr>
              <w:jc w:val="right"/>
              <w:rPr>
                <w:rFonts w:ascii="Times New Roman" w:hAnsi="Times New Roman"/>
              </w:rPr>
            </w:pPr>
            <w:r w:rsidRPr="00191A09">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0E99D3BD" w14:textId="77777777" w:rsidR="007B4C4E" w:rsidRPr="00191A09" w:rsidRDefault="007B4C4E" w:rsidP="007B4C4E">
            <w:pPr>
              <w:jc w:val="right"/>
              <w:rPr>
                <w:rFonts w:ascii="Times New Roman" w:hAnsi="Times New Roman"/>
              </w:rPr>
            </w:pPr>
            <w:r w:rsidRPr="00191A09">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3E5CA9FD" w14:textId="77777777" w:rsidR="007B4C4E" w:rsidRPr="00191A09" w:rsidRDefault="007B4C4E" w:rsidP="007B4C4E">
            <w:pPr>
              <w:jc w:val="right"/>
              <w:rPr>
                <w:rFonts w:ascii="Times New Roman" w:hAnsi="Times New Roman"/>
              </w:rPr>
            </w:pPr>
            <w:r w:rsidRPr="00191A09">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03F22ED3" w14:textId="77777777" w:rsidR="007B4C4E" w:rsidRPr="00191A09" w:rsidRDefault="007B4C4E" w:rsidP="007B4C4E">
            <w:pPr>
              <w:jc w:val="right"/>
              <w:rPr>
                <w:rFonts w:ascii="Times New Roman" w:hAnsi="Times New Roman"/>
              </w:rPr>
            </w:pPr>
            <w:r w:rsidRPr="00191A09">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7CFAF4F1" w14:textId="77777777" w:rsidR="007B4C4E" w:rsidRPr="00191A09" w:rsidRDefault="007B4C4E" w:rsidP="007B4C4E">
            <w:pPr>
              <w:jc w:val="right"/>
              <w:rPr>
                <w:rFonts w:ascii="Times New Roman" w:hAnsi="Times New Roman"/>
              </w:rPr>
            </w:pPr>
            <w:r w:rsidRPr="00191A09">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4293CCC5" w14:textId="77777777" w:rsidR="007B4C4E" w:rsidRPr="00191A09" w:rsidRDefault="007B4C4E" w:rsidP="00723A78">
            <w:pPr>
              <w:jc w:val="both"/>
              <w:rPr>
                <w:rFonts w:ascii="Times New Roman" w:hAnsi="Times New Roman"/>
              </w:rPr>
            </w:pPr>
            <w:r w:rsidRPr="00191A09">
              <w:rPr>
                <w:rFonts w:ascii="Times New Roman" w:hAnsi="Times New Roman"/>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DE1F75" w:rsidRPr="00191A09" w14:paraId="6BACB9C8"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856B814" w14:textId="77777777" w:rsidR="000C34C3" w:rsidRPr="00191A09" w:rsidRDefault="000C34C3" w:rsidP="00706042">
            <w:pPr>
              <w:spacing w:after="0" w:line="240" w:lineRule="auto"/>
              <w:jc w:val="center"/>
              <w:rPr>
                <w:rFonts w:ascii="Times New Roman" w:hAnsi="Times New Roman"/>
                <w:sz w:val="23"/>
                <w:szCs w:val="23"/>
              </w:rPr>
            </w:pPr>
            <w:r w:rsidRPr="00191A09">
              <w:rPr>
                <w:rFonts w:ascii="Times New Roman" w:hAnsi="Times New Roman"/>
                <w:sz w:val="23"/>
                <w:szCs w:val="23"/>
              </w:rPr>
              <w:t>2</w:t>
            </w:r>
            <w:r w:rsidR="00706042" w:rsidRPr="00191A09">
              <w:rPr>
                <w:rFonts w:ascii="Times New Roman" w:hAnsi="Times New Roman"/>
                <w:sz w:val="23"/>
                <w:szCs w:val="23"/>
              </w:rPr>
              <w:t>6</w:t>
            </w:r>
            <w:r w:rsidRPr="00191A09">
              <w:rPr>
                <w:rFonts w:ascii="Times New Roman" w:hAnsi="Times New Roman"/>
                <w:sz w:val="23"/>
                <w:szCs w:val="23"/>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1E0ADF6" w14:textId="77777777" w:rsidR="000C34C3" w:rsidRPr="00191A09" w:rsidRDefault="000C34C3" w:rsidP="000C34C3">
            <w:pPr>
              <w:spacing w:after="0" w:line="240" w:lineRule="auto"/>
              <w:rPr>
                <w:rFonts w:ascii="Times New Roman" w:hAnsi="Times New Roman"/>
                <w:sz w:val="23"/>
                <w:szCs w:val="23"/>
              </w:rPr>
            </w:pPr>
            <w:r w:rsidRPr="00191A09">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737E6FE9" w14:textId="77777777" w:rsidR="000C34C3" w:rsidRPr="00191A09" w:rsidRDefault="000C34C3" w:rsidP="000C34C3">
            <w:pPr>
              <w:spacing w:after="0" w:line="240" w:lineRule="auto"/>
              <w:jc w:val="center"/>
              <w:rPr>
                <w:rFonts w:ascii="Times New Roman" w:hAnsi="Times New Roman"/>
                <w:sz w:val="23"/>
                <w:szCs w:val="23"/>
              </w:rPr>
            </w:pPr>
            <w:r w:rsidRPr="00191A09">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54982AAA" w14:textId="77777777" w:rsidR="000C34C3" w:rsidRPr="00191A09" w:rsidRDefault="00191A09" w:rsidP="000C34C3">
            <w:pPr>
              <w:spacing w:after="0" w:line="240" w:lineRule="auto"/>
              <w:jc w:val="center"/>
              <w:rPr>
                <w:rFonts w:ascii="Times New Roman" w:hAnsi="Times New Roman"/>
                <w:sz w:val="23"/>
                <w:szCs w:val="23"/>
              </w:rPr>
            </w:pPr>
            <w:r w:rsidRPr="00191A09">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CA9A0AF" w14:textId="77777777" w:rsidR="000C34C3" w:rsidRPr="00191A09" w:rsidRDefault="00191A09" w:rsidP="000C34C3">
            <w:pPr>
              <w:spacing w:after="0" w:line="240" w:lineRule="auto"/>
              <w:jc w:val="center"/>
              <w:rPr>
                <w:rFonts w:ascii="Times New Roman" w:hAnsi="Times New Roman"/>
                <w:sz w:val="23"/>
                <w:szCs w:val="23"/>
              </w:rPr>
            </w:pPr>
            <w:r w:rsidRPr="00191A09">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2864D1D" w14:textId="77777777" w:rsidR="000C34C3" w:rsidRPr="00191A09" w:rsidRDefault="00191A09" w:rsidP="000C34C3">
            <w:pPr>
              <w:spacing w:after="0" w:line="240" w:lineRule="auto"/>
              <w:jc w:val="center"/>
              <w:rPr>
                <w:rFonts w:ascii="Times New Roman" w:hAnsi="Times New Roman"/>
                <w:sz w:val="23"/>
                <w:szCs w:val="23"/>
              </w:rPr>
            </w:pPr>
            <w:r w:rsidRPr="00191A09">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35492EF9" w14:textId="77777777" w:rsidR="000C34C3" w:rsidRPr="00191A09" w:rsidRDefault="00191A09" w:rsidP="000C34C3">
            <w:pPr>
              <w:spacing w:after="0" w:line="240" w:lineRule="auto"/>
              <w:jc w:val="center"/>
              <w:rPr>
                <w:rFonts w:ascii="Times New Roman" w:hAnsi="Times New Roman"/>
                <w:sz w:val="23"/>
                <w:szCs w:val="23"/>
              </w:rPr>
            </w:pPr>
            <w:r w:rsidRPr="00191A09">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39BCD57" w14:textId="77777777" w:rsidR="000C34C3" w:rsidRPr="00191A09" w:rsidRDefault="00191A09" w:rsidP="000C34C3">
            <w:pPr>
              <w:spacing w:after="0" w:line="240" w:lineRule="auto"/>
              <w:jc w:val="center"/>
              <w:rPr>
                <w:rFonts w:ascii="Times New Roman" w:hAnsi="Times New Roman"/>
                <w:sz w:val="23"/>
                <w:szCs w:val="23"/>
              </w:rPr>
            </w:pPr>
            <w:r w:rsidRPr="00191A09">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1B215601" w14:textId="77777777" w:rsidR="000C34C3" w:rsidRPr="00191A09" w:rsidRDefault="00191A09" w:rsidP="000C34C3">
            <w:pPr>
              <w:spacing w:after="0" w:line="240" w:lineRule="auto"/>
              <w:jc w:val="center"/>
              <w:rPr>
                <w:rFonts w:ascii="Times New Roman" w:hAnsi="Times New Roman"/>
                <w:sz w:val="23"/>
                <w:szCs w:val="23"/>
              </w:rPr>
            </w:pPr>
            <w:r w:rsidRPr="00191A09">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ED1E35" w14:textId="77777777" w:rsidR="000C34C3" w:rsidRPr="00191A09" w:rsidRDefault="00191A09" w:rsidP="00191A09">
            <w:pPr>
              <w:spacing w:after="0"/>
              <w:jc w:val="both"/>
              <w:rPr>
                <w:rFonts w:ascii="Times New Roman" w:hAnsi="Times New Roman"/>
              </w:rPr>
            </w:pPr>
            <w:r w:rsidRPr="00191A09">
              <w:rPr>
                <w:rFonts w:ascii="Times New Roman" w:hAnsi="Times New Roman"/>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A51961" w:rsidRPr="00191A09" w14:paraId="35853FBA" w14:textId="77777777" w:rsidTr="00723A78">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C602863" w14:textId="77777777" w:rsidR="000C34C3" w:rsidRPr="00191A09" w:rsidRDefault="000C34C3" w:rsidP="00706042">
            <w:pPr>
              <w:spacing w:after="0" w:line="240" w:lineRule="auto"/>
              <w:jc w:val="center"/>
              <w:rPr>
                <w:rFonts w:ascii="Times New Roman" w:hAnsi="Times New Roman"/>
                <w:sz w:val="23"/>
                <w:szCs w:val="23"/>
              </w:rPr>
            </w:pPr>
            <w:r w:rsidRPr="00191A09">
              <w:rPr>
                <w:rFonts w:ascii="Times New Roman" w:hAnsi="Times New Roman"/>
                <w:sz w:val="23"/>
                <w:szCs w:val="23"/>
              </w:rPr>
              <w:t>2</w:t>
            </w:r>
            <w:r w:rsidR="00706042" w:rsidRPr="00191A09">
              <w:rPr>
                <w:rFonts w:ascii="Times New Roman" w:hAnsi="Times New Roman"/>
                <w:sz w:val="23"/>
                <w:szCs w:val="23"/>
              </w:rPr>
              <w:t>6</w:t>
            </w:r>
            <w:r w:rsidRPr="00191A09">
              <w:rPr>
                <w:rFonts w:ascii="Times New Roman" w:hAnsi="Times New Roman"/>
                <w:sz w:val="23"/>
                <w:szCs w:val="23"/>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FFA4C2F" w14:textId="77777777" w:rsidR="000C34C3" w:rsidRPr="00191A09" w:rsidRDefault="000C34C3" w:rsidP="000C34C3">
            <w:pPr>
              <w:spacing w:after="0" w:line="240" w:lineRule="auto"/>
              <w:rPr>
                <w:rFonts w:ascii="Times New Roman" w:hAnsi="Times New Roman"/>
                <w:sz w:val="23"/>
                <w:szCs w:val="23"/>
              </w:rPr>
            </w:pPr>
            <w:r w:rsidRPr="00191A09">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70498854" w14:textId="77777777" w:rsidR="000C34C3" w:rsidRPr="00191A09" w:rsidRDefault="000C34C3" w:rsidP="000C34C3">
            <w:pPr>
              <w:spacing w:after="0" w:line="240" w:lineRule="auto"/>
              <w:jc w:val="center"/>
              <w:rPr>
                <w:rFonts w:ascii="Times New Roman" w:hAnsi="Times New Roman"/>
                <w:sz w:val="23"/>
                <w:szCs w:val="23"/>
              </w:rPr>
            </w:pPr>
            <w:r w:rsidRPr="00191A09">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4FFFF607" w14:textId="77777777" w:rsidR="000C34C3" w:rsidRPr="00191A09" w:rsidRDefault="00191A09" w:rsidP="000C34C3">
            <w:pPr>
              <w:jc w:val="center"/>
              <w:rPr>
                <w:rFonts w:ascii="Times New Roman" w:hAnsi="Times New Roman"/>
                <w:sz w:val="23"/>
                <w:szCs w:val="23"/>
              </w:rPr>
            </w:pPr>
            <w:r w:rsidRPr="00191A09">
              <w:rPr>
                <w:rFonts w:ascii="Times New Roman" w:hAnsi="Times New Roman"/>
                <w:sz w:val="23"/>
                <w:szCs w:val="23"/>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298E3998" w14:textId="77777777" w:rsidR="000C34C3" w:rsidRPr="00191A09" w:rsidRDefault="00191A09" w:rsidP="000C34C3">
            <w:pPr>
              <w:jc w:val="center"/>
              <w:rPr>
                <w:rFonts w:ascii="Times New Roman" w:hAnsi="Times New Roman"/>
                <w:sz w:val="23"/>
                <w:szCs w:val="23"/>
              </w:rPr>
            </w:pPr>
            <w:r w:rsidRPr="00191A09">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04447E5" w14:textId="77777777" w:rsidR="000C34C3" w:rsidRPr="00191A09" w:rsidRDefault="00191A09" w:rsidP="000C34C3">
            <w:pPr>
              <w:jc w:val="center"/>
              <w:rPr>
                <w:rFonts w:ascii="Times New Roman" w:hAnsi="Times New Roman"/>
                <w:sz w:val="23"/>
                <w:szCs w:val="23"/>
              </w:rPr>
            </w:pPr>
            <w:r w:rsidRPr="00191A09">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6870790" w14:textId="77777777" w:rsidR="000C34C3" w:rsidRPr="00191A09" w:rsidRDefault="00191A09" w:rsidP="000C34C3">
            <w:pPr>
              <w:jc w:val="center"/>
              <w:rPr>
                <w:rFonts w:ascii="Times New Roman" w:hAnsi="Times New Roman"/>
                <w:sz w:val="23"/>
                <w:szCs w:val="23"/>
              </w:rPr>
            </w:pPr>
            <w:r w:rsidRPr="00191A09">
              <w:rPr>
                <w:rFonts w:ascii="Times New Roman" w:hAnsi="Times New Roman"/>
                <w:sz w:val="23"/>
                <w:szCs w:val="23"/>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53A0450" w14:textId="77777777" w:rsidR="000C34C3" w:rsidRPr="00191A09" w:rsidRDefault="00191A09" w:rsidP="000C34C3">
            <w:pPr>
              <w:jc w:val="center"/>
              <w:rPr>
                <w:rFonts w:ascii="Times New Roman" w:hAnsi="Times New Roman"/>
                <w:sz w:val="23"/>
                <w:szCs w:val="23"/>
              </w:rPr>
            </w:pPr>
            <w:r w:rsidRPr="00191A09">
              <w:rPr>
                <w:rFonts w:ascii="Times New Roman" w:hAnsi="Times New Roman"/>
                <w:sz w:val="23"/>
                <w:szCs w:val="23"/>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DC46B91" w14:textId="77777777" w:rsidR="000C34C3" w:rsidRPr="00191A09" w:rsidRDefault="00191A09" w:rsidP="000C34C3">
            <w:pPr>
              <w:jc w:val="center"/>
              <w:rPr>
                <w:rFonts w:ascii="Times New Roman" w:hAnsi="Times New Roman"/>
                <w:sz w:val="23"/>
                <w:szCs w:val="23"/>
              </w:rPr>
            </w:pPr>
            <w:r w:rsidRPr="00191A09">
              <w:rPr>
                <w:rFonts w:ascii="Times New Roman" w:hAnsi="Times New Roman"/>
                <w:sz w:val="23"/>
                <w:szCs w:val="23"/>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5F9933" w14:textId="77777777" w:rsidR="000C34C3" w:rsidRPr="00191A09" w:rsidRDefault="00191A09" w:rsidP="00191A09">
            <w:pPr>
              <w:spacing w:after="0"/>
              <w:jc w:val="both"/>
              <w:rPr>
                <w:rFonts w:ascii="Times New Roman" w:hAnsi="Times New Roman"/>
                <w:spacing w:val="-6"/>
                <w:sz w:val="23"/>
                <w:szCs w:val="23"/>
              </w:rPr>
            </w:pPr>
            <w:r w:rsidRPr="00191A09">
              <w:rPr>
                <w:rFonts w:ascii="Times New Roman" w:hAnsi="Times New Roman"/>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DE1F75" w:rsidRPr="00024238" w14:paraId="6696E6D2" w14:textId="77777777" w:rsidTr="00723A78">
        <w:trPr>
          <w:trHeight w:val="321"/>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53EA8255" w14:textId="77777777" w:rsidR="000C34C3" w:rsidRPr="00024238" w:rsidRDefault="000C34C3" w:rsidP="00723A78">
            <w:pPr>
              <w:spacing w:after="0" w:line="240" w:lineRule="auto"/>
              <w:jc w:val="center"/>
              <w:rPr>
                <w:rFonts w:ascii="Times New Roman" w:hAnsi="Times New Roman"/>
                <w:spacing w:val="-6"/>
                <w:sz w:val="23"/>
                <w:szCs w:val="23"/>
              </w:rPr>
            </w:pPr>
            <w:r w:rsidRPr="00024238">
              <w:rPr>
                <w:rFonts w:ascii="Times New Roman" w:hAnsi="Times New Roman"/>
                <w:sz w:val="23"/>
                <w:szCs w:val="23"/>
              </w:rPr>
              <w:t>Жилищно-коммунальное хозяйство</w:t>
            </w:r>
          </w:p>
        </w:tc>
      </w:tr>
      <w:tr w:rsidR="00DE1F75" w:rsidRPr="00024238" w14:paraId="0AFB9A8B"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621EE5D" w14:textId="77777777" w:rsidR="00F8334A" w:rsidRPr="00024238" w:rsidRDefault="00F8334A" w:rsidP="00F8334A">
            <w:pPr>
              <w:spacing w:after="0" w:line="240" w:lineRule="auto"/>
              <w:jc w:val="center"/>
              <w:rPr>
                <w:rFonts w:ascii="Times New Roman" w:hAnsi="Times New Roman"/>
                <w:sz w:val="23"/>
                <w:szCs w:val="23"/>
              </w:rPr>
            </w:pPr>
            <w:r w:rsidRPr="00024238">
              <w:rPr>
                <w:rFonts w:ascii="Times New Roman" w:hAnsi="Times New Roman"/>
                <w:sz w:val="23"/>
                <w:szCs w:val="23"/>
              </w:rPr>
              <w:t>27.</w:t>
            </w:r>
          </w:p>
        </w:tc>
        <w:tc>
          <w:tcPr>
            <w:tcW w:w="2975" w:type="dxa"/>
            <w:tcBorders>
              <w:top w:val="single" w:sz="4" w:space="0" w:color="auto"/>
              <w:left w:val="nil"/>
              <w:bottom w:val="single" w:sz="4" w:space="0" w:color="auto"/>
              <w:right w:val="single" w:sz="4" w:space="0" w:color="auto"/>
            </w:tcBorders>
            <w:shd w:val="clear" w:color="auto" w:fill="auto"/>
          </w:tcPr>
          <w:p w14:paraId="1EC24B17" w14:textId="77777777" w:rsidR="00F8334A" w:rsidRPr="00024238" w:rsidRDefault="00F8334A" w:rsidP="00F8334A">
            <w:pPr>
              <w:spacing w:after="0" w:line="240" w:lineRule="auto"/>
              <w:rPr>
                <w:rFonts w:ascii="Times New Roman" w:hAnsi="Times New Roman"/>
                <w:sz w:val="23"/>
                <w:szCs w:val="23"/>
              </w:rPr>
            </w:pPr>
            <w:r w:rsidRPr="00024238">
              <w:rPr>
                <w:rFonts w:ascii="Times New Roman" w:hAnsi="Times New Roman"/>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1EC77B03" w14:textId="77777777" w:rsidR="00F8334A" w:rsidRPr="00024238" w:rsidRDefault="00F8334A" w:rsidP="00F8334A">
            <w:pPr>
              <w:spacing w:after="0" w:line="240" w:lineRule="auto"/>
              <w:jc w:val="center"/>
              <w:rPr>
                <w:rFonts w:ascii="Times New Roman" w:hAnsi="Times New Roman"/>
                <w:sz w:val="23"/>
                <w:szCs w:val="23"/>
              </w:rPr>
            </w:pPr>
            <w:r w:rsidRPr="0002423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65C6EAC5" w14:textId="77777777" w:rsidR="00F8334A" w:rsidRPr="00024238" w:rsidRDefault="00F8334A" w:rsidP="00F8334A">
            <w:pPr>
              <w:jc w:val="right"/>
              <w:rPr>
                <w:rFonts w:ascii="Times New Roman" w:hAnsi="Times New Roman"/>
              </w:rPr>
            </w:pPr>
            <w:r w:rsidRPr="00024238">
              <w:rPr>
                <w:rFonts w:ascii="Times New Roman" w:hAnsi="Times New Roman"/>
              </w:rPr>
              <w:t>100,0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B2968C0" w14:textId="77777777" w:rsidR="00F8334A" w:rsidRPr="00024238" w:rsidRDefault="00F8334A" w:rsidP="00F8334A">
            <w:pPr>
              <w:jc w:val="right"/>
              <w:rPr>
                <w:rFonts w:ascii="Times New Roman" w:hAnsi="Times New Roman"/>
              </w:rPr>
            </w:pPr>
            <w:r w:rsidRPr="00024238">
              <w:rPr>
                <w:rFonts w:ascii="Times New Roman" w:hAnsi="Times New Roman"/>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1EA457C8" w14:textId="77777777" w:rsidR="00F8334A" w:rsidRPr="00024238" w:rsidRDefault="00F8334A" w:rsidP="00F8334A">
            <w:pPr>
              <w:jc w:val="right"/>
              <w:rPr>
                <w:rFonts w:ascii="Times New Roman" w:hAnsi="Times New Roman"/>
              </w:rPr>
            </w:pPr>
            <w:r w:rsidRPr="00024238">
              <w:rPr>
                <w:rFonts w:ascii="Times New Roman" w:hAnsi="Times New Roman"/>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1C858D1" w14:textId="77777777" w:rsidR="00F8334A" w:rsidRPr="00024238" w:rsidRDefault="00F8334A" w:rsidP="00F8334A">
            <w:pPr>
              <w:jc w:val="right"/>
              <w:rPr>
                <w:rFonts w:ascii="Times New Roman" w:hAnsi="Times New Roman"/>
              </w:rPr>
            </w:pPr>
            <w:r w:rsidRPr="00024238">
              <w:rPr>
                <w:rFonts w:ascii="Times New Roman" w:hAnsi="Times New Roman"/>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1E041681" w14:textId="77777777" w:rsidR="00F8334A" w:rsidRPr="00024238" w:rsidRDefault="00F8334A" w:rsidP="00F8334A">
            <w:pPr>
              <w:jc w:val="right"/>
              <w:rPr>
                <w:rFonts w:ascii="Times New Roman" w:hAnsi="Times New Roman"/>
              </w:rPr>
            </w:pPr>
            <w:r w:rsidRPr="00024238">
              <w:rPr>
                <w:rFonts w:ascii="Times New Roman" w:hAnsi="Times New Roman"/>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1DE01EC5" w14:textId="77777777" w:rsidR="00F8334A" w:rsidRPr="00024238" w:rsidRDefault="00F8334A" w:rsidP="00F8334A">
            <w:pPr>
              <w:jc w:val="right"/>
              <w:rPr>
                <w:rFonts w:ascii="Times New Roman" w:hAnsi="Times New Roman"/>
              </w:rPr>
            </w:pPr>
            <w:r w:rsidRPr="00024238">
              <w:rPr>
                <w:rFonts w:ascii="Times New Roman" w:hAnsi="Times New Roman"/>
              </w:rPr>
              <w:t>100,0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091F1E" w14:textId="77777777" w:rsidR="00F8334A" w:rsidRPr="00024238" w:rsidRDefault="00F8334A" w:rsidP="00723A78">
            <w:pPr>
              <w:spacing w:after="0" w:line="240" w:lineRule="auto"/>
              <w:jc w:val="both"/>
              <w:rPr>
                <w:rFonts w:ascii="Times New Roman" w:hAnsi="Times New Roman"/>
                <w:spacing w:val="-6"/>
                <w:sz w:val="23"/>
                <w:szCs w:val="23"/>
              </w:rPr>
            </w:pPr>
          </w:p>
        </w:tc>
      </w:tr>
      <w:tr w:rsidR="003B64C6" w:rsidRPr="003B64C6" w14:paraId="32FFA04C" w14:textId="77777777" w:rsidTr="00723A78">
        <w:trPr>
          <w:trHeight w:val="83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1647566" w14:textId="77777777" w:rsidR="00EA4AF5" w:rsidRPr="003B64C6" w:rsidRDefault="00EA4AF5" w:rsidP="00EA4AF5">
            <w:pPr>
              <w:spacing w:after="0" w:line="240" w:lineRule="auto"/>
              <w:jc w:val="center"/>
              <w:rPr>
                <w:rFonts w:ascii="Times New Roman" w:hAnsi="Times New Roman"/>
                <w:sz w:val="23"/>
                <w:szCs w:val="23"/>
              </w:rPr>
            </w:pPr>
            <w:r w:rsidRPr="003B64C6">
              <w:rPr>
                <w:rFonts w:ascii="Times New Roman" w:hAnsi="Times New Roman"/>
                <w:sz w:val="23"/>
                <w:szCs w:val="23"/>
              </w:rPr>
              <w:t>28.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5F8BF05" w14:textId="77777777" w:rsidR="00EA4AF5" w:rsidRPr="003B64C6" w:rsidRDefault="00EA4AF5" w:rsidP="00EA4AF5">
            <w:pPr>
              <w:spacing w:after="0" w:line="240" w:lineRule="auto"/>
              <w:rPr>
                <w:rFonts w:ascii="Times New Roman" w:hAnsi="Times New Roman"/>
                <w:spacing w:val="-4"/>
                <w:sz w:val="23"/>
                <w:szCs w:val="23"/>
              </w:rPr>
            </w:pPr>
            <w:r w:rsidRPr="003B64C6">
              <w:rPr>
                <w:rFonts w:ascii="Times New Roman" w:hAnsi="Times New Roman"/>
                <w:sz w:val="23"/>
                <w:szCs w:val="23"/>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22C4EB20" w14:textId="77777777" w:rsidR="00EA4AF5" w:rsidRPr="003B64C6" w:rsidRDefault="00EA4AF5" w:rsidP="00EA4AF5">
            <w:pPr>
              <w:spacing w:after="0" w:line="240" w:lineRule="auto"/>
              <w:jc w:val="center"/>
              <w:rPr>
                <w:rFonts w:ascii="Times New Roman" w:hAnsi="Times New Roman"/>
                <w:sz w:val="23"/>
                <w:szCs w:val="23"/>
              </w:rPr>
            </w:pPr>
            <w:r w:rsidRPr="003B64C6">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777CE8F6" w14:textId="77777777" w:rsidR="00EA4AF5" w:rsidRPr="003B64C6" w:rsidRDefault="00EA4AF5" w:rsidP="00EA4AF5">
            <w:pPr>
              <w:jc w:val="center"/>
              <w:rPr>
                <w:rFonts w:ascii="Times New Roman" w:hAnsi="Times New Roman"/>
              </w:rPr>
            </w:pPr>
            <w:r w:rsidRPr="003B64C6">
              <w:rPr>
                <w:rFonts w:ascii="Times New Roman" w:hAnsi="Times New Roman"/>
              </w:rPr>
              <w:t>80,0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E022A5E" w14:textId="77777777" w:rsidR="00EA4AF5" w:rsidRPr="003B64C6" w:rsidRDefault="00EA4AF5" w:rsidP="00EA4AF5">
            <w:pPr>
              <w:jc w:val="center"/>
              <w:rPr>
                <w:rFonts w:ascii="Times New Roman" w:hAnsi="Times New Roman"/>
              </w:rPr>
            </w:pPr>
            <w:r w:rsidRPr="003B64C6">
              <w:rPr>
                <w:rFonts w:ascii="Times New Roman" w:hAnsi="Times New Roman"/>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4201B83" w14:textId="77777777" w:rsidR="00EA4AF5" w:rsidRPr="003B64C6" w:rsidRDefault="00EA4AF5" w:rsidP="00EA4AF5">
            <w:pPr>
              <w:jc w:val="center"/>
              <w:rPr>
                <w:rFonts w:ascii="Times New Roman" w:hAnsi="Times New Roman"/>
              </w:rPr>
            </w:pPr>
            <w:r w:rsidRPr="003B64C6">
              <w:rPr>
                <w:rFonts w:ascii="Times New Roman" w:hAnsi="Times New Roman"/>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ECC2F61" w14:textId="77777777" w:rsidR="00EA4AF5" w:rsidRPr="003B64C6" w:rsidRDefault="00EA4AF5" w:rsidP="00EA4AF5">
            <w:pPr>
              <w:jc w:val="center"/>
              <w:rPr>
                <w:rFonts w:ascii="Times New Roman" w:hAnsi="Times New Roman"/>
              </w:rPr>
            </w:pPr>
            <w:r w:rsidRPr="003B64C6">
              <w:rPr>
                <w:rFonts w:ascii="Times New Roman" w:hAnsi="Times New Roman"/>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A427E51" w14:textId="77777777" w:rsidR="00EA4AF5" w:rsidRPr="003B64C6" w:rsidRDefault="00EA4AF5" w:rsidP="00EA4AF5">
            <w:pPr>
              <w:jc w:val="center"/>
              <w:rPr>
                <w:rFonts w:ascii="Times New Roman" w:hAnsi="Times New Roman"/>
              </w:rPr>
            </w:pPr>
            <w:r w:rsidRPr="003B64C6">
              <w:rPr>
                <w:rFonts w:ascii="Times New Roman" w:hAnsi="Times New Roman"/>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3F4E0B6" w14:textId="77777777" w:rsidR="00EA4AF5" w:rsidRPr="003B64C6" w:rsidRDefault="00EA4AF5" w:rsidP="00EA4AF5">
            <w:pPr>
              <w:jc w:val="center"/>
              <w:rPr>
                <w:rFonts w:ascii="Times New Roman" w:hAnsi="Times New Roman"/>
              </w:rPr>
            </w:pPr>
            <w:r w:rsidRPr="003B64C6">
              <w:rPr>
                <w:rFonts w:ascii="Times New Roman" w:hAnsi="Times New Roman"/>
              </w:rPr>
              <w:t>80,0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5D868D" w14:textId="77777777" w:rsidR="00EA4AF5" w:rsidRPr="003B64C6" w:rsidRDefault="003B64C6" w:rsidP="003B64C6">
            <w:pPr>
              <w:jc w:val="both"/>
              <w:rPr>
                <w:rFonts w:ascii="Times New Roman" w:hAnsi="Times New Roman"/>
              </w:rPr>
            </w:pPr>
            <w:r w:rsidRPr="003B64C6">
              <w:rPr>
                <w:rFonts w:ascii="Times New Roman" w:hAnsi="Times New Roman"/>
              </w:rPr>
              <w:t>Из 5 организаций коммунального комплекса города Когалыма 1 организация (АО «Когалымгоргаз») в данную категорию не входит.</w:t>
            </w:r>
          </w:p>
        </w:tc>
      </w:tr>
      <w:tr w:rsidR="00A51961" w:rsidRPr="00A51961" w14:paraId="5946088B" w14:textId="77777777" w:rsidTr="00A51961">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3B54B9E" w14:textId="77777777" w:rsidR="00EA4AF5" w:rsidRPr="00A51961" w:rsidRDefault="00EA4AF5" w:rsidP="00EA4AF5">
            <w:pPr>
              <w:spacing w:after="0" w:line="240" w:lineRule="auto"/>
              <w:jc w:val="center"/>
              <w:rPr>
                <w:rFonts w:ascii="Times New Roman" w:hAnsi="Times New Roman"/>
                <w:sz w:val="23"/>
                <w:szCs w:val="23"/>
              </w:rPr>
            </w:pPr>
            <w:r w:rsidRPr="00A51961">
              <w:rPr>
                <w:rFonts w:ascii="Times New Roman" w:hAnsi="Times New Roman"/>
                <w:sz w:val="23"/>
                <w:szCs w:val="23"/>
              </w:rPr>
              <w:t>29.</w:t>
            </w:r>
          </w:p>
        </w:tc>
        <w:tc>
          <w:tcPr>
            <w:tcW w:w="2975" w:type="dxa"/>
            <w:tcBorders>
              <w:top w:val="single" w:sz="4" w:space="0" w:color="auto"/>
              <w:left w:val="nil"/>
              <w:bottom w:val="single" w:sz="4" w:space="0" w:color="auto"/>
              <w:right w:val="single" w:sz="4" w:space="0" w:color="auto"/>
            </w:tcBorders>
            <w:shd w:val="clear" w:color="auto" w:fill="auto"/>
          </w:tcPr>
          <w:p w14:paraId="2D22B53B" w14:textId="77777777" w:rsidR="00EA4AF5" w:rsidRPr="00A51961" w:rsidRDefault="00EA4AF5" w:rsidP="00EA4AF5">
            <w:pPr>
              <w:spacing w:after="0" w:line="240" w:lineRule="auto"/>
              <w:rPr>
                <w:rFonts w:ascii="Times New Roman" w:hAnsi="Times New Roman"/>
                <w:sz w:val="23"/>
                <w:szCs w:val="23"/>
              </w:rPr>
            </w:pPr>
            <w:r w:rsidRPr="00A51961">
              <w:rPr>
                <w:rFonts w:ascii="Times New Roman" w:hAnsi="Times New Roman"/>
                <w:sz w:val="23"/>
                <w:szCs w:val="23"/>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80" w:type="dxa"/>
            <w:gridSpan w:val="2"/>
            <w:tcBorders>
              <w:top w:val="single" w:sz="4" w:space="0" w:color="auto"/>
              <w:left w:val="nil"/>
              <w:bottom w:val="single" w:sz="4" w:space="0" w:color="auto"/>
              <w:right w:val="single" w:sz="4" w:space="0" w:color="auto"/>
            </w:tcBorders>
            <w:shd w:val="clear" w:color="auto" w:fill="auto"/>
          </w:tcPr>
          <w:p w14:paraId="278F6131" w14:textId="77777777" w:rsidR="00EA4AF5" w:rsidRPr="00A51961" w:rsidRDefault="00EA4AF5" w:rsidP="00EA4AF5">
            <w:pPr>
              <w:spacing w:after="0" w:line="240" w:lineRule="auto"/>
              <w:jc w:val="center"/>
              <w:rPr>
                <w:rFonts w:ascii="Times New Roman" w:hAnsi="Times New Roman"/>
                <w:sz w:val="23"/>
                <w:szCs w:val="23"/>
              </w:rPr>
            </w:pPr>
            <w:r w:rsidRPr="00A51961">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14:paraId="42905697" w14:textId="77777777" w:rsidR="00EA4AF5" w:rsidRPr="00A51961" w:rsidRDefault="00EA4AF5" w:rsidP="00663503">
            <w:pPr>
              <w:jc w:val="center"/>
              <w:rPr>
                <w:rFonts w:ascii="Times New Roman" w:hAnsi="Times New Roman"/>
              </w:rPr>
            </w:pPr>
            <w:r w:rsidRPr="00A51961">
              <w:rPr>
                <w:rFonts w:ascii="Times New Roman" w:hAnsi="Times New Roman"/>
              </w:rPr>
              <w:t>100,0</w:t>
            </w:r>
          </w:p>
        </w:tc>
        <w:tc>
          <w:tcPr>
            <w:tcW w:w="1273" w:type="dxa"/>
            <w:tcBorders>
              <w:top w:val="single" w:sz="4" w:space="0" w:color="auto"/>
              <w:left w:val="nil"/>
              <w:bottom w:val="single" w:sz="4" w:space="0" w:color="auto"/>
              <w:right w:val="single" w:sz="4" w:space="0" w:color="000000"/>
            </w:tcBorders>
            <w:shd w:val="clear" w:color="auto" w:fill="auto"/>
            <w:noWrap/>
          </w:tcPr>
          <w:p w14:paraId="3656A4C4" w14:textId="77777777" w:rsidR="00EA4AF5" w:rsidRPr="00A51961" w:rsidRDefault="00EA4AF5" w:rsidP="00663503">
            <w:pPr>
              <w:jc w:val="center"/>
              <w:rPr>
                <w:rFonts w:ascii="Times New Roman" w:hAnsi="Times New Roman"/>
              </w:rPr>
            </w:pPr>
            <w:r w:rsidRPr="00A51961">
              <w:rPr>
                <w:rFonts w:ascii="Times New Roman" w:hAnsi="Times New Roman"/>
              </w:rPr>
              <w:t>100,0</w:t>
            </w:r>
          </w:p>
        </w:tc>
        <w:tc>
          <w:tcPr>
            <w:tcW w:w="1206" w:type="dxa"/>
            <w:tcBorders>
              <w:top w:val="single" w:sz="4" w:space="0" w:color="auto"/>
              <w:left w:val="nil"/>
              <w:bottom w:val="single" w:sz="4" w:space="0" w:color="auto"/>
              <w:right w:val="single" w:sz="4" w:space="0" w:color="000000"/>
            </w:tcBorders>
            <w:shd w:val="clear" w:color="auto" w:fill="auto"/>
            <w:noWrap/>
          </w:tcPr>
          <w:p w14:paraId="34FBB8BD" w14:textId="77777777" w:rsidR="00EA4AF5" w:rsidRPr="00A51961" w:rsidRDefault="00EA4AF5" w:rsidP="00663503">
            <w:pPr>
              <w:jc w:val="center"/>
              <w:rPr>
                <w:rFonts w:ascii="Times New Roman" w:hAnsi="Times New Roman"/>
              </w:rPr>
            </w:pPr>
            <w:r w:rsidRPr="00A51961">
              <w:rPr>
                <w:rFonts w:ascii="Times New Roman" w:hAnsi="Times New Roman"/>
              </w:rPr>
              <w:t>100,0</w:t>
            </w:r>
          </w:p>
        </w:tc>
        <w:tc>
          <w:tcPr>
            <w:tcW w:w="1204" w:type="dxa"/>
            <w:tcBorders>
              <w:top w:val="single" w:sz="4" w:space="0" w:color="auto"/>
              <w:left w:val="nil"/>
              <w:bottom w:val="single" w:sz="4" w:space="0" w:color="auto"/>
              <w:right w:val="single" w:sz="4" w:space="0" w:color="000000"/>
            </w:tcBorders>
            <w:shd w:val="clear" w:color="auto" w:fill="auto"/>
            <w:noWrap/>
          </w:tcPr>
          <w:p w14:paraId="37EAF3B7" w14:textId="77777777" w:rsidR="00EA4AF5" w:rsidRPr="00A51961" w:rsidRDefault="00EA4AF5" w:rsidP="00663503">
            <w:pPr>
              <w:jc w:val="center"/>
              <w:rPr>
                <w:rFonts w:ascii="Times New Roman" w:hAnsi="Times New Roman"/>
              </w:rPr>
            </w:pPr>
            <w:r w:rsidRPr="00A51961">
              <w:rPr>
                <w:rFonts w:ascii="Times New Roman" w:hAnsi="Times New Roman"/>
              </w:rPr>
              <w:t>100,0</w:t>
            </w:r>
          </w:p>
        </w:tc>
        <w:tc>
          <w:tcPr>
            <w:tcW w:w="1206" w:type="dxa"/>
            <w:tcBorders>
              <w:top w:val="single" w:sz="4" w:space="0" w:color="auto"/>
              <w:left w:val="nil"/>
              <w:bottom w:val="single" w:sz="4" w:space="0" w:color="auto"/>
              <w:right w:val="single" w:sz="4" w:space="0" w:color="000000"/>
            </w:tcBorders>
            <w:shd w:val="clear" w:color="auto" w:fill="auto"/>
            <w:noWrap/>
          </w:tcPr>
          <w:p w14:paraId="4B949124" w14:textId="77777777" w:rsidR="00EA4AF5" w:rsidRPr="00A51961" w:rsidRDefault="00EA4AF5" w:rsidP="00663503">
            <w:pPr>
              <w:jc w:val="center"/>
              <w:rPr>
                <w:rFonts w:ascii="Times New Roman" w:hAnsi="Times New Roman"/>
              </w:rPr>
            </w:pPr>
            <w:r w:rsidRPr="00A51961">
              <w:rPr>
                <w:rFonts w:ascii="Times New Roman" w:hAnsi="Times New Roman"/>
              </w:rPr>
              <w:t>100,0</w:t>
            </w:r>
          </w:p>
        </w:tc>
        <w:tc>
          <w:tcPr>
            <w:tcW w:w="1204" w:type="dxa"/>
            <w:tcBorders>
              <w:top w:val="single" w:sz="4" w:space="0" w:color="auto"/>
              <w:left w:val="nil"/>
              <w:bottom w:val="single" w:sz="4" w:space="0" w:color="auto"/>
              <w:right w:val="single" w:sz="4" w:space="0" w:color="000000"/>
            </w:tcBorders>
            <w:shd w:val="clear" w:color="auto" w:fill="auto"/>
            <w:noWrap/>
          </w:tcPr>
          <w:p w14:paraId="1D90EDDE" w14:textId="77777777" w:rsidR="00EA4AF5" w:rsidRPr="00A51961" w:rsidRDefault="00EA4AF5" w:rsidP="00663503">
            <w:pPr>
              <w:jc w:val="center"/>
              <w:rPr>
                <w:rFonts w:ascii="Times New Roman" w:hAnsi="Times New Roman"/>
              </w:rPr>
            </w:pPr>
            <w:r w:rsidRPr="00A51961">
              <w:rPr>
                <w:rFonts w:ascii="Times New Roman" w:hAnsi="Times New Roman"/>
              </w:rPr>
              <w:t>100,0</w:t>
            </w:r>
          </w:p>
        </w:tc>
        <w:tc>
          <w:tcPr>
            <w:tcW w:w="3544" w:type="dxa"/>
            <w:tcBorders>
              <w:top w:val="single" w:sz="4" w:space="0" w:color="auto"/>
              <w:left w:val="nil"/>
              <w:bottom w:val="single" w:sz="4" w:space="0" w:color="auto"/>
              <w:right w:val="single" w:sz="4" w:space="0" w:color="auto"/>
            </w:tcBorders>
            <w:shd w:val="clear" w:color="auto" w:fill="auto"/>
          </w:tcPr>
          <w:p w14:paraId="5C0224AE" w14:textId="77777777" w:rsidR="00EA4AF5" w:rsidRPr="00A51961" w:rsidRDefault="00A51961" w:rsidP="00723A78">
            <w:pPr>
              <w:jc w:val="both"/>
              <w:rPr>
                <w:rFonts w:ascii="Times New Roman" w:hAnsi="Times New Roman"/>
              </w:rPr>
            </w:pPr>
            <w:r w:rsidRPr="00A51961">
              <w:rPr>
                <w:rFonts w:ascii="Times New Roman" w:hAnsi="Times New Roman"/>
              </w:rPr>
              <w:t>Государственный кадастровый учет земельных участков под многоквартирными жилыми домами осуществлен в полном объеме.</w:t>
            </w:r>
          </w:p>
        </w:tc>
      </w:tr>
      <w:tr w:rsidR="00A51961" w:rsidRPr="00A51961" w14:paraId="008FCAC2" w14:textId="77777777" w:rsidTr="00A51961">
        <w:trPr>
          <w:trHeight w:val="3793"/>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EC29476" w14:textId="77777777" w:rsidR="00344A74" w:rsidRPr="00A51961" w:rsidRDefault="00344A74" w:rsidP="00344A74">
            <w:pPr>
              <w:spacing w:after="0" w:line="240" w:lineRule="auto"/>
              <w:jc w:val="center"/>
              <w:rPr>
                <w:rFonts w:ascii="Times New Roman" w:hAnsi="Times New Roman"/>
                <w:sz w:val="23"/>
                <w:szCs w:val="23"/>
              </w:rPr>
            </w:pPr>
            <w:r w:rsidRPr="00A51961">
              <w:rPr>
                <w:rFonts w:ascii="Times New Roman" w:hAnsi="Times New Roman"/>
                <w:sz w:val="23"/>
                <w:szCs w:val="23"/>
              </w:rPr>
              <w:t>30.</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9C65626" w14:textId="77777777" w:rsidR="00344A74" w:rsidRPr="00A51961" w:rsidRDefault="00344A74" w:rsidP="00344A74">
            <w:pPr>
              <w:spacing w:after="0" w:line="240" w:lineRule="auto"/>
              <w:rPr>
                <w:rFonts w:ascii="Times New Roman" w:hAnsi="Times New Roman"/>
                <w:sz w:val="23"/>
                <w:szCs w:val="23"/>
              </w:rPr>
            </w:pPr>
            <w:r w:rsidRPr="00A51961">
              <w:rPr>
                <w:rFonts w:ascii="Times New Roman" w:hAnsi="Times New Roman"/>
                <w:sz w:val="23"/>
                <w:szCs w:val="23"/>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08E3BD36" w14:textId="77777777" w:rsidR="00344A74" w:rsidRPr="00A51961" w:rsidRDefault="00344A74" w:rsidP="00344A74">
            <w:pPr>
              <w:spacing w:after="0" w:line="240" w:lineRule="auto"/>
              <w:jc w:val="center"/>
              <w:rPr>
                <w:rFonts w:ascii="Times New Roman" w:hAnsi="Times New Roman"/>
                <w:sz w:val="23"/>
                <w:szCs w:val="23"/>
              </w:rPr>
            </w:pPr>
            <w:r w:rsidRPr="00A51961">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23DE6615" w14:textId="77777777" w:rsidR="00344A74" w:rsidRPr="00A51961" w:rsidRDefault="00A51961" w:rsidP="00663503">
            <w:pPr>
              <w:jc w:val="center"/>
              <w:rPr>
                <w:rFonts w:ascii="Times New Roman" w:hAnsi="Times New Roman"/>
              </w:rPr>
            </w:pPr>
            <w:r w:rsidRPr="00A51961">
              <w:rPr>
                <w:rFonts w:ascii="Times New Roman" w:hAnsi="Times New Roman"/>
              </w:rPr>
              <w:t>33,5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25FF0694" w14:textId="77777777" w:rsidR="00344A74" w:rsidRPr="00A51961" w:rsidRDefault="00A51961" w:rsidP="00663503">
            <w:pPr>
              <w:jc w:val="center"/>
              <w:rPr>
                <w:rFonts w:ascii="Times New Roman" w:hAnsi="Times New Roman"/>
              </w:rPr>
            </w:pPr>
            <w:r w:rsidRPr="00A51961">
              <w:rPr>
                <w:rFonts w:ascii="Times New Roman" w:hAnsi="Times New Roman"/>
              </w:rPr>
              <w:t>44,5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3AC122A" w14:textId="77777777" w:rsidR="00344A74" w:rsidRPr="00A51961" w:rsidRDefault="00A51961" w:rsidP="00663503">
            <w:pPr>
              <w:jc w:val="center"/>
              <w:rPr>
                <w:rFonts w:ascii="Times New Roman" w:hAnsi="Times New Roman"/>
              </w:rPr>
            </w:pPr>
            <w:r w:rsidRPr="00A51961">
              <w:rPr>
                <w:rFonts w:ascii="Times New Roman" w:hAnsi="Times New Roman"/>
              </w:rPr>
              <w:t>53,1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3B41AA27" w14:textId="77777777" w:rsidR="00344A74" w:rsidRPr="00A51961" w:rsidRDefault="00A51961" w:rsidP="00663503">
            <w:pPr>
              <w:jc w:val="center"/>
              <w:rPr>
                <w:rFonts w:ascii="Times New Roman" w:hAnsi="Times New Roman"/>
              </w:rPr>
            </w:pPr>
            <w:r w:rsidRPr="00A51961">
              <w:rPr>
                <w:rFonts w:ascii="Times New Roman" w:hAnsi="Times New Roman"/>
              </w:rPr>
              <w:t>21,9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1296C4A" w14:textId="77777777" w:rsidR="00344A74" w:rsidRPr="00A51961" w:rsidRDefault="00A51961" w:rsidP="00663503">
            <w:pPr>
              <w:jc w:val="center"/>
              <w:rPr>
                <w:rFonts w:ascii="Times New Roman" w:hAnsi="Times New Roman"/>
              </w:rPr>
            </w:pPr>
            <w:r w:rsidRPr="00A51961">
              <w:rPr>
                <w:rFonts w:ascii="Times New Roman" w:hAnsi="Times New Roman"/>
              </w:rPr>
              <w:t>21,3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D2C2FB9" w14:textId="77777777" w:rsidR="00344A74" w:rsidRPr="00A51961" w:rsidRDefault="00A51961" w:rsidP="00663503">
            <w:pPr>
              <w:jc w:val="center"/>
              <w:rPr>
                <w:rFonts w:ascii="Times New Roman" w:hAnsi="Times New Roman"/>
              </w:rPr>
            </w:pPr>
            <w:r w:rsidRPr="00A51961">
              <w:rPr>
                <w:rFonts w:ascii="Times New Roman" w:hAnsi="Times New Roman"/>
              </w:rPr>
              <w:t>17,3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2F81B4" w14:textId="77777777" w:rsidR="00344A74" w:rsidRPr="00A51961" w:rsidRDefault="00A51961" w:rsidP="00A51961">
            <w:pPr>
              <w:jc w:val="both"/>
              <w:rPr>
                <w:rFonts w:ascii="Times New Roman" w:hAnsi="Times New Roman"/>
              </w:rPr>
            </w:pPr>
            <w:r w:rsidRPr="00A51961">
              <w:rPr>
                <w:rFonts w:ascii="Times New Roman" w:hAnsi="Times New Roman"/>
              </w:rPr>
              <w:t>Общее число семей, улучшивших свои жилищные условия в 2023 году - 545 семей. Число семей, состоящих на учете в качестве нуждающихся составляет 1 026 семей. Прогнозные показатели основаны на объемах финансирования муниципальной программы «Развитие жилищной сферы в городе Когалыме» утвержденной постановлением Администрации города Когалыма от 15.10.2013 №2931.</w:t>
            </w:r>
          </w:p>
        </w:tc>
      </w:tr>
      <w:tr w:rsidR="009A629F" w:rsidRPr="009A629F" w14:paraId="7C27C75C" w14:textId="77777777" w:rsidTr="00A51961">
        <w:trPr>
          <w:trHeight w:val="265"/>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27622B67" w14:textId="77777777" w:rsidR="00356959" w:rsidRPr="009A629F" w:rsidRDefault="00356959" w:rsidP="00723A78">
            <w:pPr>
              <w:spacing w:after="0" w:line="240" w:lineRule="auto"/>
              <w:jc w:val="center"/>
              <w:rPr>
                <w:rFonts w:ascii="Times New Roman" w:hAnsi="Times New Roman"/>
                <w:sz w:val="23"/>
                <w:szCs w:val="23"/>
              </w:rPr>
            </w:pPr>
            <w:r w:rsidRPr="009A629F">
              <w:rPr>
                <w:rFonts w:ascii="Times New Roman" w:hAnsi="Times New Roman"/>
                <w:sz w:val="23"/>
                <w:szCs w:val="23"/>
              </w:rPr>
              <w:t>Организация муниципального управления</w:t>
            </w:r>
          </w:p>
        </w:tc>
      </w:tr>
      <w:tr w:rsidR="00FF62C8" w:rsidRPr="00FF62C8" w14:paraId="419D1DB3" w14:textId="77777777" w:rsidTr="00723A78">
        <w:trPr>
          <w:trHeight w:val="849"/>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D1821ED" w14:textId="77777777" w:rsidR="00344A74" w:rsidRPr="00FF62C8" w:rsidRDefault="00344A74" w:rsidP="00344A74">
            <w:pPr>
              <w:spacing w:after="0" w:line="240" w:lineRule="auto"/>
              <w:jc w:val="center"/>
              <w:rPr>
                <w:rFonts w:ascii="Times New Roman" w:hAnsi="Times New Roman"/>
                <w:sz w:val="23"/>
                <w:szCs w:val="23"/>
              </w:rPr>
            </w:pPr>
            <w:r w:rsidRPr="00FF62C8">
              <w:rPr>
                <w:rFonts w:ascii="Times New Roman" w:hAnsi="Times New Roman"/>
                <w:sz w:val="23"/>
                <w:szCs w:val="23"/>
              </w:rPr>
              <w:t>31.</w:t>
            </w:r>
          </w:p>
        </w:tc>
        <w:tc>
          <w:tcPr>
            <w:tcW w:w="2975" w:type="dxa"/>
            <w:tcBorders>
              <w:top w:val="single" w:sz="4" w:space="0" w:color="auto"/>
              <w:left w:val="nil"/>
              <w:bottom w:val="single" w:sz="4" w:space="0" w:color="auto"/>
              <w:right w:val="single" w:sz="4" w:space="0" w:color="auto"/>
            </w:tcBorders>
            <w:shd w:val="clear" w:color="auto" w:fill="auto"/>
          </w:tcPr>
          <w:p w14:paraId="41DA48F4" w14:textId="77777777" w:rsidR="00344A74" w:rsidRPr="00FF62C8" w:rsidRDefault="00344A74" w:rsidP="00344A74">
            <w:pPr>
              <w:spacing w:after="0" w:line="240" w:lineRule="auto"/>
              <w:rPr>
                <w:rFonts w:ascii="Times New Roman" w:hAnsi="Times New Roman"/>
                <w:sz w:val="23"/>
                <w:szCs w:val="23"/>
              </w:rPr>
            </w:pPr>
            <w:r w:rsidRPr="00FF62C8">
              <w:rPr>
                <w:rFonts w:ascii="Times New Roman" w:hAnsi="Times New Roman"/>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80" w:type="dxa"/>
            <w:gridSpan w:val="2"/>
            <w:tcBorders>
              <w:top w:val="single" w:sz="4" w:space="0" w:color="auto"/>
              <w:left w:val="nil"/>
              <w:bottom w:val="single" w:sz="4" w:space="0" w:color="auto"/>
              <w:right w:val="single" w:sz="4" w:space="0" w:color="auto"/>
            </w:tcBorders>
            <w:shd w:val="clear" w:color="auto" w:fill="auto"/>
          </w:tcPr>
          <w:p w14:paraId="6E2D99E5" w14:textId="77777777" w:rsidR="00344A74" w:rsidRPr="00FF62C8" w:rsidRDefault="00344A74" w:rsidP="00344A74">
            <w:pPr>
              <w:spacing w:after="0" w:line="240" w:lineRule="auto"/>
              <w:jc w:val="center"/>
              <w:rPr>
                <w:rFonts w:ascii="Times New Roman" w:hAnsi="Times New Roman"/>
                <w:sz w:val="23"/>
                <w:szCs w:val="23"/>
              </w:rPr>
            </w:pPr>
            <w:r w:rsidRPr="00FF62C8">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14:paraId="6675DD8D" w14:textId="77777777" w:rsidR="00344A74" w:rsidRPr="00FF62C8" w:rsidRDefault="00FF62C8" w:rsidP="00663503">
            <w:pPr>
              <w:jc w:val="center"/>
              <w:rPr>
                <w:rFonts w:ascii="Times New Roman" w:hAnsi="Times New Roman"/>
              </w:rPr>
            </w:pPr>
            <w:r w:rsidRPr="00FF62C8">
              <w:rPr>
                <w:rFonts w:ascii="Times New Roman" w:hAnsi="Times New Roman"/>
              </w:rPr>
              <w:t>53,8</w:t>
            </w:r>
          </w:p>
        </w:tc>
        <w:tc>
          <w:tcPr>
            <w:tcW w:w="1273" w:type="dxa"/>
            <w:tcBorders>
              <w:top w:val="single" w:sz="4" w:space="0" w:color="auto"/>
              <w:left w:val="nil"/>
              <w:bottom w:val="single" w:sz="4" w:space="0" w:color="auto"/>
              <w:right w:val="single" w:sz="4" w:space="0" w:color="000000"/>
            </w:tcBorders>
            <w:shd w:val="clear" w:color="auto" w:fill="auto"/>
            <w:noWrap/>
          </w:tcPr>
          <w:p w14:paraId="52C151B3" w14:textId="77777777" w:rsidR="00344A74" w:rsidRPr="00FF62C8" w:rsidRDefault="00FF62C8" w:rsidP="00663503">
            <w:pPr>
              <w:jc w:val="center"/>
              <w:rPr>
                <w:rFonts w:ascii="Times New Roman" w:hAnsi="Times New Roman"/>
              </w:rPr>
            </w:pPr>
            <w:r w:rsidRPr="00FF62C8">
              <w:rPr>
                <w:rFonts w:ascii="Times New Roman" w:hAnsi="Times New Roman"/>
              </w:rPr>
              <w:t>54,3</w:t>
            </w:r>
          </w:p>
        </w:tc>
        <w:tc>
          <w:tcPr>
            <w:tcW w:w="1206" w:type="dxa"/>
            <w:tcBorders>
              <w:top w:val="single" w:sz="4" w:space="0" w:color="auto"/>
              <w:left w:val="nil"/>
              <w:bottom w:val="single" w:sz="4" w:space="0" w:color="auto"/>
              <w:right w:val="single" w:sz="4" w:space="0" w:color="000000"/>
            </w:tcBorders>
            <w:shd w:val="clear" w:color="auto" w:fill="auto"/>
            <w:noWrap/>
          </w:tcPr>
          <w:p w14:paraId="5D6813F2" w14:textId="77777777" w:rsidR="00344A74" w:rsidRPr="00FF62C8" w:rsidRDefault="00FF62C8" w:rsidP="00663503">
            <w:pPr>
              <w:jc w:val="center"/>
              <w:rPr>
                <w:rFonts w:ascii="Times New Roman" w:hAnsi="Times New Roman"/>
              </w:rPr>
            </w:pPr>
            <w:r w:rsidRPr="00FF62C8">
              <w:rPr>
                <w:rFonts w:ascii="Times New Roman" w:hAnsi="Times New Roman"/>
              </w:rPr>
              <w:t>46,6</w:t>
            </w:r>
          </w:p>
        </w:tc>
        <w:tc>
          <w:tcPr>
            <w:tcW w:w="1204" w:type="dxa"/>
            <w:tcBorders>
              <w:top w:val="single" w:sz="4" w:space="0" w:color="auto"/>
              <w:left w:val="nil"/>
              <w:bottom w:val="single" w:sz="4" w:space="0" w:color="auto"/>
              <w:right w:val="single" w:sz="4" w:space="0" w:color="000000"/>
            </w:tcBorders>
            <w:shd w:val="clear" w:color="auto" w:fill="auto"/>
            <w:noWrap/>
          </w:tcPr>
          <w:p w14:paraId="7CD21589" w14:textId="77777777" w:rsidR="00344A74" w:rsidRPr="00FF62C8" w:rsidRDefault="00FF62C8" w:rsidP="00663503">
            <w:pPr>
              <w:jc w:val="center"/>
              <w:rPr>
                <w:rFonts w:ascii="Times New Roman" w:hAnsi="Times New Roman"/>
              </w:rPr>
            </w:pPr>
            <w:r w:rsidRPr="00FF62C8">
              <w:rPr>
                <w:rFonts w:ascii="Times New Roman" w:hAnsi="Times New Roman"/>
              </w:rPr>
              <w:t>53,9</w:t>
            </w:r>
          </w:p>
        </w:tc>
        <w:tc>
          <w:tcPr>
            <w:tcW w:w="1206" w:type="dxa"/>
            <w:tcBorders>
              <w:top w:val="single" w:sz="4" w:space="0" w:color="auto"/>
              <w:left w:val="nil"/>
              <w:bottom w:val="single" w:sz="4" w:space="0" w:color="auto"/>
              <w:right w:val="single" w:sz="4" w:space="0" w:color="000000"/>
            </w:tcBorders>
            <w:shd w:val="clear" w:color="auto" w:fill="auto"/>
            <w:noWrap/>
          </w:tcPr>
          <w:p w14:paraId="229114D1" w14:textId="77777777" w:rsidR="00344A74" w:rsidRPr="00FF62C8" w:rsidRDefault="00FF62C8" w:rsidP="00663503">
            <w:pPr>
              <w:jc w:val="center"/>
              <w:rPr>
                <w:rFonts w:ascii="Times New Roman" w:hAnsi="Times New Roman"/>
              </w:rPr>
            </w:pPr>
            <w:r w:rsidRPr="00FF62C8">
              <w:rPr>
                <w:rFonts w:ascii="Times New Roman" w:hAnsi="Times New Roman"/>
              </w:rPr>
              <w:t>75,1</w:t>
            </w:r>
          </w:p>
        </w:tc>
        <w:tc>
          <w:tcPr>
            <w:tcW w:w="1204" w:type="dxa"/>
            <w:tcBorders>
              <w:top w:val="single" w:sz="4" w:space="0" w:color="auto"/>
              <w:left w:val="nil"/>
              <w:bottom w:val="single" w:sz="4" w:space="0" w:color="auto"/>
              <w:right w:val="single" w:sz="4" w:space="0" w:color="000000"/>
            </w:tcBorders>
            <w:shd w:val="clear" w:color="auto" w:fill="auto"/>
            <w:noWrap/>
          </w:tcPr>
          <w:p w14:paraId="32D86D12" w14:textId="77777777" w:rsidR="00344A74" w:rsidRPr="00FF62C8" w:rsidRDefault="00FF62C8" w:rsidP="00663503">
            <w:pPr>
              <w:jc w:val="center"/>
              <w:rPr>
                <w:rFonts w:ascii="Times New Roman" w:hAnsi="Times New Roman"/>
              </w:rPr>
            </w:pPr>
            <w:r w:rsidRPr="00FF62C8">
              <w:rPr>
                <w:rFonts w:ascii="Times New Roman" w:hAnsi="Times New Roman"/>
              </w:rPr>
              <w:t>78,2</w:t>
            </w:r>
          </w:p>
        </w:tc>
        <w:tc>
          <w:tcPr>
            <w:tcW w:w="3544" w:type="dxa"/>
            <w:tcBorders>
              <w:top w:val="single" w:sz="4" w:space="0" w:color="auto"/>
              <w:left w:val="nil"/>
              <w:bottom w:val="single" w:sz="4" w:space="0" w:color="auto"/>
              <w:right w:val="single" w:sz="4" w:space="0" w:color="auto"/>
            </w:tcBorders>
            <w:shd w:val="clear" w:color="auto" w:fill="auto"/>
          </w:tcPr>
          <w:p w14:paraId="33DD0888" w14:textId="77777777" w:rsidR="00344A74" w:rsidRPr="00FF62C8" w:rsidRDefault="00FF62C8" w:rsidP="00FF62C8">
            <w:pPr>
              <w:jc w:val="both"/>
              <w:rPr>
                <w:rFonts w:ascii="Times New Roman" w:hAnsi="Times New Roman"/>
              </w:rPr>
            </w:pPr>
            <w:r w:rsidRPr="00FF62C8">
              <w:rPr>
                <w:rFonts w:ascii="Times New Roman" w:hAnsi="Times New Roman"/>
              </w:rPr>
              <w:t>Снижение показателя в 2023 году относительно 2022 года обусловлено увеличением суммы безвозмездных поступлений в 2023 году. Рост показателя 2024 года относительно 2023 года связан со снижением плановых ассигнований по субсидиям и отсутствием в планируемом периоде средств по соглашению о взаимодействии между Правительством Ханты-Мансийского автономного округа - Югры и ПАО «ЛУКОЙЛ». Рост показателя 2025 и 2026 годов в связи с отсутствием в плановых назначениях дотаций на сбалансированность бюджетов, субсидий на софинансирование капитальных вложений и на реализацию мероприятий по созданию новых мест в общеобразовательных организациях согласно доведённых планов Департамента финансов Ханты-Мансийского автономного округа - Югры.</w:t>
            </w:r>
          </w:p>
        </w:tc>
      </w:tr>
      <w:tr w:rsidR="00DE1F75" w:rsidRPr="00791BEC" w14:paraId="59D7AA0A" w14:textId="77777777" w:rsidTr="00723A78">
        <w:trPr>
          <w:trHeight w:val="126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3894321" w14:textId="77777777" w:rsidR="00EA4AF5" w:rsidRPr="00791BEC" w:rsidRDefault="00EA4AF5" w:rsidP="00EA4AF5">
            <w:pPr>
              <w:spacing w:after="0" w:line="240" w:lineRule="auto"/>
              <w:jc w:val="center"/>
              <w:rPr>
                <w:rFonts w:ascii="Times New Roman" w:hAnsi="Times New Roman"/>
                <w:sz w:val="23"/>
                <w:szCs w:val="23"/>
              </w:rPr>
            </w:pPr>
            <w:r w:rsidRPr="00791BEC">
              <w:rPr>
                <w:rFonts w:ascii="Times New Roman" w:hAnsi="Times New Roman"/>
                <w:sz w:val="23"/>
                <w:szCs w:val="23"/>
              </w:rPr>
              <w:t>32.</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3E1206F" w14:textId="77777777" w:rsidR="00EA4AF5" w:rsidRPr="00791BEC" w:rsidRDefault="00EA4AF5" w:rsidP="00EA4AF5">
            <w:pPr>
              <w:spacing w:after="0" w:line="240" w:lineRule="auto"/>
              <w:rPr>
                <w:rFonts w:ascii="Times New Roman" w:hAnsi="Times New Roman"/>
                <w:sz w:val="23"/>
                <w:szCs w:val="23"/>
              </w:rPr>
            </w:pPr>
            <w:r w:rsidRPr="00791BEC">
              <w:rPr>
                <w:rFonts w:ascii="Times New Roman" w:hAnsi="Times New Roman"/>
                <w:sz w:val="23"/>
                <w:szCs w:val="23"/>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6EA5F4D3" w14:textId="77777777" w:rsidR="00EA4AF5" w:rsidRPr="00791BEC" w:rsidRDefault="00EA4AF5" w:rsidP="00EA4AF5">
            <w:pPr>
              <w:spacing w:after="0" w:line="240" w:lineRule="auto"/>
              <w:jc w:val="center"/>
              <w:rPr>
                <w:rFonts w:ascii="Times New Roman" w:hAnsi="Times New Roman"/>
                <w:sz w:val="23"/>
                <w:szCs w:val="23"/>
              </w:rPr>
            </w:pPr>
            <w:r w:rsidRPr="00791BEC">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6FAE2CD3" w14:textId="77777777" w:rsidR="00EA4AF5" w:rsidRPr="00791BEC" w:rsidRDefault="00EA4AF5" w:rsidP="00663503">
            <w:pPr>
              <w:spacing w:line="240" w:lineRule="auto"/>
              <w:jc w:val="center"/>
              <w:rPr>
                <w:rFonts w:ascii="Times New Roman" w:hAnsi="Times New Roman"/>
              </w:rPr>
            </w:pPr>
            <w:r w:rsidRPr="00791BEC">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7FA8355" w14:textId="77777777" w:rsidR="00EA4AF5" w:rsidRPr="00791BEC" w:rsidRDefault="00EA4AF5" w:rsidP="00663503">
            <w:pPr>
              <w:spacing w:line="240" w:lineRule="auto"/>
              <w:jc w:val="center"/>
              <w:rPr>
                <w:rFonts w:ascii="Times New Roman" w:hAnsi="Times New Roman"/>
              </w:rPr>
            </w:pPr>
            <w:r w:rsidRPr="00791BEC">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08CFDEA" w14:textId="77777777" w:rsidR="00EA4AF5" w:rsidRPr="00791BEC" w:rsidRDefault="00EA4AF5" w:rsidP="00663503">
            <w:pPr>
              <w:spacing w:line="240" w:lineRule="auto"/>
              <w:jc w:val="center"/>
              <w:rPr>
                <w:rFonts w:ascii="Times New Roman" w:hAnsi="Times New Roman"/>
              </w:rPr>
            </w:pPr>
            <w:r w:rsidRPr="00791BEC">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BF5D007" w14:textId="77777777" w:rsidR="00EA4AF5" w:rsidRPr="00791BEC" w:rsidRDefault="00EA4AF5" w:rsidP="00663503">
            <w:pPr>
              <w:spacing w:line="240" w:lineRule="auto"/>
              <w:jc w:val="center"/>
              <w:rPr>
                <w:rFonts w:ascii="Times New Roman" w:hAnsi="Times New Roman"/>
              </w:rPr>
            </w:pPr>
            <w:r w:rsidRPr="00791BEC">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103A641A" w14:textId="77777777" w:rsidR="00EA4AF5" w:rsidRPr="00791BEC" w:rsidRDefault="00EA4AF5" w:rsidP="00663503">
            <w:pPr>
              <w:spacing w:line="240" w:lineRule="auto"/>
              <w:jc w:val="center"/>
              <w:rPr>
                <w:rFonts w:ascii="Times New Roman" w:hAnsi="Times New Roman"/>
              </w:rPr>
            </w:pPr>
            <w:r w:rsidRPr="00791BEC">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B1EFED5" w14:textId="77777777" w:rsidR="00EA4AF5" w:rsidRPr="00791BEC" w:rsidRDefault="00EA4AF5" w:rsidP="00663503">
            <w:pPr>
              <w:spacing w:line="240" w:lineRule="auto"/>
              <w:jc w:val="center"/>
              <w:rPr>
                <w:rFonts w:ascii="Times New Roman" w:hAnsi="Times New Roman"/>
              </w:rPr>
            </w:pPr>
            <w:r w:rsidRPr="00791BEC">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F22EC7F" w14:textId="77777777" w:rsidR="00EA4AF5" w:rsidRPr="00791BEC" w:rsidRDefault="00EA4AF5" w:rsidP="00723A78">
            <w:pPr>
              <w:spacing w:line="240" w:lineRule="auto"/>
              <w:jc w:val="both"/>
              <w:rPr>
                <w:rFonts w:ascii="Times New Roman" w:hAnsi="Times New Roman"/>
              </w:rPr>
            </w:pPr>
            <w:r w:rsidRPr="00791BEC">
              <w:rPr>
                <w:rFonts w:ascii="Times New Roman" w:hAnsi="Times New Roman"/>
              </w:rPr>
              <w:t>Организаций муниципальной формы собственности, находящихся на стадии банкротства в городе Когалыме нет.</w:t>
            </w:r>
          </w:p>
        </w:tc>
      </w:tr>
      <w:tr w:rsidR="00791BEC" w:rsidRPr="00791BEC" w14:paraId="5DAAFA90" w14:textId="77777777"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1A31CAC" w14:textId="77777777" w:rsidR="00EA4AF5" w:rsidRPr="00791BEC" w:rsidRDefault="00EA4AF5" w:rsidP="00EA4AF5">
            <w:pPr>
              <w:spacing w:after="0" w:line="240" w:lineRule="auto"/>
              <w:jc w:val="center"/>
              <w:rPr>
                <w:rFonts w:ascii="Times New Roman" w:hAnsi="Times New Roman"/>
                <w:sz w:val="23"/>
                <w:szCs w:val="23"/>
              </w:rPr>
            </w:pPr>
            <w:r w:rsidRPr="00791BEC">
              <w:rPr>
                <w:rFonts w:ascii="Times New Roman" w:hAnsi="Times New Roman"/>
                <w:sz w:val="23"/>
                <w:szCs w:val="23"/>
              </w:rPr>
              <w:t>33.</w:t>
            </w:r>
          </w:p>
        </w:tc>
        <w:tc>
          <w:tcPr>
            <w:tcW w:w="2975" w:type="dxa"/>
            <w:tcBorders>
              <w:top w:val="single" w:sz="4" w:space="0" w:color="auto"/>
              <w:left w:val="nil"/>
              <w:bottom w:val="single" w:sz="4" w:space="0" w:color="auto"/>
              <w:right w:val="single" w:sz="4" w:space="0" w:color="auto"/>
            </w:tcBorders>
            <w:shd w:val="clear" w:color="auto" w:fill="auto"/>
          </w:tcPr>
          <w:p w14:paraId="298FC090" w14:textId="77777777" w:rsidR="00EA4AF5" w:rsidRPr="00791BEC" w:rsidRDefault="00EA4AF5" w:rsidP="00EA4AF5">
            <w:pPr>
              <w:spacing w:after="0" w:line="240" w:lineRule="auto"/>
              <w:rPr>
                <w:rFonts w:ascii="Times New Roman" w:hAnsi="Times New Roman"/>
                <w:sz w:val="23"/>
                <w:szCs w:val="23"/>
              </w:rPr>
            </w:pPr>
            <w:r w:rsidRPr="00791BEC">
              <w:rPr>
                <w:rFonts w:ascii="Times New Roman" w:hAnsi="Times New Roman"/>
                <w:sz w:val="23"/>
                <w:szCs w:val="23"/>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80" w:type="dxa"/>
            <w:gridSpan w:val="2"/>
            <w:tcBorders>
              <w:top w:val="single" w:sz="4" w:space="0" w:color="auto"/>
              <w:left w:val="nil"/>
              <w:bottom w:val="single" w:sz="4" w:space="0" w:color="auto"/>
              <w:right w:val="single" w:sz="4" w:space="0" w:color="auto"/>
            </w:tcBorders>
            <w:shd w:val="clear" w:color="auto" w:fill="auto"/>
          </w:tcPr>
          <w:p w14:paraId="0ADB1222" w14:textId="77777777" w:rsidR="00EA4AF5" w:rsidRPr="00791BEC" w:rsidRDefault="00EA4AF5" w:rsidP="00EA4AF5">
            <w:pPr>
              <w:spacing w:after="0" w:line="240" w:lineRule="auto"/>
              <w:jc w:val="center"/>
              <w:rPr>
                <w:rFonts w:ascii="Times New Roman" w:hAnsi="Times New Roman"/>
                <w:sz w:val="23"/>
                <w:szCs w:val="23"/>
              </w:rPr>
            </w:pPr>
            <w:r w:rsidRPr="00791BEC">
              <w:rPr>
                <w:rFonts w:ascii="Times New Roman" w:hAnsi="Times New Roman"/>
                <w:sz w:val="23"/>
                <w:szCs w:val="23"/>
              </w:rPr>
              <w:t>Тысяча рублей</w:t>
            </w:r>
          </w:p>
        </w:tc>
        <w:tc>
          <w:tcPr>
            <w:tcW w:w="1136" w:type="dxa"/>
            <w:tcBorders>
              <w:top w:val="single" w:sz="4" w:space="0" w:color="auto"/>
              <w:left w:val="nil"/>
              <w:bottom w:val="single" w:sz="4" w:space="0" w:color="000000"/>
              <w:right w:val="single" w:sz="4" w:space="0" w:color="000000"/>
            </w:tcBorders>
            <w:shd w:val="clear" w:color="auto" w:fill="auto"/>
            <w:noWrap/>
          </w:tcPr>
          <w:p w14:paraId="11535036" w14:textId="77777777" w:rsidR="00EA4AF5" w:rsidRPr="00791BEC" w:rsidRDefault="00791BEC" w:rsidP="00663503">
            <w:pPr>
              <w:spacing w:line="240" w:lineRule="auto"/>
              <w:jc w:val="center"/>
              <w:rPr>
                <w:rFonts w:ascii="Times New Roman" w:hAnsi="Times New Roman"/>
              </w:rPr>
            </w:pPr>
            <w:r w:rsidRPr="00791BEC">
              <w:rPr>
                <w:rFonts w:ascii="Times New Roman" w:hAnsi="Times New Roman"/>
              </w:rPr>
              <w:t>0</w:t>
            </w:r>
          </w:p>
        </w:tc>
        <w:tc>
          <w:tcPr>
            <w:tcW w:w="1273" w:type="dxa"/>
            <w:tcBorders>
              <w:top w:val="single" w:sz="4" w:space="0" w:color="auto"/>
              <w:left w:val="nil"/>
              <w:bottom w:val="single" w:sz="4" w:space="0" w:color="000000"/>
              <w:right w:val="single" w:sz="4" w:space="0" w:color="000000"/>
            </w:tcBorders>
            <w:shd w:val="clear" w:color="auto" w:fill="auto"/>
            <w:noWrap/>
          </w:tcPr>
          <w:p w14:paraId="4438E163" w14:textId="77777777" w:rsidR="00EA4AF5" w:rsidRPr="00791BEC" w:rsidRDefault="00791BEC" w:rsidP="00663503">
            <w:pPr>
              <w:spacing w:line="240" w:lineRule="auto"/>
              <w:jc w:val="center"/>
              <w:rPr>
                <w:rFonts w:ascii="Times New Roman" w:hAnsi="Times New Roman"/>
              </w:rPr>
            </w:pPr>
            <w:r w:rsidRPr="00791BEC">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552B6E87" w14:textId="77777777" w:rsidR="00EA4AF5" w:rsidRPr="00791BEC" w:rsidRDefault="00791BEC" w:rsidP="00663503">
            <w:pPr>
              <w:spacing w:line="240" w:lineRule="auto"/>
              <w:jc w:val="center"/>
              <w:rPr>
                <w:rFonts w:ascii="Times New Roman" w:hAnsi="Times New Roman"/>
              </w:rPr>
            </w:pPr>
            <w:r w:rsidRPr="00791BEC">
              <w:rPr>
                <w:rFonts w:ascii="Times New Roman" w:hAnsi="Times New Roman"/>
              </w:rPr>
              <w:t>5 043,0</w:t>
            </w:r>
          </w:p>
        </w:tc>
        <w:tc>
          <w:tcPr>
            <w:tcW w:w="1204" w:type="dxa"/>
            <w:tcBorders>
              <w:top w:val="single" w:sz="4" w:space="0" w:color="auto"/>
              <w:left w:val="nil"/>
              <w:bottom w:val="single" w:sz="4" w:space="0" w:color="000000"/>
              <w:right w:val="single" w:sz="4" w:space="0" w:color="000000"/>
            </w:tcBorders>
            <w:shd w:val="clear" w:color="auto" w:fill="auto"/>
            <w:noWrap/>
          </w:tcPr>
          <w:p w14:paraId="7E3C0988" w14:textId="77777777" w:rsidR="00EA4AF5" w:rsidRPr="00791BEC" w:rsidRDefault="00791BEC" w:rsidP="00663503">
            <w:pPr>
              <w:spacing w:line="240" w:lineRule="auto"/>
              <w:jc w:val="center"/>
              <w:rPr>
                <w:rFonts w:ascii="Times New Roman" w:hAnsi="Times New Roman"/>
              </w:rPr>
            </w:pPr>
            <w:r w:rsidRPr="00791BEC">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6046941A" w14:textId="77777777" w:rsidR="00EA4AF5" w:rsidRPr="00791BEC" w:rsidRDefault="00791BEC" w:rsidP="00663503">
            <w:pPr>
              <w:spacing w:line="240" w:lineRule="auto"/>
              <w:jc w:val="center"/>
              <w:rPr>
                <w:rFonts w:ascii="Times New Roman" w:hAnsi="Times New Roman"/>
              </w:rPr>
            </w:pPr>
            <w:r w:rsidRPr="00791BEC">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0EAC804A" w14:textId="77777777" w:rsidR="00EA4AF5" w:rsidRPr="00791BEC" w:rsidRDefault="00791BEC" w:rsidP="00663503">
            <w:pPr>
              <w:spacing w:line="240" w:lineRule="auto"/>
              <w:jc w:val="center"/>
              <w:rPr>
                <w:rFonts w:ascii="Times New Roman" w:hAnsi="Times New Roman"/>
              </w:rPr>
            </w:pPr>
            <w:r w:rsidRPr="00791BEC">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0AC25E5E" w14:textId="77777777" w:rsidR="00EA4AF5" w:rsidRPr="00791BEC" w:rsidRDefault="00791BEC" w:rsidP="00791BEC">
            <w:pPr>
              <w:spacing w:line="240" w:lineRule="auto"/>
              <w:jc w:val="both"/>
              <w:rPr>
                <w:rFonts w:ascii="Times New Roman" w:hAnsi="Times New Roman"/>
              </w:rPr>
            </w:pPr>
            <w:r w:rsidRPr="00791BEC">
              <w:rPr>
                <w:rFonts w:ascii="Times New Roman" w:hAnsi="Times New Roman"/>
              </w:rPr>
              <w:t>По состоянию на 01.01.2024 объем незавершенного в установленные сроки строительства составил 5 043,0 тыс. рублей по реализации объекта «Пожарное депо в городе Когалыме» по причине нарушения сроков выполнения работ, предусмотренных контрактом 1/23 от 20.02.2023 на выполнение проектно-изыскательских работ по объекту. Сроки выполнения работ установлены по 15.12.2023, фактические сроки выполнения работ составили по 01.02.2024. Источник финансирования - средства поступающие в бюджет города Когалыма в рамках Соглашения о сотрудничестве между Правительством Ханты-Мансийского автономного округа - Югры и ПАО ЛУКОЙЛ.</w:t>
            </w:r>
          </w:p>
        </w:tc>
      </w:tr>
      <w:tr w:rsidR="00DE1F75" w:rsidRPr="00D62BC7" w14:paraId="5D9B35CC" w14:textId="77777777"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35B4BEB" w14:textId="77777777" w:rsidR="00EA4AF5" w:rsidRPr="00D62BC7" w:rsidRDefault="00EA4AF5" w:rsidP="00EA4AF5">
            <w:pPr>
              <w:spacing w:after="0" w:line="240" w:lineRule="auto"/>
              <w:jc w:val="center"/>
              <w:rPr>
                <w:rFonts w:ascii="Times New Roman" w:hAnsi="Times New Roman"/>
                <w:sz w:val="23"/>
                <w:szCs w:val="23"/>
              </w:rPr>
            </w:pPr>
            <w:r w:rsidRPr="00D62BC7">
              <w:rPr>
                <w:rFonts w:ascii="Times New Roman" w:hAnsi="Times New Roman"/>
                <w:sz w:val="23"/>
                <w:szCs w:val="23"/>
              </w:rPr>
              <w:t>34.</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07C3589" w14:textId="77777777" w:rsidR="00EA4AF5" w:rsidRPr="00D62BC7" w:rsidRDefault="00EA4AF5" w:rsidP="00EA4AF5">
            <w:pPr>
              <w:spacing w:after="0" w:line="240" w:lineRule="auto"/>
              <w:rPr>
                <w:rFonts w:ascii="Times New Roman" w:hAnsi="Times New Roman"/>
                <w:sz w:val="23"/>
                <w:szCs w:val="23"/>
              </w:rPr>
            </w:pPr>
            <w:r w:rsidRPr="00D62BC7">
              <w:rPr>
                <w:rFonts w:ascii="Times New Roman" w:hAnsi="Times New Roman"/>
                <w:sz w:val="23"/>
                <w:szCs w:val="23"/>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181EA755" w14:textId="77777777" w:rsidR="00EA4AF5" w:rsidRPr="00D62BC7" w:rsidRDefault="00EA4AF5" w:rsidP="00EA4AF5">
            <w:pPr>
              <w:spacing w:after="0" w:line="240" w:lineRule="auto"/>
              <w:jc w:val="center"/>
              <w:rPr>
                <w:rFonts w:ascii="Times New Roman" w:hAnsi="Times New Roman"/>
                <w:sz w:val="23"/>
                <w:szCs w:val="23"/>
              </w:rPr>
            </w:pPr>
            <w:r w:rsidRPr="00D62BC7">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6B062432" w14:textId="77777777" w:rsidR="00EA4AF5" w:rsidRPr="00D62BC7" w:rsidRDefault="00EA4AF5" w:rsidP="00663503">
            <w:pPr>
              <w:spacing w:line="240" w:lineRule="auto"/>
              <w:jc w:val="center"/>
              <w:rPr>
                <w:rFonts w:ascii="Times New Roman" w:hAnsi="Times New Roman"/>
              </w:rPr>
            </w:pPr>
            <w:r w:rsidRPr="00D62BC7">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5A77478" w14:textId="77777777" w:rsidR="00EA4AF5" w:rsidRPr="00D62BC7" w:rsidRDefault="00EA4AF5" w:rsidP="00663503">
            <w:pPr>
              <w:spacing w:line="240" w:lineRule="auto"/>
              <w:jc w:val="center"/>
              <w:rPr>
                <w:rFonts w:ascii="Times New Roman" w:hAnsi="Times New Roman"/>
              </w:rPr>
            </w:pPr>
            <w:r w:rsidRPr="00D62BC7">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42C056B" w14:textId="77777777" w:rsidR="00EA4AF5" w:rsidRPr="00D62BC7" w:rsidRDefault="00EA4AF5" w:rsidP="00663503">
            <w:pPr>
              <w:spacing w:line="240" w:lineRule="auto"/>
              <w:jc w:val="center"/>
              <w:rPr>
                <w:rFonts w:ascii="Times New Roman" w:hAnsi="Times New Roman"/>
              </w:rPr>
            </w:pPr>
            <w:r w:rsidRPr="00D62BC7">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7D8D44F" w14:textId="77777777" w:rsidR="00EA4AF5" w:rsidRPr="00D62BC7" w:rsidRDefault="00EA4AF5" w:rsidP="00663503">
            <w:pPr>
              <w:spacing w:line="240" w:lineRule="auto"/>
              <w:jc w:val="center"/>
              <w:rPr>
                <w:rFonts w:ascii="Times New Roman" w:hAnsi="Times New Roman"/>
              </w:rPr>
            </w:pPr>
            <w:r w:rsidRPr="00D62BC7">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4558689" w14:textId="77777777" w:rsidR="00EA4AF5" w:rsidRPr="00D62BC7" w:rsidRDefault="00EA4AF5" w:rsidP="00663503">
            <w:pPr>
              <w:spacing w:line="240" w:lineRule="auto"/>
              <w:jc w:val="center"/>
              <w:rPr>
                <w:rFonts w:ascii="Times New Roman" w:hAnsi="Times New Roman"/>
              </w:rPr>
            </w:pPr>
            <w:r w:rsidRPr="00D62BC7">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016F337" w14:textId="77777777" w:rsidR="00EA4AF5" w:rsidRPr="00D62BC7" w:rsidRDefault="00EA4AF5" w:rsidP="00663503">
            <w:pPr>
              <w:spacing w:line="240" w:lineRule="auto"/>
              <w:jc w:val="center"/>
              <w:rPr>
                <w:rFonts w:ascii="Times New Roman" w:hAnsi="Times New Roman"/>
              </w:rPr>
            </w:pPr>
            <w:r w:rsidRPr="00D62BC7">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7D365D" w14:textId="77777777" w:rsidR="00EA4AF5" w:rsidRPr="00D62BC7" w:rsidRDefault="00D62BC7" w:rsidP="00723A78">
            <w:pPr>
              <w:spacing w:line="240" w:lineRule="auto"/>
              <w:jc w:val="both"/>
              <w:rPr>
                <w:rFonts w:ascii="Times New Roman" w:hAnsi="Times New Roman"/>
              </w:rPr>
            </w:pPr>
            <w:r w:rsidRPr="00D62BC7">
              <w:rPr>
                <w:rFonts w:ascii="Times New Roman" w:hAnsi="Times New Roman"/>
              </w:rPr>
              <w:t>Просроченная кредиторская задолженность по оплате труда отсутствует.</w:t>
            </w:r>
          </w:p>
        </w:tc>
      </w:tr>
      <w:tr w:rsidR="00D62BC7" w:rsidRPr="00D62BC7" w14:paraId="744C362B" w14:textId="77777777" w:rsidTr="00723A78">
        <w:trPr>
          <w:trHeight w:val="222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66BBA75" w14:textId="77777777" w:rsidR="00663503" w:rsidRPr="00D62BC7" w:rsidRDefault="00663503" w:rsidP="00663503">
            <w:pPr>
              <w:spacing w:after="0" w:line="240" w:lineRule="auto"/>
              <w:jc w:val="center"/>
              <w:rPr>
                <w:rFonts w:ascii="Times New Roman" w:hAnsi="Times New Roman"/>
                <w:sz w:val="23"/>
                <w:szCs w:val="23"/>
              </w:rPr>
            </w:pPr>
            <w:r w:rsidRPr="00D62BC7">
              <w:rPr>
                <w:rFonts w:ascii="Times New Roman" w:hAnsi="Times New Roman"/>
                <w:sz w:val="23"/>
                <w:szCs w:val="23"/>
              </w:rPr>
              <w:t>35.</w:t>
            </w:r>
          </w:p>
        </w:tc>
        <w:tc>
          <w:tcPr>
            <w:tcW w:w="2975" w:type="dxa"/>
            <w:tcBorders>
              <w:top w:val="single" w:sz="4" w:space="0" w:color="auto"/>
              <w:left w:val="nil"/>
              <w:bottom w:val="single" w:sz="4" w:space="0" w:color="auto"/>
              <w:right w:val="single" w:sz="4" w:space="0" w:color="auto"/>
            </w:tcBorders>
            <w:shd w:val="clear" w:color="auto" w:fill="auto"/>
          </w:tcPr>
          <w:p w14:paraId="0DDCD89F" w14:textId="77777777" w:rsidR="00663503" w:rsidRPr="00D62BC7" w:rsidRDefault="00663503" w:rsidP="00663503">
            <w:pPr>
              <w:spacing w:after="0" w:line="240" w:lineRule="auto"/>
              <w:rPr>
                <w:rFonts w:ascii="Times New Roman" w:hAnsi="Times New Roman"/>
                <w:sz w:val="23"/>
                <w:szCs w:val="23"/>
              </w:rPr>
            </w:pPr>
            <w:r w:rsidRPr="00D62BC7">
              <w:rPr>
                <w:rFonts w:ascii="Times New Roman" w:hAnsi="Times New Roman"/>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80" w:type="dxa"/>
            <w:gridSpan w:val="2"/>
            <w:tcBorders>
              <w:top w:val="single" w:sz="4" w:space="0" w:color="auto"/>
              <w:left w:val="nil"/>
              <w:bottom w:val="single" w:sz="4" w:space="0" w:color="auto"/>
              <w:right w:val="single" w:sz="4" w:space="0" w:color="auto"/>
            </w:tcBorders>
            <w:shd w:val="clear" w:color="auto" w:fill="auto"/>
          </w:tcPr>
          <w:p w14:paraId="6C6F157D" w14:textId="77777777" w:rsidR="00663503" w:rsidRPr="00D62BC7" w:rsidRDefault="00663503" w:rsidP="00663503">
            <w:pPr>
              <w:spacing w:after="0" w:line="240" w:lineRule="auto"/>
              <w:jc w:val="center"/>
              <w:rPr>
                <w:rFonts w:ascii="Times New Roman" w:hAnsi="Times New Roman"/>
                <w:sz w:val="23"/>
                <w:szCs w:val="23"/>
              </w:rPr>
            </w:pPr>
            <w:r w:rsidRPr="00D62BC7">
              <w:rPr>
                <w:rFonts w:ascii="Times New Roman" w:hAnsi="Times New Roman"/>
                <w:sz w:val="23"/>
                <w:szCs w:val="23"/>
              </w:rPr>
              <w:t>Рубль</w:t>
            </w:r>
          </w:p>
        </w:tc>
        <w:tc>
          <w:tcPr>
            <w:tcW w:w="1136" w:type="dxa"/>
            <w:tcBorders>
              <w:top w:val="single" w:sz="4" w:space="0" w:color="auto"/>
              <w:left w:val="nil"/>
              <w:bottom w:val="single" w:sz="4" w:space="0" w:color="auto"/>
              <w:right w:val="single" w:sz="4" w:space="0" w:color="000000"/>
            </w:tcBorders>
            <w:shd w:val="clear" w:color="auto" w:fill="auto"/>
            <w:noWrap/>
          </w:tcPr>
          <w:p w14:paraId="7C98526B"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4 052,6</w:t>
            </w:r>
          </w:p>
        </w:tc>
        <w:tc>
          <w:tcPr>
            <w:tcW w:w="1273" w:type="dxa"/>
            <w:tcBorders>
              <w:top w:val="single" w:sz="4" w:space="0" w:color="auto"/>
              <w:left w:val="nil"/>
              <w:bottom w:val="single" w:sz="4" w:space="0" w:color="auto"/>
              <w:right w:val="single" w:sz="4" w:space="0" w:color="000000"/>
            </w:tcBorders>
            <w:shd w:val="clear" w:color="auto" w:fill="auto"/>
            <w:noWrap/>
          </w:tcPr>
          <w:p w14:paraId="7A9ED65E"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4 686,9</w:t>
            </w:r>
          </w:p>
        </w:tc>
        <w:tc>
          <w:tcPr>
            <w:tcW w:w="1206" w:type="dxa"/>
            <w:tcBorders>
              <w:top w:val="single" w:sz="4" w:space="0" w:color="auto"/>
              <w:left w:val="nil"/>
              <w:bottom w:val="single" w:sz="4" w:space="0" w:color="auto"/>
              <w:right w:val="single" w:sz="4" w:space="0" w:color="000000"/>
            </w:tcBorders>
            <w:shd w:val="clear" w:color="auto" w:fill="auto"/>
            <w:noWrap/>
          </w:tcPr>
          <w:p w14:paraId="3A92CBF6"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5 756,3</w:t>
            </w:r>
          </w:p>
        </w:tc>
        <w:tc>
          <w:tcPr>
            <w:tcW w:w="1204" w:type="dxa"/>
            <w:tcBorders>
              <w:top w:val="single" w:sz="4" w:space="0" w:color="auto"/>
              <w:left w:val="nil"/>
              <w:bottom w:val="single" w:sz="4" w:space="0" w:color="auto"/>
              <w:right w:val="single" w:sz="4" w:space="0" w:color="000000"/>
            </w:tcBorders>
            <w:shd w:val="clear" w:color="auto" w:fill="auto"/>
            <w:noWrap/>
          </w:tcPr>
          <w:p w14:paraId="2CA760EE"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6 197,1</w:t>
            </w:r>
          </w:p>
        </w:tc>
        <w:tc>
          <w:tcPr>
            <w:tcW w:w="1206" w:type="dxa"/>
            <w:tcBorders>
              <w:top w:val="single" w:sz="4" w:space="0" w:color="auto"/>
              <w:left w:val="nil"/>
              <w:bottom w:val="single" w:sz="4" w:space="0" w:color="auto"/>
              <w:right w:val="single" w:sz="4" w:space="0" w:color="000000"/>
            </w:tcBorders>
            <w:shd w:val="clear" w:color="auto" w:fill="auto"/>
            <w:noWrap/>
          </w:tcPr>
          <w:p w14:paraId="2C3E45A8"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6 267,0</w:t>
            </w:r>
          </w:p>
        </w:tc>
        <w:tc>
          <w:tcPr>
            <w:tcW w:w="1204" w:type="dxa"/>
            <w:tcBorders>
              <w:top w:val="single" w:sz="4" w:space="0" w:color="auto"/>
              <w:left w:val="nil"/>
              <w:bottom w:val="single" w:sz="4" w:space="0" w:color="auto"/>
              <w:right w:val="single" w:sz="4" w:space="0" w:color="000000"/>
            </w:tcBorders>
            <w:shd w:val="clear" w:color="auto" w:fill="auto"/>
            <w:noWrap/>
          </w:tcPr>
          <w:p w14:paraId="6C030489"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6 172,2</w:t>
            </w:r>
          </w:p>
        </w:tc>
        <w:tc>
          <w:tcPr>
            <w:tcW w:w="3544" w:type="dxa"/>
            <w:tcBorders>
              <w:top w:val="single" w:sz="4" w:space="0" w:color="auto"/>
              <w:left w:val="nil"/>
              <w:bottom w:val="single" w:sz="4" w:space="0" w:color="auto"/>
              <w:right w:val="single" w:sz="4" w:space="0" w:color="auto"/>
            </w:tcBorders>
            <w:shd w:val="clear" w:color="auto" w:fill="auto"/>
          </w:tcPr>
          <w:p w14:paraId="4AD1F90D" w14:textId="77777777" w:rsidR="00663503" w:rsidRPr="00D62BC7" w:rsidRDefault="00D62BC7" w:rsidP="00D62BC7">
            <w:pPr>
              <w:jc w:val="both"/>
              <w:rPr>
                <w:rFonts w:ascii="Times New Roman" w:hAnsi="Times New Roman"/>
              </w:rPr>
            </w:pPr>
            <w:r w:rsidRPr="00D62BC7">
              <w:rPr>
                <w:rFonts w:ascii="Times New Roman" w:hAnsi="Times New Roman"/>
              </w:rPr>
              <w:t>Увеличение расходов бюджета муниципального образования на содержание работников органов местного самоуправления, относительно 2022 года, обусловлено изменением формирования расходов на оплату труда по органам местного самоуправления, в соответствии с изменениями, принятыми нормативными правовыми актами Ханты-Мансийского автономного округа - Югры и муниципальными правовыми актами с 01.01.2023, а также индексацией должностных окладов, дополнительных надбавок и выплат на 5,5 % с 01.10.2023 года.</w:t>
            </w:r>
          </w:p>
        </w:tc>
      </w:tr>
      <w:tr w:rsidR="00DE1F75" w:rsidRPr="00D62BC7" w14:paraId="20308A2B" w14:textId="77777777" w:rsidTr="00723A78">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AC716A5" w14:textId="77777777" w:rsidR="00663503" w:rsidRPr="00D62BC7" w:rsidRDefault="00663503" w:rsidP="00663503">
            <w:pPr>
              <w:spacing w:after="0" w:line="240" w:lineRule="auto"/>
              <w:jc w:val="center"/>
              <w:rPr>
                <w:rFonts w:ascii="Times New Roman" w:hAnsi="Times New Roman"/>
                <w:sz w:val="23"/>
                <w:szCs w:val="23"/>
              </w:rPr>
            </w:pPr>
            <w:r w:rsidRPr="00D62BC7">
              <w:rPr>
                <w:rFonts w:ascii="Times New Roman" w:hAnsi="Times New Roman"/>
                <w:sz w:val="23"/>
                <w:szCs w:val="23"/>
              </w:rPr>
              <w:t>36.</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2BC77B5" w14:textId="77777777" w:rsidR="00663503" w:rsidRPr="00D62BC7" w:rsidRDefault="00663503" w:rsidP="00663503">
            <w:pPr>
              <w:spacing w:after="0" w:line="240" w:lineRule="auto"/>
              <w:rPr>
                <w:rFonts w:ascii="Times New Roman" w:hAnsi="Times New Roman"/>
                <w:sz w:val="23"/>
                <w:szCs w:val="23"/>
              </w:rPr>
            </w:pPr>
            <w:r w:rsidRPr="00D62BC7">
              <w:rPr>
                <w:rFonts w:ascii="Times New Roman" w:hAnsi="Times New Roman"/>
                <w:sz w:val="23"/>
                <w:szCs w:val="23"/>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03492456" w14:textId="77777777" w:rsidR="00663503" w:rsidRPr="00D62BC7" w:rsidRDefault="00663503" w:rsidP="00663503">
            <w:pPr>
              <w:spacing w:after="0" w:line="240" w:lineRule="auto"/>
              <w:jc w:val="center"/>
              <w:rPr>
                <w:rFonts w:ascii="Times New Roman" w:hAnsi="Times New Roman"/>
                <w:sz w:val="23"/>
                <w:szCs w:val="23"/>
              </w:rPr>
            </w:pPr>
            <w:r w:rsidRPr="00D62BC7">
              <w:rPr>
                <w:rFonts w:ascii="Times New Roman" w:hAnsi="Times New Roman"/>
                <w:sz w:val="23"/>
                <w:szCs w:val="23"/>
              </w:rPr>
              <w:t>Условная единица</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2803B8F5"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1,0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31DB4DF2"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1,0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54A1D92"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75D5004"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1,0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1D38B75"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B99F7D3"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C517D8" w14:textId="77777777" w:rsidR="00663503" w:rsidRPr="00D62BC7" w:rsidRDefault="00663503" w:rsidP="00A077B1">
            <w:pPr>
              <w:jc w:val="both"/>
              <w:rPr>
                <w:rFonts w:ascii="Times New Roman" w:hAnsi="Times New Roman"/>
              </w:rPr>
            </w:pPr>
            <w:r w:rsidRPr="00D62BC7">
              <w:rPr>
                <w:rFonts w:ascii="Times New Roman" w:hAnsi="Times New Roman"/>
              </w:rPr>
              <w:t>Решение Думы города Когалыма от 25.07.2008 №275-ГД «Об утверждении генерального плана города Когалыма».</w:t>
            </w:r>
          </w:p>
        </w:tc>
      </w:tr>
      <w:tr w:rsidR="00DE1F75" w:rsidRPr="00D62BC7" w14:paraId="3018A39B" w14:textId="77777777"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1315F27" w14:textId="77777777" w:rsidR="00663503" w:rsidRPr="00D62BC7" w:rsidRDefault="00663503" w:rsidP="00663503">
            <w:pPr>
              <w:spacing w:after="0" w:line="240" w:lineRule="auto"/>
              <w:jc w:val="center"/>
              <w:rPr>
                <w:rFonts w:ascii="Times New Roman" w:hAnsi="Times New Roman"/>
                <w:sz w:val="23"/>
                <w:szCs w:val="23"/>
              </w:rPr>
            </w:pPr>
            <w:r w:rsidRPr="00D62BC7">
              <w:rPr>
                <w:rFonts w:ascii="Times New Roman" w:hAnsi="Times New Roman"/>
                <w:sz w:val="23"/>
                <w:szCs w:val="23"/>
              </w:rPr>
              <w:t>37.</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E1C123D" w14:textId="77777777" w:rsidR="00663503" w:rsidRPr="00D62BC7" w:rsidRDefault="00663503" w:rsidP="00663503">
            <w:pPr>
              <w:spacing w:after="0" w:line="240" w:lineRule="auto"/>
              <w:rPr>
                <w:rFonts w:ascii="Times New Roman" w:hAnsi="Times New Roman"/>
                <w:sz w:val="23"/>
                <w:szCs w:val="23"/>
              </w:rPr>
            </w:pPr>
            <w:r w:rsidRPr="00D62BC7">
              <w:rPr>
                <w:rFonts w:ascii="Times New Roman" w:hAnsi="Times New Roman"/>
                <w:sz w:val="23"/>
                <w:szCs w:val="23"/>
              </w:rPr>
              <w:t>Удовлетворенность населения деятельностью местного самоуправления городского округа (муниципального района)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75F49B67" w14:textId="77777777" w:rsidR="00663503" w:rsidRPr="00D62BC7" w:rsidRDefault="00663503" w:rsidP="00663503">
            <w:pPr>
              <w:spacing w:after="0" w:line="240" w:lineRule="auto"/>
              <w:jc w:val="center"/>
              <w:rPr>
                <w:rFonts w:ascii="Times New Roman" w:hAnsi="Times New Roman"/>
                <w:spacing w:val="-8"/>
                <w:sz w:val="23"/>
                <w:szCs w:val="23"/>
              </w:rPr>
            </w:pPr>
            <w:r w:rsidRPr="00D62BC7">
              <w:rPr>
                <w:rFonts w:ascii="Times New Roman" w:hAnsi="Times New Roman"/>
                <w:sz w:val="23"/>
                <w:szCs w:val="23"/>
              </w:rPr>
              <w:t>Процент от числа опрошенных</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43FAC3A4"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55,2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63042EC"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70,8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4841122"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84,1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991FE12"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0CCE5A2"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F9263AC" w14:textId="77777777" w:rsidR="00663503" w:rsidRPr="00D62BC7" w:rsidRDefault="00663503" w:rsidP="00663503">
            <w:pPr>
              <w:spacing w:line="240" w:lineRule="auto"/>
              <w:jc w:val="center"/>
              <w:rPr>
                <w:rFonts w:ascii="Times New Roman" w:hAnsi="Times New Roman"/>
              </w:rPr>
            </w:pPr>
            <w:r w:rsidRPr="00D62BC7">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06A5F0" w14:textId="77777777" w:rsidR="00663503" w:rsidRPr="00D62BC7" w:rsidRDefault="00663503" w:rsidP="00723A78">
            <w:pPr>
              <w:spacing w:line="240" w:lineRule="auto"/>
              <w:jc w:val="both"/>
              <w:rPr>
                <w:rFonts w:ascii="Times New Roman" w:hAnsi="Times New Roman"/>
              </w:rPr>
            </w:pPr>
          </w:p>
        </w:tc>
      </w:tr>
      <w:tr w:rsidR="00D62BC7" w:rsidRPr="00D62BC7" w14:paraId="28CE7C8E" w14:textId="77777777"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3C494CB9" w14:textId="77777777" w:rsidR="00663503" w:rsidRPr="00D62BC7" w:rsidRDefault="00663503" w:rsidP="00663503">
            <w:pPr>
              <w:spacing w:after="0" w:line="240" w:lineRule="auto"/>
              <w:jc w:val="center"/>
              <w:rPr>
                <w:rFonts w:ascii="Times New Roman" w:hAnsi="Times New Roman"/>
                <w:sz w:val="23"/>
                <w:szCs w:val="23"/>
              </w:rPr>
            </w:pPr>
            <w:r w:rsidRPr="00D62BC7">
              <w:rPr>
                <w:rFonts w:ascii="Times New Roman" w:hAnsi="Times New Roman"/>
                <w:sz w:val="23"/>
                <w:szCs w:val="23"/>
              </w:rPr>
              <w:t>38.</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3111FC2" w14:textId="77777777" w:rsidR="00663503" w:rsidRPr="00D62BC7" w:rsidRDefault="00663503" w:rsidP="00663503">
            <w:pPr>
              <w:spacing w:after="0" w:line="240" w:lineRule="auto"/>
              <w:rPr>
                <w:rFonts w:ascii="Times New Roman" w:hAnsi="Times New Roman"/>
                <w:sz w:val="23"/>
                <w:szCs w:val="23"/>
              </w:rPr>
            </w:pPr>
            <w:r w:rsidRPr="00D62BC7">
              <w:rPr>
                <w:rFonts w:ascii="Times New Roman" w:hAnsi="Times New Roman"/>
                <w:sz w:val="23"/>
                <w:szCs w:val="23"/>
              </w:rPr>
              <w:t>Среднегодовая численность постоянного населения</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14:paraId="22FC4B6A" w14:textId="77777777" w:rsidR="00663503" w:rsidRPr="00D62BC7" w:rsidRDefault="00663503" w:rsidP="00663503">
            <w:pPr>
              <w:spacing w:after="0" w:line="240" w:lineRule="auto"/>
              <w:jc w:val="center"/>
              <w:rPr>
                <w:rFonts w:ascii="Times New Roman" w:hAnsi="Times New Roman"/>
                <w:sz w:val="23"/>
                <w:szCs w:val="23"/>
              </w:rPr>
            </w:pPr>
            <w:r w:rsidRPr="00D62BC7">
              <w:rPr>
                <w:rFonts w:ascii="Times New Roman" w:hAnsi="Times New Roman"/>
                <w:sz w:val="23"/>
                <w:szCs w:val="23"/>
              </w:rPr>
              <w:t>Тысяча человек</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14:paraId="43E5F79A"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69,126</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8589D78"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62,182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2A9DEC39"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63,229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77C0234"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64,256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B6D40E9"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65,197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95FF113" w14:textId="77777777" w:rsidR="00663503" w:rsidRPr="00D62BC7" w:rsidRDefault="00D62BC7" w:rsidP="00663503">
            <w:pPr>
              <w:spacing w:line="240" w:lineRule="auto"/>
              <w:jc w:val="center"/>
              <w:rPr>
                <w:rFonts w:ascii="Times New Roman" w:hAnsi="Times New Roman"/>
              </w:rPr>
            </w:pPr>
            <w:r w:rsidRPr="00D62BC7">
              <w:rPr>
                <w:rFonts w:ascii="Times New Roman" w:hAnsi="Times New Roman"/>
              </w:rPr>
              <w:t>66,151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B05C37" w14:textId="77777777" w:rsidR="00663503" w:rsidRPr="00D62BC7" w:rsidRDefault="00D62BC7" w:rsidP="00F46547">
            <w:pPr>
              <w:jc w:val="both"/>
              <w:rPr>
                <w:rFonts w:ascii="Times New Roman" w:hAnsi="Times New Roman"/>
              </w:rPr>
            </w:pPr>
            <w:r w:rsidRPr="00D62BC7">
              <w:rPr>
                <w:rFonts w:ascii="Times New Roman" w:hAnsi="Times New Roman"/>
              </w:rPr>
              <w:t>Рост численности населения в отчетном и прогнозном периоде обусловлен естественным приростом населения, а также положительным миграционным сальдо.</w:t>
            </w:r>
          </w:p>
        </w:tc>
      </w:tr>
      <w:tr w:rsidR="00DE1F75" w:rsidRPr="00D62BC7" w14:paraId="024BF75E" w14:textId="77777777" w:rsidTr="00723A78">
        <w:trPr>
          <w:trHeight w:val="268"/>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14:paraId="148D0D82" w14:textId="77777777" w:rsidR="00356959" w:rsidRPr="00D62BC7" w:rsidRDefault="00356959" w:rsidP="00723A78">
            <w:pPr>
              <w:spacing w:after="0" w:line="240" w:lineRule="auto"/>
              <w:jc w:val="center"/>
              <w:rPr>
                <w:rFonts w:ascii="Times New Roman" w:hAnsi="Times New Roman"/>
                <w:spacing w:val="-6"/>
                <w:sz w:val="23"/>
                <w:szCs w:val="23"/>
              </w:rPr>
            </w:pPr>
            <w:r w:rsidRPr="00D62BC7">
              <w:rPr>
                <w:rFonts w:ascii="Times New Roman" w:hAnsi="Times New Roman"/>
                <w:sz w:val="23"/>
                <w:szCs w:val="23"/>
              </w:rPr>
              <w:t>Энергосбережение и повышение энергетической эффективности</w:t>
            </w:r>
          </w:p>
        </w:tc>
      </w:tr>
      <w:tr w:rsidR="00DE1F75" w:rsidRPr="00D62BC7" w14:paraId="13A3635A" w14:textId="77777777" w:rsidTr="00723A78">
        <w:trPr>
          <w:trHeight w:val="5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375D7B09" w14:textId="77777777" w:rsidR="00B11DB4" w:rsidRPr="00D62BC7" w:rsidRDefault="00B11DB4" w:rsidP="00B11DB4">
            <w:pPr>
              <w:spacing w:after="0" w:line="240" w:lineRule="auto"/>
              <w:jc w:val="center"/>
              <w:rPr>
                <w:rFonts w:ascii="Times New Roman" w:hAnsi="Times New Roman"/>
                <w:sz w:val="23"/>
                <w:szCs w:val="23"/>
              </w:rPr>
            </w:pPr>
            <w:r w:rsidRPr="00D62BC7">
              <w:rPr>
                <w:rFonts w:ascii="Times New Roman" w:hAnsi="Times New Roman"/>
                <w:sz w:val="23"/>
                <w:szCs w:val="23"/>
              </w:rPr>
              <w:t>39.</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845D05B" w14:textId="77777777" w:rsidR="00B11DB4" w:rsidRPr="00D62BC7" w:rsidRDefault="00B11DB4" w:rsidP="00B11DB4">
            <w:pPr>
              <w:spacing w:after="0" w:line="240" w:lineRule="auto"/>
              <w:rPr>
                <w:rFonts w:ascii="Times New Roman" w:hAnsi="Times New Roman"/>
                <w:sz w:val="23"/>
                <w:szCs w:val="23"/>
              </w:rPr>
            </w:pPr>
            <w:r w:rsidRPr="00D62BC7">
              <w:rPr>
                <w:rFonts w:ascii="Times New Roman" w:hAnsi="Times New Roman"/>
                <w:sz w:val="23"/>
                <w:szCs w:val="23"/>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956F37F" w14:textId="77777777" w:rsidR="00B11DB4" w:rsidRPr="00D62BC7" w:rsidRDefault="00B11DB4" w:rsidP="00B11DB4">
            <w:pPr>
              <w:spacing w:after="0" w:line="240" w:lineRule="auto"/>
              <w:jc w:val="center"/>
              <w:rPr>
                <w:rFonts w:ascii="Times New Roman" w:hAnsi="Times New Roman"/>
                <w:sz w:val="23"/>
                <w:szCs w:val="23"/>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27C83112" w14:textId="77777777" w:rsidR="00B11DB4" w:rsidRPr="00D62BC7" w:rsidRDefault="00B11DB4" w:rsidP="003C31DC">
            <w:pPr>
              <w:spacing w:line="240" w:lineRule="auto"/>
              <w:jc w:val="center"/>
              <w:rPr>
                <w:rFonts w:ascii="Times New Roman" w:hAnsi="Times New Roman"/>
              </w:rPr>
            </w:pPr>
            <w:r w:rsidRPr="00D62BC7">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60F4286" w14:textId="77777777" w:rsidR="00B11DB4" w:rsidRPr="00D62BC7" w:rsidRDefault="00B11DB4" w:rsidP="003C31DC">
            <w:pPr>
              <w:spacing w:line="240" w:lineRule="auto"/>
              <w:jc w:val="center"/>
              <w:rPr>
                <w:rFonts w:ascii="Times New Roman" w:hAnsi="Times New Roman"/>
              </w:rPr>
            </w:pPr>
            <w:r w:rsidRPr="00D62BC7">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277F75B" w14:textId="77777777" w:rsidR="00B11DB4" w:rsidRPr="00D62BC7" w:rsidRDefault="00B11DB4" w:rsidP="003C31DC">
            <w:pPr>
              <w:spacing w:line="240" w:lineRule="auto"/>
              <w:jc w:val="center"/>
              <w:rPr>
                <w:rFonts w:ascii="Times New Roman" w:hAnsi="Times New Roman"/>
              </w:rPr>
            </w:pPr>
            <w:r w:rsidRPr="00D62BC7">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F592E61" w14:textId="77777777" w:rsidR="00B11DB4" w:rsidRPr="00D62BC7" w:rsidRDefault="00B11DB4" w:rsidP="003C31DC">
            <w:pPr>
              <w:spacing w:line="240" w:lineRule="auto"/>
              <w:jc w:val="center"/>
              <w:rPr>
                <w:rFonts w:ascii="Times New Roman" w:hAnsi="Times New Roman"/>
              </w:rPr>
            </w:pPr>
            <w:r w:rsidRPr="00D62BC7">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B5534A6" w14:textId="77777777" w:rsidR="00B11DB4" w:rsidRPr="00D62BC7" w:rsidRDefault="00B11DB4" w:rsidP="003C31DC">
            <w:pPr>
              <w:spacing w:line="240" w:lineRule="auto"/>
              <w:jc w:val="center"/>
              <w:rPr>
                <w:rFonts w:ascii="Times New Roman" w:hAnsi="Times New Roman"/>
              </w:rPr>
            </w:pPr>
            <w:r w:rsidRPr="00D62BC7">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ED1B659" w14:textId="77777777" w:rsidR="00B11DB4" w:rsidRPr="00D62BC7" w:rsidRDefault="00B11DB4" w:rsidP="003C31DC">
            <w:pPr>
              <w:spacing w:line="240" w:lineRule="auto"/>
              <w:jc w:val="center"/>
              <w:rPr>
                <w:rFonts w:ascii="Times New Roman" w:hAnsi="Times New Roman"/>
              </w:rPr>
            </w:pPr>
            <w:r w:rsidRPr="00D62BC7">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4D397E" w14:textId="77777777" w:rsidR="00B11DB4" w:rsidRPr="00D62BC7" w:rsidRDefault="00B11DB4" w:rsidP="00723A78">
            <w:pPr>
              <w:spacing w:after="0" w:line="240" w:lineRule="auto"/>
              <w:jc w:val="both"/>
              <w:rPr>
                <w:rFonts w:ascii="Times New Roman" w:hAnsi="Times New Roman"/>
              </w:rPr>
            </w:pPr>
          </w:p>
        </w:tc>
      </w:tr>
      <w:tr w:rsidR="00DE1F75" w:rsidRPr="001C633A" w14:paraId="356E7208" w14:textId="77777777" w:rsidTr="00723A78">
        <w:trPr>
          <w:trHeight w:val="135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E273F98" w14:textId="77777777" w:rsidR="00663503" w:rsidRPr="001C633A" w:rsidRDefault="00663503" w:rsidP="00663503">
            <w:pPr>
              <w:spacing w:after="0" w:line="240" w:lineRule="auto"/>
              <w:jc w:val="center"/>
              <w:rPr>
                <w:rFonts w:ascii="Times New Roman" w:hAnsi="Times New Roman"/>
                <w:sz w:val="23"/>
                <w:szCs w:val="23"/>
              </w:rPr>
            </w:pPr>
            <w:r w:rsidRPr="001C633A">
              <w:rPr>
                <w:rFonts w:ascii="Times New Roman" w:hAnsi="Times New Roman"/>
                <w:sz w:val="23"/>
                <w:szCs w:val="23"/>
              </w:rPr>
              <w:t>39.1</w:t>
            </w:r>
          </w:p>
        </w:tc>
        <w:tc>
          <w:tcPr>
            <w:tcW w:w="2975" w:type="dxa"/>
            <w:tcBorders>
              <w:top w:val="single" w:sz="4" w:space="0" w:color="auto"/>
              <w:left w:val="nil"/>
              <w:bottom w:val="single" w:sz="4" w:space="0" w:color="auto"/>
              <w:right w:val="single" w:sz="4" w:space="0" w:color="auto"/>
            </w:tcBorders>
            <w:shd w:val="clear" w:color="auto" w:fill="auto"/>
          </w:tcPr>
          <w:p w14:paraId="42BFAA7F" w14:textId="77777777" w:rsidR="00663503" w:rsidRPr="001C633A" w:rsidRDefault="00663503" w:rsidP="00663503">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в многоквартирных домах: электрическая энергия</w:t>
            </w:r>
          </w:p>
        </w:tc>
        <w:tc>
          <w:tcPr>
            <w:tcW w:w="1138" w:type="dxa"/>
            <w:tcBorders>
              <w:top w:val="single" w:sz="4" w:space="0" w:color="auto"/>
              <w:left w:val="nil"/>
              <w:bottom w:val="single" w:sz="4" w:space="0" w:color="auto"/>
              <w:right w:val="single" w:sz="4" w:space="0" w:color="auto"/>
            </w:tcBorders>
            <w:shd w:val="clear" w:color="auto" w:fill="auto"/>
          </w:tcPr>
          <w:p w14:paraId="4DFCA2C7" w14:textId="77777777" w:rsidR="00663503" w:rsidRPr="001C633A" w:rsidRDefault="00663503" w:rsidP="00663503">
            <w:pPr>
              <w:spacing w:after="0" w:line="240" w:lineRule="auto"/>
              <w:jc w:val="center"/>
              <w:rPr>
                <w:rFonts w:ascii="Times New Roman" w:hAnsi="Times New Roman"/>
                <w:sz w:val="23"/>
                <w:szCs w:val="23"/>
              </w:rPr>
            </w:pPr>
            <w:r w:rsidRPr="001C633A">
              <w:rPr>
                <w:rFonts w:ascii="Times New Roman" w:hAnsi="Times New Roman"/>
                <w:sz w:val="23"/>
                <w:szCs w:val="23"/>
              </w:rPr>
              <w:t>киловатт в час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14:paraId="6FFD818F" w14:textId="77777777" w:rsidR="00663503" w:rsidRPr="001C633A" w:rsidRDefault="00D62BC7" w:rsidP="003C31DC">
            <w:pPr>
              <w:spacing w:line="240" w:lineRule="auto"/>
              <w:jc w:val="center"/>
              <w:rPr>
                <w:rFonts w:ascii="Times New Roman" w:hAnsi="Times New Roman"/>
              </w:rPr>
            </w:pPr>
            <w:r w:rsidRPr="001C633A">
              <w:rPr>
                <w:rFonts w:ascii="Times New Roman" w:hAnsi="Times New Roman"/>
              </w:rPr>
              <w:t>657,65</w:t>
            </w:r>
          </w:p>
        </w:tc>
        <w:tc>
          <w:tcPr>
            <w:tcW w:w="1273" w:type="dxa"/>
            <w:tcBorders>
              <w:top w:val="single" w:sz="4" w:space="0" w:color="auto"/>
              <w:left w:val="nil"/>
              <w:bottom w:val="single" w:sz="4" w:space="0" w:color="auto"/>
              <w:right w:val="single" w:sz="4" w:space="0" w:color="000000"/>
            </w:tcBorders>
            <w:shd w:val="clear" w:color="auto" w:fill="auto"/>
            <w:noWrap/>
          </w:tcPr>
          <w:p w14:paraId="6B603FE9" w14:textId="77777777" w:rsidR="00663503" w:rsidRPr="001C633A" w:rsidRDefault="00D62BC7" w:rsidP="003C31DC">
            <w:pPr>
              <w:spacing w:line="240" w:lineRule="auto"/>
              <w:jc w:val="center"/>
              <w:rPr>
                <w:rFonts w:ascii="Times New Roman" w:hAnsi="Times New Roman"/>
              </w:rPr>
            </w:pPr>
            <w:r w:rsidRPr="001C633A">
              <w:rPr>
                <w:rFonts w:ascii="Times New Roman" w:hAnsi="Times New Roman"/>
              </w:rPr>
              <w:t>748,00</w:t>
            </w:r>
          </w:p>
        </w:tc>
        <w:tc>
          <w:tcPr>
            <w:tcW w:w="1206" w:type="dxa"/>
            <w:tcBorders>
              <w:top w:val="single" w:sz="4" w:space="0" w:color="auto"/>
              <w:left w:val="nil"/>
              <w:bottom w:val="single" w:sz="4" w:space="0" w:color="auto"/>
              <w:right w:val="single" w:sz="4" w:space="0" w:color="000000"/>
            </w:tcBorders>
            <w:shd w:val="clear" w:color="auto" w:fill="auto"/>
            <w:noWrap/>
          </w:tcPr>
          <w:p w14:paraId="6680BC50" w14:textId="77777777" w:rsidR="00663503" w:rsidRPr="001C633A" w:rsidRDefault="00D62BC7" w:rsidP="003C31DC">
            <w:pPr>
              <w:spacing w:line="240" w:lineRule="auto"/>
              <w:jc w:val="center"/>
              <w:rPr>
                <w:rFonts w:ascii="Times New Roman" w:hAnsi="Times New Roman"/>
              </w:rPr>
            </w:pPr>
            <w:r w:rsidRPr="001C633A">
              <w:rPr>
                <w:rFonts w:ascii="Times New Roman" w:hAnsi="Times New Roman"/>
              </w:rPr>
              <w:t>757,29</w:t>
            </w:r>
          </w:p>
        </w:tc>
        <w:tc>
          <w:tcPr>
            <w:tcW w:w="1204" w:type="dxa"/>
            <w:tcBorders>
              <w:top w:val="single" w:sz="4" w:space="0" w:color="auto"/>
              <w:left w:val="nil"/>
              <w:bottom w:val="single" w:sz="4" w:space="0" w:color="auto"/>
              <w:right w:val="single" w:sz="4" w:space="0" w:color="000000"/>
            </w:tcBorders>
            <w:shd w:val="clear" w:color="auto" w:fill="auto"/>
            <w:noWrap/>
          </w:tcPr>
          <w:p w14:paraId="73C52DD7" w14:textId="77777777" w:rsidR="00663503" w:rsidRPr="001C633A" w:rsidRDefault="00D62BC7" w:rsidP="003C31DC">
            <w:pPr>
              <w:spacing w:line="240" w:lineRule="auto"/>
              <w:jc w:val="center"/>
              <w:rPr>
                <w:rFonts w:ascii="Times New Roman" w:hAnsi="Times New Roman"/>
              </w:rPr>
            </w:pPr>
            <w:r w:rsidRPr="001C633A">
              <w:rPr>
                <w:rFonts w:ascii="Times New Roman" w:hAnsi="Times New Roman"/>
              </w:rPr>
              <w:t>745,19</w:t>
            </w:r>
          </w:p>
        </w:tc>
        <w:tc>
          <w:tcPr>
            <w:tcW w:w="1206" w:type="dxa"/>
            <w:tcBorders>
              <w:top w:val="single" w:sz="4" w:space="0" w:color="auto"/>
              <w:left w:val="nil"/>
              <w:bottom w:val="single" w:sz="4" w:space="0" w:color="auto"/>
              <w:right w:val="single" w:sz="4" w:space="0" w:color="000000"/>
            </w:tcBorders>
            <w:shd w:val="clear" w:color="auto" w:fill="auto"/>
            <w:noWrap/>
          </w:tcPr>
          <w:p w14:paraId="6E7C76B5" w14:textId="77777777" w:rsidR="00663503" w:rsidRPr="001C633A" w:rsidRDefault="00D62BC7" w:rsidP="003C31DC">
            <w:pPr>
              <w:spacing w:line="240" w:lineRule="auto"/>
              <w:jc w:val="center"/>
              <w:rPr>
                <w:rFonts w:ascii="Times New Roman" w:hAnsi="Times New Roman"/>
              </w:rPr>
            </w:pPr>
            <w:r w:rsidRPr="001C633A">
              <w:rPr>
                <w:rFonts w:ascii="Times New Roman" w:hAnsi="Times New Roman"/>
              </w:rPr>
              <w:t>734,43</w:t>
            </w:r>
          </w:p>
        </w:tc>
        <w:tc>
          <w:tcPr>
            <w:tcW w:w="1204" w:type="dxa"/>
            <w:tcBorders>
              <w:top w:val="single" w:sz="4" w:space="0" w:color="auto"/>
              <w:left w:val="nil"/>
              <w:bottom w:val="single" w:sz="4" w:space="0" w:color="auto"/>
              <w:right w:val="single" w:sz="4" w:space="0" w:color="000000"/>
            </w:tcBorders>
            <w:shd w:val="clear" w:color="auto" w:fill="auto"/>
            <w:noWrap/>
          </w:tcPr>
          <w:p w14:paraId="37E2E348" w14:textId="77777777" w:rsidR="00663503" w:rsidRPr="001C633A" w:rsidRDefault="00D62BC7" w:rsidP="003C31DC">
            <w:pPr>
              <w:spacing w:line="240" w:lineRule="auto"/>
              <w:jc w:val="center"/>
              <w:rPr>
                <w:rFonts w:ascii="Times New Roman" w:hAnsi="Times New Roman"/>
              </w:rPr>
            </w:pPr>
            <w:r w:rsidRPr="001C633A">
              <w:rPr>
                <w:rFonts w:ascii="Times New Roman" w:hAnsi="Times New Roman"/>
              </w:rPr>
              <w:t>723,84</w:t>
            </w:r>
          </w:p>
        </w:tc>
        <w:tc>
          <w:tcPr>
            <w:tcW w:w="3544" w:type="dxa"/>
            <w:tcBorders>
              <w:top w:val="single" w:sz="4" w:space="0" w:color="auto"/>
              <w:left w:val="nil"/>
              <w:bottom w:val="single" w:sz="4" w:space="0" w:color="auto"/>
              <w:right w:val="single" w:sz="4" w:space="0" w:color="auto"/>
            </w:tcBorders>
            <w:shd w:val="clear" w:color="auto" w:fill="auto"/>
          </w:tcPr>
          <w:p w14:paraId="16361FCB" w14:textId="77777777" w:rsidR="00663503" w:rsidRPr="001C633A" w:rsidRDefault="00D62BC7" w:rsidP="00F46547">
            <w:pPr>
              <w:jc w:val="both"/>
              <w:rPr>
                <w:rFonts w:ascii="Times New Roman" w:hAnsi="Times New Roman"/>
              </w:rPr>
            </w:pPr>
            <w:r w:rsidRPr="001C633A">
              <w:rPr>
                <w:rFonts w:ascii="Times New Roman" w:hAnsi="Times New Roman"/>
              </w:rPr>
              <w:t>Рост показателя в 2023 году сложился за счет увеличения мощностей потребления в связи с увеличением количества квартир (на 154) в результате ввода многоквартирных домов.</w:t>
            </w:r>
          </w:p>
        </w:tc>
      </w:tr>
      <w:tr w:rsidR="00DE1F75" w:rsidRPr="001C633A" w14:paraId="094C471F" w14:textId="77777777"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9197B17" w14:textId="77777777" w:rsidR="00663503" w:rsidRPr="001C633A" w:rsidRDefault="00663503" w:rsidP="00663503">
            <w:pPr>
              <w:spacing w:after="0" w:line="240" w:lineRule="auto"/>
              <w:jc w:val="center"/>
              <w:rPr>
                <w:rFonts w:ascii="Times New Roman" w:hAnsi="Times New Roman"/>
                <w:sz w:val="23"/>
                <w:szCs w:val="23"/>
              </w:rPr>
            </w:pPr>
            <w:r w:rsidRPr="001C633A">
              <w:rPr>
                <w:rFonts w:ascii="Times New Roman" w:hAnsi="Times New Roman"/>
                <w:sz w:val="23"/>
                <w:szCs w:val="23"/>
              </w:rPr>
              <w:t>39.2</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1940790" w14:textId="77777777" w:rsidR="00663503" w:rsidRPr="001C633A" w:rsidRDefault="00663503" w:rsidP="00663503">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в многоквартирных домах: тепловая энергия</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76F2C97E" w14:textId="77777777" w:rsidR="00663503" w:rsidRPr="001C633A" w:rsidRDefault="00663503" w:rsidP="00663503">
            <w:pPr>
              <w:spacing w:after="0" w:line="240" w:lineRule="auto"/>
              <w:jc w:val="center"/>
              <w:rPr>
                <w:rFonts w:ascii="Times New Roman" w:hAnsi="Times New Roman"/>
                <w:sz w:val="23"/>
                <w:szCs w:val="23"/>
              </w:rPr>
            </w:pPr>
            <w:r w:rsidRPr="001C633A">
              <w:rPr>
                <w:rFonts w:ascii="Times New Roman" w:hAnsi="Times New Roman"/>
                <w:sz w:val="23"/>
                <w:szCs w:val="23"/>
              </w:rPr>
              <w:t>Гкал. на 1кв. метр общей площади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5B28F117" w14:textId="77777777" w:rsidR="00663503" w:rsidRPr="001C633A" w:rsidRDefault="001C633A" w:rsidP="003C31DC">
            <w:pPr>
              <w:spacing w:line="240" w:lineRule="auto"/>
              <w:jc w:val="center"/>
              <w:rPr>
                <w:rFonts w:ascii="Times New Roman" w:hAnsi="Times New Roman"/>
              </w:rPr>
            </w:pPr>
            <w:r w:rsidRPr="001C633A">
              <w:rPr>
                <w:rFonts w:ascii="Times New Roman" w:hAnsi="Times New Roman"/>
              </w:rPr>
              <w:t>0,31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CB5E52F" w14:textId="77777777" w:rsidR="00663503" w:rsidRPr="001C633A" w:rsidRDefault="001C633A" w:rsidP="003C31DC">
            <w:pPr>
              <w:spacing w:line="240" w:lineRule="auto"/>
              <w:jc w:val="center"/>
              <w:rPr>
                <w:rFonts w:ascii="Times New Roman" w:hAnsi="Times New Roman"/>
              </w:rPr>
            </w:pPr>
            <w:r w:rsidRPr="001C633A">
              <w:rPr>
                <w:rFonts w:ascii="Times New Roman" w:hAnsi="Times New Roman"/>
              </w:rPr>
              <w:t>0,31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9261024" w14:textId="77777777" w:rsidR="00663503" w:rsidRPr="001C633A" w:rsidRDefault="001C633A" w:rsidP="003C31DC">
            <w:pPr>
              <w:spacing w:line="240" w:lineRule="auto"/>
              <w:jc w:val="center"/>
              <w:rPr>
                <w:rFonts w:ascii="Times New Roman" w:hAnsi="Times New Roman"/>
              </w:rPr>
            </w:pPr>
            <w:r w:rsidRPr="001C633A">
              <w:rPr>
                <w:rFonts w:ascii="Times New Roman" w:hAnsi="Times New Roman"/>
              </w:rPr>
              <w:t>0,30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4462DA3" w14:textId="77777777" w:rsidR="00663503" w:rsidRPr="001C633A" w:rsidRDefault="001C633A" w:rsidP="003C31DC">
            <w:pPr>
              <w:spacing w:line="240" w:lineRule="auto"/>
              <w:jc w:val="center"/>
              <w:rPr>
                <w:rFonts w:ascii="Times New Roman" w:hAnsi="Times New Roman"/>
              </w:rPr>
            </w:pPr>
            <w:r w:rsidRPr="001C633A">
              <w:rPr>
                <w:rFonts w:ascii="Times New Roman" w:hAnsi="Times New Roman"/>
              </w:rPr>
              <w:t>0,29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351AA18" w14:textId="77777777" w:rsidR="00663503" w:rsidRPr="001C633A" w:rsidRDefault="001C633A" w:rsidP="003C31DC">
            <w:pPr>
              <w:spacing w:line="240" w:lineRule="auto"/>
              <w:jc w:val="center"/>
              <w:rPr>
                <w:rFonts w:ascii="Times New Roman" w:hAnsi="Times New Roman"/>
              </w:rPr>
            </w:pPr>
            <w:r w:rsidRPr="001C633A">
              <w:rPr>
                <w:rFonts w:ascii="Times New Roman" w:hAnsi="Times New Roman"/>
              </w:rPr>
              <w:t>0,29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EF7396D" w14:textId="77777777" w:rsidR="00663503" w:rsidRPr="001C633A" w:rsidRDefault="001C633A" w:rsidP="003C31DC">
            <w:pPr>
              <w:spacing w:line="240" w:lineRule="auto"/>
              <w:jc w:val="center"/>
              <w:rPr>
                <w:rFonts w:ascii="Times New Roman" w:hAnsi="Times New Roman"/>
              </w:rPr>
            </w:pPr>
            <w:r w:rsidRPr="001C633A">
              <w:rPr>
                <w:rFonts w:ascii="Times New Roman" w:hAnsi="Times New Roman"/>
              </w:rPr>
              <w:t>0,29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62FB36" w14:textId="77777777" w:rsidR="00663503" w:rsidRPr="001C633A" w:rsidRDefault="00663503" w:rsidP="00723A78">
            <w:pPr>
              <w:spacing w:line="240" w:lineRule="auto"/>
              <w:jc w:val="both"/>
              <w:rPr>
                <w:rFonts w:ascii="Times New Roman" w:hAnsi="Times New Roman"/>
              </w:rPr>
            </w:pPr>
          </w:p>
        </w:tc>
      </w:tr>
      <w:tr w:rsidR="00DE1F75" w:rsidRPr="001C633A" w14:paraId="096966E3" w14:textId="77777777" w:rsidTr="00723A78">
        <w:trPr>
          <w:trHeight w:val="693"/>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E513785"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39.3</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CCBB931"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в многоквартирных домах: горячая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E8C5867"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79284BD2"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14,34</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19F1A06B"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15,69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5A3D65A" w14:textId="77777777" w:rsidR="003C31DC" w:rsidRPr="001C633A" w:rsidRDefault="001C633A" w:rsidP="001C633A">
            <w:pPr>
              <w:spacing w:line="240" w:lineRule="auto"/>
              <w:jc w:val="center"/>
              <w:rPr>
                <w:rFonts w:ascii="Times New Roman" w:hAnsi="Times New Roman"/>
              </w:rPr>
            </w:pPr>
            <w:r w:rsidRPr="001C633A">
              <w:rPr>
                <w:rFonts w:ascii="Times New Roman" w:hAnsi="Times New Roman"/>
              </w:rPr>
              <w:t>15,68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9631E59"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15,43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A902C80"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15,20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1808011F"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14,98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1FB4D8" w14:textId="77777777" w:rsidR="003C31DC" w:rsidRPr="001C633A" w:rsidRDefault="001C633A" w:rsidP="00F46547">
            <w:pPr>
              <w:jc w:val="both"/>
              <w:rPr>
                <w:rFonts w:ascii="Times New Roman" w:hAnsi="Times New Roman"/>
              </w:rPr>
            </w:pPr>
            <w:r w:rsidRPr="001C633A">
              <w:rPr>
                <w:rFonts w:ascii="Times New Roman" w:hAnsi="Times New Roman"/>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DE1F75" w:rsidRPr="001C633A" w14:paraId="53172939" w14:textId="77777777" w:rsidTr="00723A78">
        <w:trPr>
          <w:trHeight w:val="2076"/>
        </w:trPr>
        <w:tc>
          <w:tcPr>
            <w:tcW w:w="707" w:type="dxa"/>
            <w:tcBorders>
              <w:top w:val="single" w:sz="4" w:space="0" w:color="auto"/>
              <w:left w:val="single" w:sz="4" w:space="0" w:color="auto"/>
              <w:bottom w:val="single" w:sz="4" w:space="0" w:color="auto"/>
              <w:right w:val="single" w:sz="4" w:space="0" w:color="auto"/>
            </w:tcBorders>
            <w:shd w:val="clear" w:color="auto" w:fill="auto"/>
          </w:tcPr>
          <w:p w14:paraId="2B9CD095"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39.4</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9FAADDC"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в многоквартирных домах: холодная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0ECA092"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70D8DE19"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21,51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ACD55D9"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23,54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2634DE8"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22,98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6B0A295"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22,61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15A1E25"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22,29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29436090"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21,96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DC362D" w14:textId="77777777" w:rsidR="003C31DC" w:rsidRPr="001C633A" w:rsidRDefault="001C633A" w:rsidP="00F46547">
            <w:pPr>
              <w:jc w:val="both"/>
              <w:rPr>
                <w:rFonts w:ascii="Times New Roman" w:hAnsi="Times New Roman"/>
              </w:rPr>
            </w:pPr>
            <w:r w:rsidRPr="001C633A">
              <w:rPr>
                <w:rFonts w:ascii="Times New Roman" w:hAnsi="Times New Roman"/>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DE1F75" w:rsidRPr="001C633A" w14:paraId="0987F770" w14:textId="77777777" w:rsidTr="00723A78">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3A95577C" w14:textId="77777777" w:rsidR="004524CE" w:rsidRPr="001C633A" w:rsidRDefault="004524CE" w:rsidP="004524CE">
            <w:pPr>
              <w:spacing w:after="0" w:line="240" w:lineRule="auto"/>
              <w:jc w:val="center"/>
              <w:rPr>
                <w:rFonts w:ascii="Times New Roman" w:hAnsi="Times New Roman"/>
                <w:sz w:val="23"/>
                <w:szCs w:val="23"/>
              </w:rPr>
            </w:pPr>
            <w:r w:rsidRPr="001C633A">
              <w:rPr>
                <w:rFonts w:ascii="Times New Roman" w:hAnsi="Times New Roman"/>
                <w:sz w:val="23"/>
                <w:szCs w:val="23"/>
              </w:rPr>
              <w:t>39.5</w:t>
            </w:r>
          </w:p>
        </w:tc>
        <w:tc>
          <w:tcPr>
            <w:tcW w:w="2975" w:type="dxa"/>
            <w:tcBorders>
              <w:top w:val="single" w:sz="4" w:space="0" w:color="auto"/>
              <w:left w:val="nil"/>
              <w:bottom w:val="single" w:sz="4" w:space="0" w:color="auto"/>
              <w:right w:val="single" w:sz="4" w:space="0" w:color="auto"/>
            </w:tcBorders>
            <w:shd w:val="clear" w:color="auto" w:fill="auto"/>
          </w:tcPr>
          <w:p w14:paraId="0E49F97B" w14:textId="77777777" w:rsidR="004524CE" w:rsidRPr="001C633A" w:rsidRDefault="004524CE" w:rsidP="004524CE">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в многоквартирных домах: природный газ</w:t>
            </w:r>
          </w:p>
        </w:tc>
        <w:tc>
          <w:tcPr>
            <w:tcW w:w="1138" w:type="dxa"/>
            <w:tcBorders>
              <w:top w:val="single" w:sz="4" w:space="0" w:color="auto"/>
              <w:left w:val="nil"/>
              <w:bottom w:val="single" w:sz="4" w:space="0" w:color="auto"/>
              <w:right w:val="single" w:sz="4" w:space="0" w:color="auto"/>
            </w:tcBorders>
            <w:shd w:val="clear" w:color="auto" w:fill="auto"/>
          </w:tcPr>
          <w:p w14:paraId="46F49775" w14:textId="77777777" w:rsidR="004524CE" w:rsidRPr="001C633A" w:rsidRDefault="004524CE" w:rsidP="004524CE">
            <w:pPr>
              <w:spacing w:after="0" w:line="240" w:lineRule="auto"/>
              <w:jc w:val="center"/>
              <w:rPr>
                <w:rFonts w:ascii="Times New Roman" w:hAnsi="Times New Roman"/>
                <w:sz w:val="23"/>
                <w:szCs w:val="23"/>
              </w:rPr>
            </w:pPr>
            <w:r w:rsidRPr="001C633A">
              <w:rPr>
                <w:rFonts w:ascii="Times New Roman" w:hAnsi="Times New Roman"/>
                <w:sz w:val="23"/>
                <w:szCs w:val="23"/>
              </w:rPr>
              <w:t>кубических метров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14:paraId="3063510D"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14:paraId="6D2928A0"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5F087836"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62F893A5"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75450D96"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75271BDD"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7864EE89" w14:textId="77777777" w:rsidR="003C31DC" w:rsidRPr="001C633A" w:rsidRDefault="003C31DC" w:rsidP="00F46547">
            <w:pPr>
              <w:jc w:val="both"/>
              <w:rPr>
                <w:rFonts w:ascii="Times New Roman" w:hAnsi="Times New Roman"/>
              </w:rPr>
            </w:pPr>
            <w:r w:rsidRPr="001C633A">
              <w:rPr>
                <w:rFonts w:ascii="Times New Roman" w:hAnsi="Times New Roman"/>
              </w:rPr>
              <w:t>Газифицированные многоквартирные дома в городе Когалыме отсутствуют.</w:t>
            </w:r>
          </w:p>
          <w:p w14:paraId="531FE458" w14:textId="77777777" w:rsidR="004524CE" w:rsidRPr="001C633A" w:rsidRDefault="004524CE" w:rsidP="00F46547">
            <w:pPr>
              <w:spacing w:after="0"/>
              <w:jc w:val="both"/>
              <w:rPr>
                <w:rFonts w:ascii="Times New Roman" w:hAnsi="Times New Roman"/>
              </w:rPr>
            </w:pPr>
          </w:p>
        </w:tc>
      </w:tr>
      <w:tr w:rsidR="00DE1F75" w:rsidRPr="001C633A" w14:paraId="4CBFFAB3"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02C33A4" w14:textId="77777777" w:rsidR="004524CE" w:rsidRPr="001C633A" w:rsidRDefault="004524CE" w:rsidP="004524CE">
            <w:pPr>
              <w:spacing w:after="0" w:line="240" w:lineRule="auto"/>
              <w:jc w:val="center"/>
              <w:rPr>
                <w:rFonts w:ascii="Times New Roman" w:hAnsi="Times New Roman"/>
                <w:sz w:val="23"/>
                <w:szCs w:val="23"/>
              </w:rPr>
            </w:pPr>
            <w:r w:rsidRPr="001C633A">
              <w:rPr>
                <w:rFonts w:ascii="Times New Roman" w:hAnsi="Times New Roman"/>
                <w:sz w:val="23"/>
                <w:szCs w:val="23"/>
              </w:rPr>
              <w:t>40.</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AC5FE01" w14:textId="77777777" w:rsidR="004524CE" w:rsidRPr="001C633A" w:rsidRDefault="004524CE" w:rsidP="004524CE">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18AE6DFE" w14:textId="77777777" w:rsidR="004524CE" w:rsidRPr="001C633A" w:rsidRDefault="004524CE" w:rsidP="004524CE">
            <w:pPr>
              <w:spacing w:after="0" w:line="240" w:lineRule="auto"/>
              <w:jc w:val="center"/>
              <w:rPr>
                <w:rFonts w:ascii="Times New Roman" w:hAnsi="Times New Roman"/>
                <w:sz w:val="23"/>
                <w:szCs w:val="23"/>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76BE660A"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15D7364"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9206A36"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B97A43C"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3847886"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C1087B7"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336BEC" w14:textId="77777777" w:rsidR="004524CE" w:rsidRPr="001C633A" w:rsidRDefault="004524CE" w:rsidP="00723A78">
            <w:pPr>
              <w:spacing w:after="0" w:line="240" w:lineRule="auto"/>
              <w:jc w:val="both"/>
              <w:rPr>
                <w:rFonts w:ascii="Times New Roman" w:hAnsi="Times New Roman"/>
              </w:rPr>
            </w:pPr>
          </w:p>
        </w:tc>
      </w:tr>
      <w:tr w:rsidR="00DE1F75" w:rsidRPr="001C633A" w14:paraId="421D8B5F" w14:textId="77777777" w:rsidTr="00723A78">
        <w:trPr>
          <w:trHeight w:val="1969"/>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C01872E"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40.1</w:t>
            </w:r>
          </w:p>
        </w:tc>
        <w:tc>
          <w:tcPr>
            <w:tcW w:w="2975" w:type="dxa"/>
            <w:tcBorders>
              <w:top w:val="single" w:sz="4" w:space="0" w:color="auto"/>
              <w:left w:val="nil"/>
              <w:bottom w:val="single" w:sz="4" w:space="0" w:color="auto"/>
              <w:right w:val="single" w:sz="4" w:space="0" w:color="auto"/>
            </w:tcBorders>
            <w:shd w:val="clear" w:color="auto" w:fill="auto"/>
          </w:tcPr>
          <w:p w14:paraId="61ABEDF7"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муниципальными бюджетными учреждениями: электрическая энергия</w:t>
            </w:r>
          </w:p>
        </w:tc>
        <w:tc>
          <w:tcPr>
            <w:tcW w:w="1138" w:type="dxa"/>
            <w:tcBorders>
              <w:top w:val="single" w:sz="4" w:space="0" w:color="auto"/>
              <w:left w:val="nil"/>
              <w:bottom w:val="single" w:sz="4" w:space="0" w:color="auto"/>
              <w:right w:val="single" w:sz="4" w:space="0" w:color="auto"/>
            </w:tcBorders>
            <w:shd w:val="clear" w:color="auto" w:fill="auto"/>
          </w:tcPr>
          <w:p w14:paraId="1BD4F91F"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киловатт в час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14:paraId="5465CC50"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108,65</w:t>
            </w:r>
          </w:p>
        </w:tc>
        <w:tc>
          <w:tcPr>
            <w:tcW w:w="1273" w:type="dxa"/>
            <w:tcBorders>
              <w:top w:val="single" w:sz="4" w:space="0" w:color="auto"/>
              <w:left w:val="nil"/>
              <w:bottom w:val="single" w:sz="4" w:space="0" w:color="auto"/>
              <w:right w:val="single" w:sz="4" w:space="0" w:color="000000"/>
            </w:tcBorders>
            <w:shd w:val="clear" w:color="auto" w:fill="auto"/>
            <w:noWrap/>
          </w:tcPr>
          <w:p w14:paraId="605BFFCA"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120,55</w:t>
            </w:r>
          </w:p>
        </w:tc>
        <w:tc>
          <w:tcPr>
            <w:tcW w:w="1206" w:type="dxa"/>
            <w:tcBorders>
              <w:top w:val="single" w:sz="4" w:space="0" w:color="auto"/>
              <w:left w:val="nil"/>
              <w:bottom w:val="single" w:sz="4" w:space="0" w:color="auto"/>
              <w:right w:val="single" w:sz="4" w:space="0" w:color="000000"/>
            </w:tcBorders>
            <w:shd w:val="clear" w:color="auto" w:fill="auto"/>
            <w:noWrap/>
          </w:tcPr>
          <w:p w14:paraId="4470C359"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119,08</w:t>
            </w:r>
          </w:p>
        </w:tc>
        <w:tc>
          <w:tcPr>
            <w:tcW w:w="1204" w:type="dxa"/>
            <w:tcBorders>
              <w:top w:val="single" w:sz="4" w:space="0" w:color="auto"/>
              <w:left w:val="nil"/>
              <w:bottom w:val="single" w:sz="4" w:space="0" w:color="auto"/>
              <w:right w:val="single" w:sz="4" w:space="0" w:color="000000"/>
            </w:tcBorders>
            <w:shd w:val="clear" w:color="auto" w:fill="auto"/>
            <w:noWrap/>
          </w:tcPr>
          <w:p w14:paraId="3502F471"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117,17</w:t>
            </w:r>
          </w:p>
        </w:tc>
        <w:tc>
          <w:tcPr>
            <w:tcW w:w="1206" w:type="dxa"/>
            <w:tcBorders>
              <w:top w:val="single" w:sz="4" w:space="0" w:color="auto"/>
              <w:left w:val="nil"/>
              <w:bottom w:val="single" w:sz="4" w:space="0" w:color="auto"/>
              <w:right w:val="single" w:sz="4" w:space="0" w:color="000000"/>
            </w:tcBorders>
            <w:shd w:val="clear" w:color="auto" w:fill="auto"/>
            <w:noWrap/>
          </w:tcPr>
          <w:p w14:paraId="4D6854FD"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115,48</w:t>
            </w:r>
          </w:p>
        </w:tc>
        <w:tc>
          <w:tcPr>
            <w:tcW w:w="1204" w:type="dxa"/>
            <w:tcBorders>
              <w:top w:val="single" w:sz="4" w:space="0" w:color="auto"/>
              <w:left w:val="nil"/>
              <w:bottom w:val="single" w:sz="4" w:space="0" w:color="auto"/>
              <w:right w:val="single" w:sz="4" w:space="0" w:color="000000"/>
            </w:tcBorders>
            <w:shd w:val="clear" w:color="auto" w:fill="auto"/>
            <w:noWrap/>
          </w:tcPr>
          <w:p w14:paraId="369141C1"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113,82</w:t>
            </w:r>
          </w:p>
        </w:tc>
        <w:tc>
          <w:tcPr>
            <w:tcW w:w="3544" w:type="dxa"/>
            <w:tcBorders>
              <w:top w:val="single" w:sz="4" w:space="0" w:color="auto"/>
              <w:left w:val="nil"/>
              <w:bottom w:val="single" w:sz="4" w:space="0" w:color="auto"/>
              <w:right w:val="single" w:sz="4" w:space="0" w:color="auto"/>
            </w:tcBorders>
            <w:shd w:val="clear" w:color="auto" w:fill="auto"/>
          </w:tcPr>
          <w:p w14:paraId="7D946CC4" w14:textId="77777777" w:rsidR="003C31DC" w:rsidRPr="001C633A" w:rsidRDefault="001C633A" w:rsidP="00723A78">
            <w:pPr>
              <w:spacing w:line="240" w:lineRule="auto"/>
              <w:jc w:val="both"/>
              <w:rPr>
                <w:rFonts w:ascii="Times New Roman" w:hAnsi="Times New Roman"/>
              </w:rPr>
            </w:pPr>
            <w:r w:rsidRPr="001C633A">
              <w:rPr>
                <w:rFonts w:ascii="Times New Roman" w:hAnsi="Times New Roman"/>
              </w:rPr>
              <w:t>Незначительное снижение показателя сложилось в связи с проведением энергосберегающих мероприятий и увеличением численности населения.</w:t>
            </w:r>
          </w:p>
        </w:tc>
      </w:tr>
      <w:tr w:rsidR="00DE1F75" w:rsidRPr="001C633A" w14:paraId="638EAA0D" w14:textId="77777777"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2789235"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40.2</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68DB4CC"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муниципальными бюджетными учреждениями: тепловая энергия</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55DE321"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Гкал. на 1кв. метр общей площади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5DDF64D8"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0,23</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E2C95F9"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0,22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6F8253AF"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0,21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75D165CB"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0,21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7D3B1B72"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0,21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F98EA9C"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6D48CE" w14:textId="77777777" w:rsidR="003C31DC" w:rsidRPr="001C633A" w:rsidRDefault="001C633A" w:rsidP="00723A78">
            <w:pPr>
              <w:spacing w:line="240" w:lineRule="auto"/>
              <w:jc w:val="both"/>
              <w:rPr>
                <w:rFonts w:ascii="Times New Roman" w:hAnsi="Times New Roman"/>
              </w:rPr>
            </w:pPr>
            <w:r w:rsidRPr="001C633A">
              <w:rPr>
                <w:rFonts w:ascii="Times New Roman" w:hAnsi="Times New Roman"/>
              </w:rPr>
              <w:t>Показатель зависит от сопоставимых условий , которые не могут быть одинаковыми из года в год (снижение показателя связано с более высокими температурными значениями в отопительный период 2023 года по сравнению с аналогичным периодом прошлого года).</w:t>
            </w:r>
          </w:p>
        </w:tc>
      </w:tr>
      <w:tr w:rsidR="00DE1F75" w:rsidRPr="001C633A" w14:paraId="6B26BA85" w14:textId="77777777" w:rsidTr="00723A78">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31E9CCC"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40.3</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8722369"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муниципальными бюджетными учреждениями: горячая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DC56329"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287A0B04" w14:textId="77777777" w:rsidR="003C31DC" w:rsidRPr="001C633A" w:rsidRDefault="00723A78"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6D055A3D"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163C270"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B26E1EE"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4DB65DD9"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83B32E8"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1CEFC2" w14:textId="77777777" w:rsidR="003C31DC" w:rsidRPr="001C633A" w:rsidRDefault="001C633A" w:rsidP="001C633A">
            <w:pPr>
              <w:jc w:val="both"/>
              <w:rPr>
                <w:rFonts w:ascii="Times New Roman" w:hAnsi="Times New Roman"/>
              </w:rPr>
            </w:pPr>
            <w:r w:rsidRPr="001C633A">
              <w:rPr>
                <w:rFonts w:ascii="Times New Roman" w:hAnsi="Times New Roman"/>
              </w:rPr>
              <w:t xml:space="preserve">В связи с отсутствием централизованного горячего водоснабжения, подготовка горячей воды осуществляется непосредственно в зданиях посредством автоматизированных индивидуальных тепловых пунктов. </w:t>
            </w:r>
          </w:p>
        </w:tc>
      </w:tr>
      <w:tr w:rsidR="001C633A" w:rsidRPr="001C633A" w14:paraId="4CF7B1B4" w14:textId="77777777" w:rsidTr="00723A78">
        <w:trPr>
          <w:trHeight w:val="551"/>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7CE6060"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40.4</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354179E"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муниципальными бюджетными учреждениями: холодная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C1AF2F2"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14:paraId="10E712FF"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1,61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BD07564"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1,88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57342C02"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1,85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078928CA"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1,82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33EE7B9D"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1,80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5F0912A5"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1,77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1D3142" w14:textId="77777777" w:rsidR="003C31DC" w:rsidRPr="001C633A" w:rsidRDefault="001C633A" w:rsidP="001C633A">
            <w:pPr>
              <w:spacing w:after="0"/>
              <w:jc w:val="both"/>
              <w:rPr>
                <w:rFonts w:ascii="Times New Roman" w:hAnsi="Times New Roman"/>
              </w:rPr>
            </w:pPr>
            <w:r w:rsidRPr="001C633A">
              <w:rPr>
                <w:rFonts w:ascii="Times New Roman" w:hAnsi="Times New Roman"/>
              </w:rPr>
              <w:t>Снижение значения показателя обусловлено реализацией мероприятий, направленных на энергосбережение и повышение энергетической эффективности.</w:t>
            </w:r>
          </w:p>
        </w:tc>
      </w:tr>
      <w:tr w:rsidR="00DE1F75" w:rsidRPr="001C633A" w14:paraId="19C5571C"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56922A0" w14:textId="77777777" w:rsidR="004524CE" w:rsidRPr="001C633A" w:rsidRDefault="004524CE" w:rsidP="004524CE">
            <w:pPr>
              <w:spacing w:after="0" w:line="240" w:lineRule="auto"/>
              <w:jc w:val="center"/>
              <w:rPr>
                <w:rFonts w:ascii="Times New Roman" w:hAnsi="Times New Roman"/>
                <w:sz w:val="23"/>
                <w:szCs w:val="23"/>
              </w:rPr>
            </w:pPr>
            <w:r w:rsidRPr="001C633A">
              <w:rPr>
                <w:rFonts w:ascii="Times New Roman" w:hAnsi="Times New Roman"/>
                <w:sz w:val="23"/>
                <w:szCs w:val="23"/>
              </w:rPr>
              <w:t>40.5</w:t>
            </w:r>
          </w:p>
        </w:tc>
        <w:tc>
          <w:tcPr>
            <w:tcW w:w="2975" w:type="dxa"/>
            <w:tcBorders>
              <w:top w:val="single" w:sz="4" w:space="0" w:color="auto"/>
              <w:left w:val="nil"/>
              <w:bottom w:val="single" w:sz="4" w:space="0" w:color="auto"/>
              <w:right w:val="single" w:sz="4" w:space="0" w:color="auto"/>
            </w:tcBorders>
            <w:shd w:val="clear" w:color="auto" w:fill="auto"/>
          </w:tcPr>
          <w:p w14:paraId="3D6244F8" w14:textId="77777777" w:rsidR="004524CE" w:rsidRPr="001C633A" w:rsidRDefault="004524CE" w:rsidP="004524CE">
            <w:pPr>
              <w:spacing w:after="0" w:line="240" w:lineRule="auto"/>
              <w:rPr>
                <w:rFonts w:ascii="Times New Roman" w:hAnsi="Times New Roman"/>
                <w:sz w:val="23"/>
                <w:szCs w:val="23"/>
              </w:rPr>
            </w:pPr>
            <w:r w:rsidRPr="001C633A">
              <w:rPr>
                <w:rFonts w:ascii="Times New Roman" w:hAnsi="Times New Roman"/>
                <w:sz w:val="23"/>
                <w:szCs w:val="23"/>
              </w:rPr>
              <w:t>Удельная величина потребления энергетических ресурсов муниципальными бюджетными учреждениями: природный газ</w:t>
            </w:r>
          </w:p>
        </w:tc>
        <w:tc>
          <w:tcPr>
            <w:tcW w:w="1138" w:type="dxa"/>
            <w:tcBorders>
              <w:top w:val="single" w:sz="4" w:space="0" w:color="auto"/>
              <w:left w:val="nil"/>
              <w:bottom w:val="single" w:sz="4" w:space="0" w:color="auto"/>
              <w:right w:val="single" w:sz="4" w:space="0" w:color="auto"/>
            </w:tcBorders>
            <w:shd w:val="clear" w:color="auto" w:fill="auto"/>
          </w:tcPr>
          <w:p w14:paraId="7DFCA6B2" w14:textId="77777777" w:rsidR="004524CE" w:rsidRPr="001C633A" w:rsidRDefault="004524CE" w:rsidP="004524CE">
            <w:pPr>
              <w:spacing w:after="0" w:line="240" w:lineRule="auto"/>
              <w:jc w:val="center"/>
              <w:rPr>
                <w:rFonts w:ascii="Times New Roman" w:hAnsi="Times New Roman"/>
                <w:sz w:val="23"/>
                <w:szCs w:val="23"/>
              </w:rPr>
            </w:pPr>
            <w:r w:rsidRPr="001C633A">
              <w:rPr>
                <w:rFonts w:ascii="Times New Roman" w:hAnsi="Times New Roman"/>
                <w:sz w:val="23"/>
                <w:szCs w:val="23"/>
              </w:rPr>
              <w:t>кубических метров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14:paraId="6093FB3D"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14:paraId="281A47AD"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133C7CA3"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128622F4"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3EF7A4C9"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3D798B10"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7AD8A8B2" w14:textId="77777777" w:rsidR="003C31DC" w:rsidRPr="001C633A" w:rsidRDefault="003C31DC" w:rsidP="00723A78">
            <w:pPr>
              <w:spacing w:line="240" w:lineRule="auto"/>
              <w:jc w:val="both"/>
              <w:rPr>
                <w:rFonts w:ascii="Times New Roman" w:hAnsi="Times New Roman"/>
              </w:rPr>
            </w:pPr>
            <w:r w:rsidRPr="001C633A">
              <w:rPr>
                <w:rFonts w:ascii="Times New Roman" w:hAnsi="Times New Roman"/>
              </w:rPr>
              <w:t>Здания организаций бюджетной сферы в городе Когалыме не газифицированы.</w:t>
            </w:r>
          </w:p>
          <w:p w14:paraId="64CCA43B" w14:textId="77777777" w:rsidR="004524CE" w:rsidRPr="001C633A" w:rsidRDefault="004524CE" w:rsidP="00723A78">
            <w:pPr>
              <w:spacing w:after="0" w:line="240" w:lineRule="auto"/>
              <w:jc w:val="both"/>
              <w:rPr>
                <w:rFonts w:ascii="Times New Roman" w:hAnsi="Times New Roman"/>
              </w:rPr>
            </w:pPr>
          </w:p>
        </w:tc>
      </w:tr>
      <w:tr w:rsidR="00DE1F75" w:rsidRPr="001C633A" w14:paraId="5BBD2BDE"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2AB8152" w14:textId="77777777" w:rsidR="004524CE" w:rsidRPr="001C633A" w:rsidRDefault="004524CE" w:rsidP="004524CE">
            <w:pPr>
              <w:spacing w:after="0" w:line="240" w:lineRule="auto"/>
              <w:jc w:val="center"/>
              <w:rPr>
                <w:rFonts w:ascii="Times New Roman" w:hAnsi="Times New Roman"/>
                <w:sz w:val="23"/>
                <w:szCs w:val="23"/>
              </w:rPr>
            </w:pPr>
            <w:r w:rsidRPr="001C633A">
              <w:rPr>
                <w:rFonts w:ascii="Times New Roman" w:hAnsi="Times New Roman"/>
                <w:sz w:val="23"/>
                <w:szCs w:val="23"/>
              </w:rPr>
              <w:t>41.</w:t>
            </w:r>
          </w:p>
        </w:tc>
        <w:tc>
          <w:tcPr>
            <w:tcW w:w="2975" w:type="dxa"/>
            <w:tcBorders>
              <w:top w:val="single" w:sz="4" w:space="0" w:color="auto"/>
              <w:left w:val="nil"/>
              <w:bottom w:val="single" w:sz="4" w:space="0" w:color="auto"/>
              <w:right w:val="single" w:sz="4" w:space="0" w:color="auto"/>
            </w:tcBorders>
            <w:shd w:val="clear" w:color="auto" w:fill="auto"/>
          </w:tcPr>
          <w:p w14:paraId="488D10D0" w14:textId="77777777" w:rsidR="004524CE" w:rsidRPr="001C633A" w:rsidRDefault="004524CE" w:rsidP="004524CE">
            <w:pPr>
              <w:spacing w:after="0" w:line="240" w:lineRule="auto"/>
              <w:rPr>
                <w:rFonts w:ascii="Times New Roman" w:hAnsi="Times New Roman"/>
                <w:sz w:val="23"/>
                <w:szCs w:val="23"/>
              </w:rPr>
            </w:pPr>
            <w:r w:rsidRPr="001C633A">
              <w:rPr>
                <w:rFonts w:ascii="Times New Roman" w:hAnsi="Times New Roman"/>
                <w:sz w:val="23"/>
                <w:szCs w:val="23"/>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1138" w:type="dxa"/>
            <w:tcBorders>
              <w:top w:val="single" w:sz="4" w:space="0" w:color="auto"/>
              <w:left w:val="nil"/>
              <w:bottom w:val="single" w:sz="4" w:space="0" w:color="auto"/>
              <w:right w:val="single" w:sz="4" w:space="0" w:color="auto"/>
            </w:tcBorders>
            <w:shd w:val="clear" w:color="auto" w:fill="auto"/>
          </w:tcPr>
          <w:p w14:paraId="66CAD639" w14:textId="77777777" w:rsidR="004524CE" w:rsidRPr="001C633A" w:rsidRDefault="004524CE" w:rsidP="004524CE">
            <w:pPr>
              <w:spacing w:after="0" w:line="240" w:lineRule="auto"/>
              <w:jc w:val="center"/>
              <w:rPr>
                <w:rFonts w:ascii="Times New Roman" w:hAnsi="Times New Roman"/>
                <w:sz w:val="23"/>
                <w:szCs w:val="23"/>
              </w:rPr>
            </w:pPr>
            <w:r w:rsidRPr="001C633A">
              <w:rPr>
                <w:rFonts w:ascii="Times New Roman" w:hAnsi="Times New Roman"/>
                <w:sz w:val="23"/>
                <w:szCs w:val="23"/>
              </w:rPr>
              <w:t>Балл</w:t>
            </w:r>
          </w:p>
        </w:tc>
        <w:tc>
          <w:tcPr>
            <w:tcW w:w="1278" w:type="dxa"/>
            <w:gridSpan w:val="2"/>
            <w:tcBorders>
              <w:top w:val="single" w:sz="4" w:space="0" w:color="auto"/>
              <w:left w:val="nil"/>
              <w:bottom w:val="single" w:sz="4" w:space="0" w:color="auto"/>
              <w:right w:val="single" w:sz="4" w:space="0" w:color="000000"/>
            </w:tcBorders>
            <w:shd w:val="clear" w:color="auto" w:fill="auto"/>
            <w:noWrap/>
          </w:tcPr>
          <w:p w14:paraId="0E8940AC"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14:paraId="4282B28B"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2B0850D8"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791239D8"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4B420955"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3F6CD114" w14:textId="77777777" w:rsidR="004524CE" w:rsidRPr="001C633A" w:rsidRDefault="004524CE"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4C9DC5E1" w14:textId="77777777" w:rsidR="004524CE" w:rsidRPr="001C633A" w:rsidRDefault="004524CE" w:rsidP="00723A78">
            <w:pPr>
              <w:spacing w:after="0" w:line="240" w:lineRule="auto"/>
              <w:jc w:val="both"/>
              <w:rPr>
                <w:rFonts w:ascii="Times New Roman" w:hAnsi="Times New Roman"/>
              </w:rPr>
            </w:pPr>
          </w:p>
        </w:tc>
      </w:tr>
      <w:tr w:rsidR="00DE1F75" w:rsidRPr="001C633A" w14:paraId="716BB1A7"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348C968"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41.1</w:t>
            </w:r>
          </w:p>
        </w:tc>
        <w:tc>
          <w:tcPr>
            <w:tcW w:w="2975" w:type="dxa"/>
            <w:tcBorders>
              <w:top w:val="single" w:sz="4" w:space="0" w:color="auto"/>
              <w:left w:val="nil"/>
              <w:bottom w:val="single" w:sz="4" w:space="0" w:color="auto"/>
              <w:right w:val="single" w:sz="4" w:space="0" w:color="auto"/>
            </w:tcBorders>
            <w:shd w:val="clear" w:color="auto" w:fill="auto"/>
          </w:tcPr>
          <w:p w14:paraId="1A634186"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Результаты независимой оценки качества условий оказания услуг муниципальными организациями в сфере культуры</w:t>
            </w:r>
          </w:p>
        </w:tc>
        <w:tc>
          <w:tcPr>
            <w:tcW w:w="1138" w:type="dxa"/>
            <w:tcBorders>
              <w:top w:val="single" w:sz="4" w:space="0" w:color="auto"/>
              <w:left w:val="nil"/>
              <w:bottom w:val="single" w:sz="4" w:space="0" w:color="auto"/>
              <w:right w:val="single" w:sz="4" w:space="0" w:color="auto"/>
            </w:tcBorders>
            <w:shd w:val="clear" w:color="auto" w:fill="auto"/>
          </w:tcPr>
          <w:p w14:paraId="6CD561A2"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14:paraId="510F7E49"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nil"/>
              <w:bottom w:val="single" w:sz="4" w:space="0" w:color="000000"/>
              <w:right w:val="single" w:sz="4" w:space="0" w:color="000000"/>
            </w:tcBorders>
            <w:shd w:val="clear" w:color="auto" w:fill="auto"/>
            <w:noWrap/>
          </w:tcPr>
          <w:p w14:paraId="5A6C88DD"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98,3</w:t>
            </w:r>
          </w:p>
        </w:tc>
        <w:tc>
          <w:tcPr>
            <w:tcW w:w="1206" w:type="dxa"/>
            <w:tcBorders>
              <w:top w:val="single" w:sz="4" w:space="0" w:color="auto"/>
              <w:left w:val="nil"/>
              <w:bottom w:val="single" w:sz="4" w:space="0" w:color="000000"/>
              <w:right w:val="single" w:sz="4" w:space="0" w:color="000000"/>
            </w:tcBorders>
            <w:shd w:val="clear" w:color="auto" w:fill="auto"/>
            <w:noWrap/>
          </w:tcPr>
          <w:p w14:paraId="10CB7808"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68C8740A"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6D18991E"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63B70CE8"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0077079D" w14:textId="77777777" w:rsidR="003C31DC" w:rsidRPr="001C633A" w:rsidRDefault="003C31DC" w:rsidP="00723A78">
            <w:pPr>
              <w:spacing w:line="240" w:lineRule="auto"/>
              <w:jc w:val="both"/>
              <w:rPr>
                <w:rFonts w:ascii="Times New Roman" w:hAnsi="Times New Roman"/>
              </w:rPr>
            </w:pPr>
          </w:p>
        </w:tc>
      </w:tr>
      <w:tr w:rsidR="00DE1F75" w:rsidRPr="001C633A" w14:paraId="49C6E94D"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B8B4689"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41.2</w:t>
            </w:r>
          </w:p>
        </w:tc>
        <w:tc>
          <w:tcPr>
            <w:tcW w:w="2975" w:type="dxa"/>
            <w:tcBorders>
              <w:top w:val="single" w:sz="4" w:space="0" w:color="auto"/>
              <w:left w:val="nil"/>
              <w:bottom w:val="single" w:sz="4" w:space="0" w:color="auto"/>
              <w:right w:val="single" w:sz="4" w:space="0" w:color="auto"/>
            </w:tcBorders>
            <w:shd w:val="clear" w:color="auto" w:fill="auto"/>
          </w:tcPr>
          <w:p w14:paraId="391DC651"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Результаты независимой оценки качества условий оказания услуг муниципальными организациями в сфере охраны здоровья</w:t>
            </w:r>
          </w:p>
        </w:tc>
        <w:tc>
          <w:tcPr>
            <w:tcW w:w="1138" w:type="dxa"/>
            <w:tcBorders>
              <w:top w:val="single" w:sz="4" w:space="0" w:color="auto"/>
              <w:left w:val="nil"/>
              <w:bottom w:val="single" w:sz="4" w:space="0" w:color="auto"/>
              <w:right w:val="single" w:sz="4" w:space="0" w:color="auto"/>
            </w:tcBorders>
            <w:shd w:val="clear" w:color="auto" w:fill="auto"/>
          </w:tcPr>
          <w:p w14:paraId="464DF561"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14:paraId="37CB6FEB"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nil"/>
              <w:bottom w:val="single" w:sz="4" w:space="0" w:color="000000"/>
              <w:right w:val="single" w:sz="4" w:space="0" w:color="000000"/>
            </w:tcBorders>
            <w:shd w:val="clear" w:color="auto" w:fill="auto"/>
            <w:noWrap/>
          </w:tcPr>
          <w:p w14:paraId="12915082"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6BCA3F4D"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48EB5007"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0669FB7B"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2AE1567B"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21BF7A63" w14:textId="77777777" w:rsidR="003C31DC" w:rsidRPr="001C633A" w:rsidRDefault="003C31DC" w:rsidP="00723A78">
            <w:pPr>
              <w:spacing w:line="240" w:lineRule="auto"/>
              <w:jc w:val="both"/>
              <w:rPr>
                <w:rFonts w:ascii="Times New Roman" w:hAnsi="Times New Roman"/>
              </w:rPr>
            </w:pPr>
            <w:r w:rsidRPr="001C633A">
              <w:rPr>
                <w:rFonts w:ascii="Times New Roman" w:hAnsi="Times New Roman"/>
              </w:rPr>
              <w:t> </w:t>
            </w:r>
          </w:p>
        </w:tc>
      </w:tr>
      <w:tr w:rsidR="00DE1F75" w:rsidRPr="001C633A" w14:paraId="6880FD2C"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EF117CB"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41.3</w:t>
            </w:r>
          </w:p>
        </w:tc>
        <w:tc>
          <w:tcPr>
            <w:tcW w:w="2975" w:type="dxa"/>
            <w:tcBorders>
              <w:top w:val="single" w:sz="4" w:space="0" w:color="auto"/>
              <w:left w:val="nil"/>
              <w:bottom w:val="single" w:sz="4" w:space="0" w:color="auto"/>
              <w:right w:val="single" w:sz="4" w:space="0" w:color="auto"/>
            </w:tcBorders>
            <w:shd w:val="clear" w:color="auto" w:fill="auto"/>
          </w:tcPr>
          <w:p w14:paraId="322ACB5F"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Результаты независимой оценки качества условий оказания услуг муниципальными организациями в сфере образования</w:t>
            </w:r>
          </w:p>
        </w:tc>
        <w:tc>
          <w:tcPr>
            <w:tcW w:w="1138" w:type="dxa"/>
            <w:tcBorders>
              <w:top w:val="single" w:sz="4" w:space="0" w:color="auto"/>
              <w:left w:val="nil"/>
              <w:bottom w:val="single" w:sz="4" w:space="0" w:color="auto"/>
              <w:right w:val="single" w:sz="4" w:space="0" w:color="auto"/>
            </w:tcBorders>
            <w:shd w:val="clear" w:color="auto" w:fill="auto"/>
          </w:tcPr>
          <w:p w14:paraId="2EC8C278"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14:paraId="66D94FF5"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89,3</w:t>
            </w:r>
          </w:p>
        </w:tc>
        <w:tc>
          <w:tcPr>
            <w:tcW w:w="1273" w:type="dxa"/>
            <w:tcBorders>
              <w:top w:val="single" w:sz="4" w:space="0" w:color="auto"/>
              <w:left w:val="nil"/>
              <w:bottom w:val="single" w:sz="4" w:space="0" w:color="000000"/>
              <w:right w:val="single" w:sz="4" w:space="0" w:color="000000"/>
            </w:tcBorders>
            <w:shd w:val="clear" w:color="auto" w:fill="auto"/>
            <w:noWrap/>
          </w:tcPr>
          <w:p w14:paraId="39DD4617"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92,7</w:t>
            </w:r>
          </w:p>
        </w:tc>
        <w:tc>
          <w:tcPr>
            <w:tcW w:w="1206" w:type="dxa"/>
            <w:tcBorders>
              <w:top w:val="single" w:sz="4" w:space="0" w:color="auto"/>
              <w:left w:val="nil"/>
              <w:bottom w:val="single" w:sz="4" w:space="0" w:color="000000"/>
              <w:right w:val="single" w:sz="4" w:space="0" w:color="000000"/>
            </w:tcBorders>
            <w:shd w:val="clear" w:color="auto" w:fill="auto"/>
            <w:noWrap/>
          </w:tcPr>
          <w:p w14:paraId="78D6C342"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89,0</w:t>
            </w:r>
          </w:p>
        </w:tc>
        <w:tc>
          <w:tcPr>
            <w:tcW w:w="1204" w:type="dxa"/>
            <w:tcBorders>
              <w:top w:val="single" w:sz="4" w:space="0" w:color="auto"/>
              <w:left w:val="nil"/>
              <w:bottom w:val="single" w:sz="4" w:space="0" w:color="000000"/>
              <w:right w:val="single" w:sz="4" w:space="0" w:color="000000"/>
            </w:tcBorders>
            <w:shd w:val="clear" w:color="auto" w:fill="auto"/>
            <w:noWrap/>
          </w:tcPr>
          <w:p w14:paraId="620DB230"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4279B4FA"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5220B6FB" w14:textId="77777777" w:rsidR="003C31DC" w:rsidRPr="001C633A" w:rsidRDefault="001C633A"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4C18A50F" w14:textId="77777777" w:rsidR="003C31DC" w:rsidRPr="001C633A" w:rsidRDefault="001C633A" w:rsidP="001C633A">
            <w:pPr>
              <w:jc w:val="both"/>
              <w:rPr>
                <w:rFonts w:ascii="Times New Roman" w:hAnsi="Times New Roman"/>
              </w:rPr>
            </w:pPr>
            <w:r w:rsidRPr="001C633A">
              <w:rPr>
                <w:rFonts w:ascii="Times New Roman" w:hAnsi="Times New Roman"/>
              </w:rPr>
              <w:t>В независимой оценке качества условий оказания услуг (далее - НОКО) образовательные организации принимают участие один раз в три года, в 2023 году в НОКО участвовали общеобразовательные организации, в 2024 году примут участие дошкольные образовательные организации.</w:t>
            </w:r>
          </w:p>
        </w:tc>
      </w:tr>
      <w:tr w:rsidR="00DE1F75" w:rsidRPr="001C633A" w14:paraId="453DD7AD"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377D8130"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41.4</w:t>
            </w:r>
          </w:p>
        </w:tc>
        <w:tc>
          <w:tcPr>
            <w:tcW w:w="2975" w:type="dxa"/>
            <w:tcBorders>
              <w:top w:val="single" w:sz="4" w:space="0" w:color="auto"/>
              <w:left w:val="nil"/>
              <w:bottom w:val="single" w:sz="4" w:space="0" w:color="auto"/>
              <w:right w:val="single" w:sz="4" w:space="0" w:color="auto"/>
            </w:tcBorders>
            <w:shd w:val="clear" w:color="auto" w:fill="auto"/>
          </w:tcPr>
          <w:p w14:paraId="64D1E01B"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Результаты независимой оценки качества условий оказания услуг муниципальными организациями в сфере социального обслуживания</w:t>
            </w:r>
          </w:p>
        </w:tc>
        <w:tc>
          <w:tcPr>
            <w:tcW w:w="1138" w:type="dxa"/>
            <w:tcBorders>
              <w:top w:val="single" w:sz="4" w:space="0" w:color="auto"/>
              <w:left w:val="nil"/>
              <w:bottom w:val="single" w:sz="4" w:space="0" w:color="auto"/>
              <w:right w:val="single" w:sz="4" w:space="0" w:color="auto"/>
            </w:tcBorders>
            <w:shd w:val="clear" w:color="auto" w:fill="auto"/>
          </w:tcPr>
          <w:p w14:paraId="628F6B8F"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Балл</w:t>
            </w:r>
          </w:p>
        </w:tc>
        <w:tc>
          <w:tcPr>
            <w:tcW w:w="1278" w:type="dxa"/>
            <w:gridSpan w:val="2"/>
            <w:tcBorders>
              <w:top w:val="single" w:sz="4" w:space="0" w:color="auto"/>
              <w:left w:val="nil"/>
              <w:bottom w:val="single" w:sz="4" w:space="0" w:color="auto"/>
              <w:right w:val="single" w:sz="4" w:space="0" w:color="000000"/>
            </w:tcBorders>
            <w:shd w:val="clear" w:color="auto" w:fill="auto"/>
            <w:noWrap/>
          </w:tcPr>
          <w:p w14:paraId="331E418A"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14:paraId="2AC516E3"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660BCE71"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6DFBA5EE"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14:paraId="6A199657"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14:paraId="72A9839C"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6C2AE91C" w14:textId="77777777" w:rsidR="003C31DC" w:rsidRPr="001C633A" w:rsidRDefault="003C31DC" w:rsidP="00723A78">
            <w:pPr>
              <w:spacing w:line="240" w:lineRule="auto"/>
              <w:jc w:val="both"/>
              <w:rPr>
                <w:rFonts w:ascii="Times New Roman" w:hAnsi="Times New Roman"/>
              </w:rPr>
            </w:pPr>
            <w:r w:rsidRPr="001C633A">
              <w:rPr>
                <w:rFonts w:ascii="Times New Roman" w:hAnsi="Times New Roman"/>
              </w:rPr>
              <w:t> </w:t>
            </w:r>
          </w:p>
        </w:tc>
      </w:tr>
      <w:tr w:rsidR="00DE1F75" w:rsidRPr="001C633A" w14:paraId="53C6AC22" w14:textId="77777777"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087CF1A"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41.5</w:t>
            </w:r>
          </w:p>
        </w:tc>
        <w:tc>
          <w:tcPr>
            <w:tcW w:w="2975" w:type="dxa"/>
            <w:tcBorders>
              <w:top w:val="single" w:sz="4" w:space="0" w:color="auto"/>
              <w:left w:val="nil"/>
              <w:bottom w:val="single" w:sz="4" w:space="0" w:color="auto"/>
              <w:right w:val="single" w:sz="4" w:space="0" w:color="auto"/>
            </w:tcBorders>
            <w:shd w:val="clear" w:color="auto" w:fill="auto"/>
          </w:tcPr>
          <w:p w14:paraId="25210EAF" w14:textId="77777777" w:rsidR="003C31DC" w:rsidRPr="001C633A" w:rsidRDefault="003C31DC" w:rsidP="003C31DC">
            <w:pPr>
              <w:spacing w:after="0" w:line="240" w:lineRule="auto"/>
              <w:rPr>
                <w:rFonts w:ascii="Times New Roman" w:hAnsi="Times New Roman"/>
                <w:sz w:val="23"/>
                <w:szCs w:val="23"/>
              </w:rPr>
            </w:pPr>
            <w:r w:rsidRPr="001C633A">
              <w:rPr>
                <w:rFonts w:ascii="Times New Roman" w:hAnsi="Times New Roman"/>
                <w:sz w:val="23"/>
                <w:szCs w:val="23"/>
              </w:rPr>
              <w:t>Результаты независимой оценки качества условий оказания услуг иными муниципальными организациями</w:t>
            </w:r>
          </w:p>
        </w:tc>
        <w:tc>
          <w:tcPr>
            <w:tcW w:w="1138" w:type="dxa"/>
            <w:tcBorders>
              <w:top w:val="single" w:sz="4" w:space="0" w:color="auto"/>
              <w:left w:val="nil"/>
              <w:bottom w:val="single" w:sz="4" w:space="0" w:color="auto"/>
              <w:right w:val="single" w:sz="4" w:space="0" w:color="auto"/>
            </w:tcBorders>
            <w:shd w:val="clear" w:color="auto" w:fill="auto"/>
          </w:tcPr>
          <w:p w14:paraId="003D1B55" w14:textId="77777777" w:rsidR="003C31DC" w:rsidRPr="001C633A" w:rsidRDefault="003C31DC" w:rsidP="003C31DC">
            <w:pPr>
              <w:spacing w:after="0" w:line="240" w:lineRule="auto"/>
              <w:jc w:val="center"/>
              <w:rPr>
                <w:rFonts w:ascii="Times New Roman" w:hAnsi="Times New Roman"/>
                <w:sz w:val="23"/>
                <w:szCs w:val="23"/>
              </w:rPr>
            </w:pPr>
            <w:r w:rsidRPr="001C633A">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14:paraId="434E317E"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73" w:type="dxa"/>
            <w:tcBorders>
              <w:top w:val="single" w:sz="4" w:space="0" w:color="auto"/>
              <w:left w:val="nil"/>
              <w:bottom w:val="single" w:sz="4" w:space="0" w:color="000000"/>
              <w:right w:val="single" w:sz="4" w:space="0" w:color="000000"/>
            </w:tcBorders>
            <w:shd w:val="clear" w:color="auto" w:fill="auto"/>
            <w:noWrap/>
          </w:tcPr>
          <w:p w14:paraId="29CD8FA9"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4E0D02F0"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64368209"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14:paraId="1A276CBD"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14:paraId="75833D7D" w14:textId="77777777" w:rsidR="003C31DC" w:rsidRPr="001C633A" w:rsidRDefault="003C31DC" w:rsidP="003C31DC">
            <w:pPr>
              <w:spacing w:line="240" w:lineRule="auto"/>
              <w:jc w:val="center"/>
              <w:rPr>
                <w:rFonts w:ascii="Times New Roman" w:hAnsi="Times New Roman"/>
              </w:rPr>
            </w:pPr>
            <w:r w:rsidRPr="001C633A">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14:paraId="46DAD268" w14:textId="77777777" w:rsidR="003C31DC" w:rsidRPr="001C633A" w:rsidRDefault="003C31DC" w:rsidP="00723A78">
            <w:pPr>
              <w:spacing w:line="240" w:lineRule="auto"/>
              <w:jc w:val="both"/>
              <w:rPr>
                <w:rFonts w:ascii="Times New Roman" w:hAnsi="Times New Roman"/>
              </w:rPr>
            </w:pPr>
            <w:r w:rsidRPr="001C633A">
              <w:rPr>
                <w:rFonts w:ascii="Times New Roman" w:hAnsi="Times New Roman"/>
              </w:rPr>
              <w:t> </w:t>
            </w:r>
          </w:p>
        </w:tc>
      </w:tr>
    </w:tbl>
    <w:p w14:paraId="07C671B7" w14:textId="77777777" w:rsidR="00685D65" w:rsidRPr="00DE1F75" w:rsidRDefault="00685D65" w:rsidP="004C0393">
      <w:pPr>
        <w:spacing w:after="0" w:line="360" w:lineRule="auto"/>
        <w:rPr>
          <w:rFonts w:ascii="Times New Roman" w:hAnsi="Times New Roman"/>
          <w:color w:val="FF0000"/>
          <w:highlight w:val="lightGray"/>
        </w:rPr>
        <w:sectPr w:rsidR="00685D65" w:rsidRPr="00DE1F75" w:rsidSect="00577369">
          <w:pgSz w:w="16838" w:h="11906" w:orient="landscape"/>
          <w:pgMar w:top="1418" w:right="1134" w:bottom="425" w:left="720" w:header="709" w:footer="709" w:gutter="0"/>
          <w:cols w:space="708"/>
          <w:docGrid w:linePitch="360"/>
        </w:sectPr>
      </w:pPr>
    </w:p>
    <w:p w14:paraId="63053964" w14:textId="77777777" w:rsidR="00284470" w:rsidRPr="00076411" w:rsidRDefault="00284470" w:rsidP="004C0393">
      <w:pPr>
        <w:pStyle w:val="1"/>
        <w:spacing w:before="0" w:after="0" w:line="360" w:lineRule="auto"/>
        <w:jc w:val="center"/>
        <w:rPr>
          <w:rFonts w:ascii="Times New Roman" w:hAnsi="Times New Roman"/>
          <w:sz w:val="24"/>
          <w:szCs w:val="24"/>
        </w:rPr>
      </w:pPr>
      <w:bookmarkStart w:id="30" w:name="_Toc164695252"/>
      <w:r w:rsidRPr="00076411">
        <w:rPr>
          <w:rFonts w:ascii="Times New Roman" w:hAnsi="Times New Roman"/>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30"/>
    </w:p>
    <w:p w14:paraId="5A77AF35" w14:textId="77777777" w:rsidR="00284470" w:rsidRPr="00557778" w:rsidRDefault="00284470" w:rsidP="004C0393">
      <w:pPr>
        <w:spacing w:after="0" w:line="360" w:lineRule="auto"/>
        <w:jc w:val="both"/>
        <w:rPr>
          <w:rFonts w:ascii="Times New Roman" w:hAnsi="Times New Roman"/>
          <w:sz w:val="24"/>
          <w:szCs w:val="24"/>
        </w:rPr>
      </w:pPr>
    </w:p>
    <w:p w14:paraId="3C896416" w14:textId="77777777" w:rsidR="00284470" w:rsidRPr="00BA0967" w:rsidRDefault="00284470" w:rsidP="004C0393">
      <w:pPr>
        <w:pStyle w:val="1"/>
        <w:spacing w:before="0" w:after="0" w:line="360" w:lineRule="auto"/>
        <w:jc w:val="center"/>
        <w:rPr>
          <w:rFonts w:ascii="Times New Roman" w:hAnsi="Times New Roman"/>
          <w:sz w:val="24"/>
          <w:szCs w:val="24"/>
        </w:rPr>
      </w:pPr>
      <w:bookmarkStart w:id="31" w:name="_Toc164695253"/>
      <w:r w:rsidRPr="00BA0967">
        <w:rPr>
          <w:rFonts w:ascii="Times New Roman" w:hAnsi="Times New Roman"/>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bookmarkEnd w:id="31"/>
    </w:p>
    <w:p w14:paraId="6A103CF8" w14:textId="77777777" w:rsidR="00AB2716" w:rsidRPr="003B192A" w:rsidRDefault="00AB2716" w:rsidP="00AB2716">
      <w:pPr>
        <w:spacing w:after="0" w:line="360" w:lineRule="auto"/>
        <w:ind w:firstLine="709"/>
        <w:jc w:val="both"/>
        <w:rPr>
          <w:rFonts w:ascii="Times New Roman" w:hAnsi="Times New Roman"/>
          <w:bCs/>
          <w:sz w:val="24"/>
          <w:szCs w:val="24"/>
        </w:rPr>
      </w:pPr>
      <w:r w:rsidRPr="003B192A">
        <w:rPr>
          <w:rFonts w:ascii="Times New Roman" w:hAnsi="Times New Roman"/>
          <w:sz w:val="24"/>
          <w:szCs w:val="24"/>
        </w:rPr>
        <w:t xml:space="preserve">Стабильный рост посещаемости официального сайта свидетельствует о повышении доступности и прозрачности информации для освещения деятельности органов местного самоуправления. </w:t>
      </w:r>
      <w:r w:rsidRPr="003B192A">
        <w:rPr>
          <w:rFonts w:ascii="Times New Roman" w:hAnsi="Times New Roman"/>
          <w:bCs/>
          <w:sz w:val="24"/>
          <w:szCs w:val="24"/>
        </w:rPr>
        <w:t xml:space="preserve">Общее количество посещений всех разделов и рубрик официального сайта за прошедший год увеличилось на </w:t>
      </w:r>
      <w:r w:rsidR="003B192A" w:rsidRPr="003B192A">
        <w:rPr>
          <w:rFonts w:ascii="Times New Roman" w:hAnsi="Times New Roman"/>
          <w:bCs/>
          <w:sz w:val="24"/>
          <w:szCs w:val="24"/>
        </w:rPr>
        <w:t>35,5</w:t>
      </w:r>
      <w:r w:rsidRPr="003B192A">
        <w:rPr>
          <w:rFonts w:ascii="Times New Roman" w:hAnsi="Times New Roman"/>
          <w:bCs/>
          <w:sz w:val="24"/>
          <w:szCs w:val="24"/>
        </w:rPr>
        <w:t xml:space="preserve">%, и составило </w:t>
      </w:r>
      <w:r w:rsidR="003B192A" w:rsidRPr="003B192A">
        <w:rPr>
          <w:rFonts w:ascii="Times New Roman" w:hAnsi="Times New Roman"/>
          <w:bCs/>
          <w:sz w:val="24"/>
          <w:szCs w:val="24"/>
        </w:rPr>
        <w:t>211</w:t>
      </w:r>
      <w:r w:rsidR="003B192A">
        <w:rPr>
          <w:rFonts w:ascii="Times New Roman" w:hAnsi="Times New Roman"/>
          <w:bCs/>
          <w:sz w:val="24"/>
          <w:szCs w:val="24"/>
        </w:rPr>
        <w:t> </w:t>
      </w:r>
      <w:r w:rsidR="003B192A" w:rsidRPr="003B192A">
        <w:rPr>
          <w:rFonts w:ascii="Times New Roman" w:hAnsi="Times New Roman"/>
          <w:bCs/>
          <w:sz w:val="24"/>
          <w:szCs w:val="24"/>
        </w:rPr>
        <w:t>081</w:t>
      </w:r>
      <w:r w:rsidR="003B192A">
        <w:rPr>
          <w:rFonts w:ascii="Times New Roman" w:hAnsi="Times New Roman"/>
          <w:bCs/>
          <w:sz w:val="24"/>
          <w:szCs w:val="24"/>
        </w:rPr>
        <w:t xml:space="preserve"> (2022 год – 155 766).</w:t>
      </w:r>
    </w:p>
    <w:p w14:paraId="0BFFE25E" w14:textId="77777777" w:rsidR="00011F5D" w:rsidRPr="00011F5D" w:rsidRDefault="00011F5D" w:rsidP="00011F5D">
      <w:pPr>
        <w:spacing w:after="0" w:line="360" w:lineRule="auto"/>
        <w:ind w:firstLine="709"/>
        <w:jc w:val="both"/>
        <w:rPr>
          <w:rFonts w:ascii="Times New Roman" w:hAnsi="Times New Roman"/>
          <w:sz w:val="24"/>
          <w:szCs w:val="24"/>
        </w:rPr>
      </w:pPr>
      <w:r w:rsidRPr="00011F5D">
        <w:rPr>
          <w:rFonts w:ascii="Times New Roman" w:hAnsi="Times New Roman"/>
          <w:sz w:val="24"/>
          <w:szCs w:val="24"/>
        </w:rPr>
        <w:t xml:space="preserve">В 2023 году целью работы в сфере развития информационных технологий в городе Когалыме была реализация электронного взаимодействия органов </w:t>
      </w:r>
      <w:r>
        <w:rPr>
          <w:rFonts w:ascii="Times New Roman" w:hAnsi="Times New Roman"/>
          <w:sz w:val="24"/>
          <w:szCs w:val="24"/>
        </w:rPr>
        <w:t>А</w:t>
      </w:r>
      <w:r w:rsidRPr="00011F5D">
        <w:rPr>
          <w:rFonts w:ascii="Times New Roman" w:hAnsi="Times New Roman"/>
          <w:sz w:val="24"/>
          <w:szCs w:val="24"/>
        </w:rPr>
        <w:t>дминистрации города с гражданами.</w:t>
      </w:r>
    </w:p>
    <w:p w14:paraId="642D03A1" w14:textId="633D4BEF" w:rsidR="00011F5D" w:rsidRPr="00011F5D" w:rsidRDefault="00011F5D" w:rsidP="00011F5D">
      <w:pPr>
        <w:spacing w:after="0" w:line="360" w:lineRule="auto"/>
        <w:ind w:firstLine="709"/>
        <w:jc w:val="both"/>
        <w:rPr>
          <w:rFonts w:ascii="Times New Roman" w:hAnsi="Times New Roman"/>
          <w:sz w:val="24"/>
          <w:szCs w:val="24"/>
        </w:rPr>
      </w:pPr>
      <w:r w:rsidRPr="00011F5D">
        <w:rPr>
          <w:rFonts w:ascii="Times New Roman" w:hAnsi="Times New Roman"/>
          <w:sz w:val="24"/>
          <w:szCs w:val="24"/>
        </w:rPr>
        <w:t>В целях информирования посетителей Администрации г</w:t>
      </w:r>
      <w:r>
        <w:rPr>
          <w:rFonts w:ascii="Times New Roman" w:hAnsi="Times New Roman"/>
          <w:sz w:val="24"/>
          <w:szCs w:val="24"/>
        </w:rPr>
        <w:t>орода</w:t>
      </w:r>
      <w:r w:rsidRPr="00011F5D">
        <w:rPr>
          <w:rFonts w:ascii="Times New Roman" w:hAnsi="Times New Roman"/>
          <w:sz w:val="24"/>
          <w:szCs w:val="24"/>
        </w:rPr>
        <w:t xml:space="preserve"> Когалыма</w:t>
      </w:r>
      <w:r w:rsidR="00795D09">
        <w:rPr>
          <w:rFonts w:ascii="Times New Roman" w:hAnsi="Times New Roman"/>
          <w:sz w:val="24"/>
          <w:szCs w:val="24"/>
        </w:rPr>
        <w:t>,</w:t>
      </w:r>
      <w:r w:rsidRPr="00011F5D">
        <w:rPr>
          <w:rFonts w:ascii="Times New Roman" w:hAnsi="Times New Roman"/>
          <w:sz w:val="24"/>
          <w:szCs w:val="24"/>
        </w:rPr>
        <w:t xml:space="preserve"> </w:t>
      </w:r>
      <w:r w:rsidR="00795D09">
        <w:rPr>
          <w:rFonts w:ascii="Times New Roman" w:hAnsi="Times New Roman"/>
          <w:sz w:val="24"/>
          <w:szCs w:val="24"/>
        </w:rPr>
        <w:t>установлен</w:t>
      </w:r>
      <w:r w:rsidRPr="00011F5D">
        <w:rPr>
          <w:rFonts w:ascii="Times New Roman" w:hAnsi="Times New Roman"/>
          <w:sz w:val="24"/>
          <w:szCs w:val="24"/>
        </w:rPr>
        <w:t xml:space="preserve"> информационный киоск, </w:t>
      </w:r>
      <w:r w:rsidR="0076216A">
        <w:rPr>
          <w:rFonts w:ascii="Times New Roman" w:hAnsi="Times New Roman"/>
          <w:sz w:val="24"/>
          <w:szCs w:val="24"/>
        </w:rPr>
        <w:t xml:space="preserve">который обеспечивает удобную навигацию </w:t>
      </w:r>
      <w:r w:rsidR="0076216A" w:rsidRPr="00011F5D">
        <w:rPr>
          <w:rFonts w:ascii="Times New Roman" w:hAnsi="Times New Roman"/>
          <w:sz w:val="24"/>
          <w:szCs w:val="24"/>
        </w:rPr>
        <w:t>по зданию</w:t>
      </w:r>
      <w:r w:rsidR="0076216A">
        <w:rPr>
          <w:rFonts w:ascii="Times New Roman" w:hAnsi="Times New Roman"/>
          <w:sz w:val="24"/>
          <w:szCs w:val="24"/>
        </w:rPr>
        <w:t>, а также</w:t>
      </w:r>
      <w:r w:rsidR="0076216A" w:rsidRPr="00011F5D">
        <w:rPr>
          <w:rFonts w:ascii="Times New Roman" w:hAnsi="Times New Roman"/>
          <w:sz w:val="24"/>
          <w:szCs w:val="24"/>
        </w:rPr>
        <w:t xml:space="preserve"> </w:t>
      </w:r>
      <w:r w:rsidRPr="00011F5D">
        <w:rPr>
          <w:rFonts w:ascii="Times New Roman" w:hAnsi="Times New Roman"/>
          <w:sz w:val="24"/>
          <w:szCs w:val="24"/>
        </w:rPr>
        <w:t>информир</w:t>
      </w:r>
      <w:r w:rsidR="0076216A">
        <w:rPr>
          <w:rFonts w:ascii="Times New Roman" w:hAnsi="Times New Roman"/>
          <w:sz w:val="24"/>
          <w:szCs w:val="24"/>
        </w:rPr>
        <w:t xml:space="preserve">ует </w:t>
      </w:r>
      <w:r w:rsidRPr="00011F5D">
        <w:rPr>
          <w:rFonts w:ascii="Times New Roman" w:hAnsi="Times New Roman"/>
          <w:sz w:val="24"/>
          <w:szCs w:val="24"/>
        </w:rPr>
        <w:t>о предоставляемых услугах</w:t>
      </w:r>
      <w:r w:rsidR="0076216A">
        <w:rPr>
          <w:rFonts w:ascii="Times New Roman" w:hAnsi="Times New Roman"/>
          <w:sz w:val="24"/>
          <w:szCs w:val="24"/>
        </w:rPr>
        <w:t xml:space="preserve"> </w:t>
      </w:r>
      <w:r w:rsidR="00795D09">
        <w:rPr>
          <w:rFonts w:ascii="Times New Roman" w:hAnsi="Times New Roman"/>
          <w:sz w:val="24"/>
          <w:szCs w:val="24"/>
        </w:rPr>
        <w:t xml:space="preserve">(представлен </w:t>
      </w:r>
      <w:r w:rsidR="0076216A">
        <w:rPr>
          <w:rFonts w:ascii="Times New Roman" w:hAnsi="Times New Roman"/>
          <w:sz w:val="24"/>
          <w:szCs w:val="24"/>
        </w:rPr>
        <w:t>перечень услуг, контактн</w:t>
      </w:r>
      <w:r w:rsidR="00795D09">
        <w:rPr>
          <w:rFonts w:ascii="Times New Roman" w:hAnsi="Times New Roman"/>
          <w:sz w:val="24"/>
          <w:szCs w:val="24"/>
        </w:rPr>
        <w:t>ые</w:t>
      </w:r>
      <w:r w:rsidR="0076216A">
        <w:rPr>
          <w:rFonts w:ascii="Times New Roman" w:hAnsi="Times New Roman"/>
          <w:sz w:val="24"/>
          <w:szCs w:val="24"/>
        </w:rPr>
        <w:t xml:space="preserve"> данные, местоположение</w:t>
      </w:r>
      <w:r w:rsidR="00795D09">
        <w:rPr>
          <w:rFonts w:ascii="Times New Roman" w:hAnsi="Times New Roman"/>
          <w:sz w:val="24"/>
          <w:szCs w:val="24"/>
        </w:rPr>
        <w:t xml:space="preserve"> кабинета и другая необходимая информация)</w:t>
      </w:r>
      <w:r w:rsidR="009D0BDD">
        <w:rPr>
          <w:rFonts w:ascii="Times New Roman" w:hAnsi="Times New Roman"/>
          <w:sz w:val="24"/>
          <w:szCs w:val="24"/>
        </w:rPr>
        <w:t>.</w:t>
      </w:r>
    </w:p>
    <w:p w14:paraId="2DF1153A" w14:textId="77777777" w:rsidR="00011F5D" w:rsidRPr="00011F5D" w:rsidRDefault="00011F5D" w:rsidP="00011F5D">
      <w:pPr>
        <w:spacing w:after="0" w:line="360" w:lineRule="auto"/>
        <w:ind w:firstLine="709"/>
        <w:jc w:val="both"/>
        <w:rPr>
          <w:rFonts w:ascii="Times New Roman" w:hAnsi="Times New Roman"/>
          <w:sz w:val="24"/>
          <w:szCs w:val="24"/>
        </w:rPr>
      </w:pPr>
      <w:r w:rsidRPr="00011F5D">
        <w:rPr>
          <w:rFonts w:ascii="Times New Roman" w:hAnsi="Times New Roman"/>
          <w:sz w:val="24"/>
          <w:szCs w:val="24"/>
        </w:rPr>
        <w:t>В 2023 году в целях повышения уровня знаний сотрудников органов местного самоуправления и учреждений в сфере цифровых компетенций проводилась регулярная работа по повышению квалификации. Обучение прошли более 77 сотрудников.</w:t>
      </w:r>
    </w:p>
    <w:p w14:paraId="14C80E77" w14:textId="77777777" w:rsidR="00011F5D" w:rsidRPr="00011F5D" w:rsidRDefault="00011F5D" w:rsidP="00011F5D">
      <w:pPr>
        <w:spacing w:after="0" w:line="360" w:lineRule="auto"/>
        <w:ind w:firstLine="709"/>
        <w:jc w:val="both"/>
        <w:rPr>
          <w:rFonts w:ascii="Times New Roman" w:hAnsi="Times New Roman"/>
          <w:sz w:val="24"/>
          <w:szCs w:val="24"/>
        </w:rPr>
      </w:pPr>
      <w:r w:rsidRPr="00011F5D">
        <w:rPr>
          <w:rFonts w:ascii="Times New Roman" w:hAnsi="Times New Roman"/>
          <w:sz w:val="24"/>
          <w:szCs w:val="24"/>
        </w:rPr>
        <w:t xml:space="preserve">В </w:t>
      </w:r>
      <w:r>
        <w:rPr>
          <w:rFonts w:ascii="Times New Roman" w:hAnsi="Times New Roman"/>
          <w:sz w:val="24"/>
          <w:szCs w:val="24"/>
        </w:rPr>
        <w:t>отчетном периоде</w:t>
      </w:r>
      <w:r w:rsidRPr="00011F5D">
        <w:rPr>
          <w:rFonts w:ascii="Times New Roman" w:hAnsi="Times New Roman"/>
          <w:sz w:val="24"/>
          <w:szCs w:val="24"/>
        </w:rPr>
        <w:t xml:space="preserve"> осуществлены подключения к 1</w:t>
      </w:r>
      <w:r>
        <w:rPr>
          <w:rFonts w:ascii="Times New Roman" w:hAnsi="Times New Roman"/>
          <w:sz w:val="24"/>
          <w:szCs w:val="24"/>
        </w:rPr>
        <w:t xml:space="preserve"> </w:t>
      </w:r>
      <w:r w:rsidRPr="00011F5D">
        <w:rPr>
          <w:rFonts w:ascii="Times New Roman" w:hAnsi="Times New Roman"/>
          <w:sz w:val="24"/>
          <w:szCs w:val="24"/>
        </w:rPr>
        <w:t>011 сеансам видеоконференцсвязи заседаний Правительства и других мероприятий из конференц-зала Дома Правительства в корпоративной сети органов государственной власти Ханты-Мансийского автономного округа - Югры.</w:t>
      </w:r>
    </w:p>
    <w:p w14:paraId="59DFAE24" w14:textId="77777777" w:rsidR="00011F5D" w:rsidRPr="00011F5D" w:rsidRDefault="00011F5D" w:rsidP="00011F5D">
      <w:pPr>
        <w:spacing w:after="0" w:line="360" w:lineRule="auto"/>
        <w:ind w:firstLine="709"/>
        <w:jc w:val="both"/>
        <w:rPr>
          <w:rFonts w:ascii="Times New Roman" w:hAnsi="Times New Roman"/>
          <w:sz w:val="24"/>
          <w:szCs w:val="24"/>
        </w:rPr>
      </w:pPr>
      <w:r w:rsidRPr="00011F5D">
        <w:rPr>
          <w:rFonts w:ascii="Times New Roman" w:hAnsi="Times New Roman"/>
          <w:sz w:val="24"/>
          <w:szCs w:val="24"/>
        </w:rPr>
        <w:t>По итогам 2023 года на официальном сайте органов местного самоуправления Администрации города Когалыма в информационно-телекоммуникационной сети «Интернет» размещено 733 постановления Администрации города Когалыма, 552 проекта постановлений Администрации города Когалыма, 67 решений Думы города Когалыма, 61 проект решений Думы города Когалыма, 27 распоряжений Администрации города Когалыма.</w:t>
      </w:r>
    </w:p>
    <w:p w14:paraId="75287CC8" w14:textId="7123A0F9" w:rsidR="00011F5D" w:rsidRDefault="00011F5D" w:rsidP="00011F5D">
      <w:pPr>
        <w:spacing w:after="0" w:line="360" w:lineRule="auto"/>
        <w:ind w:firstLine="709"/>
        <w:jc w:val="both"/>
        <w:rPr>
          <w:rFonts w:ascii="Times New Roman" w:hAnsi="Times New Roman"/>
          <w:sz w:val="24"/>
          <w:szCs w:val="24"/>
        </w:rPr>
      </w:pPr>
      <w:r w:rsidRPr="00011F5D">
        <w:rPr>
          <w:rFonts w:ascii="Times New Roman" w:hAnsi="Times New Roman"/>
          <w:sz w:val="24"/>
          <w:szCs w:val="24"/>
        </w:rPr>
        <w:t>Вопросы, адресованные главе города Когалыма, его заместителям любой житель города Когалыма может направить в электронном виде, используя для этого форму на официальном сайте органов местного самоуправления Администрации города Когалыма в информационно-коммуникационной сети «Интернет» «Виртуальная приёмная». В отчетном периоде поступило 197 обращений граждан города, кроме того, через сервис «Обращения в Думу города» поступило 12 обращений граждан.</w:t>
      </w:r>
    </w:p>
    <w:p w14:paraId="73C8F812" w14:textId="0638148E" w:rsidR="009D0BDD" w:rsidRPr="009D0BDD" w:rsidRDefault="009D0BDD" w:rsidP="009D0BDD">
      <w:pPr>
        <w:spacing w:after="0" w:line="360" w:lineRule="auto"/>
        <w:ind w:firstLine="709"/>
        <w:jc w:val="both"/>
        <w:rPr>
          <w:rFonts w:ascii="Times New Roman" w:hAnsi="Times New Roman"/>
          <w:sz w:val="24"/>
          <w:szCs w:val="24"/>
        </w:rPr>
      </w:pPr>
      <w:r w:rsidRPr="00085B13">
        <w:rPr>
          <w:rFonts w:ascii="Times New Roman" w:hAnsi="Times New Roman"/>
          <w:sz w:val="24"/>
          <w:szCs w:val="24"/>
        </w:rPr>
        <w:t>Также специалисты сектора пресс-службы Администрации города поддержива</w:t>
      </w:r>
      <w:r w:rsidR="00FE6E62" w:rsidRPr="00085B13">
        <w:rPr>
          <w:rFonts w:ascii="Times New Roman" w:hAnsi="Times New Roman"/>
          <w:sz w:val="24"/>
          <w:szCs w:val="24"/>
        </w:rPr>
        <w:t xml:space="preserve">ют обратную связь с гражданами </w:t>
      </w:r>
      <w:r w:rsidRPr="00085B13">
        <w:rPr>
          <w:rFonts w:ascii="Times New Roman" w:hAnsi="Times New Roman"/>
          <w:sz w:val="24"/>
          <w:szCs w:val="24"/>
        </w:rPr>
        <w:t xml:space="preserve">в рамках деятельности Муниципального центра управления города Когалыма </w:t>
      </w:r>
      <w:r w:rsidR="00FE6E62" w:rsidRPr="00085B13">
        <w:rPr>
          <w:rFonts w:ascii="Times New Roman" w:hAnsi="Times New Roman"/>
          <w:sz w:val="24"/>
          <w:szCs w:val="24"/>
        </w:rPr>
        <w:t xml:space="preserve">(далее – МЦУ) </w:t>
      </w:r>
      <w:r w:rsidRPr="00085B13">
        <w:rPr>
          <w:rFonts w:ascii="Times New Roman" w:hAnsi="Times New Roman"/>
          <w:sz w:val="24"/>
          <w:szCs w:val="24"/>
        </w:rPr>
        <w:t>созданного на базе сектора. Ежедневно специалисты МЦУ отрабатывают сообщения, полученные в социальных сетях и зарегистрированные в системе «Инцидент менеджмент». В течение 2023 года через социальные сети поступило 1</w:t>
      </w:r>
      <w:r w:rsidR="00FE6E62" w:rsidRPr="00085B13">
        <w:rPr>
          <w:rFonts w:ascii="Times New Roman" w:hAnsi="Times New Roman"/>
          <w:sz w:val="24"/>
          <w:szCs w:val="24"/>
        </w:rPr>
        <w:t xml:space="preserve"> 882 обращения</w:t>
      </w:r>
      <w:r w:rsidRPr="00085B13">
        <w:rPr>
          <w:rFonts w:ascii="Times New Roman" w:hAnsi="Times New Roman"/>
          <w:sz w:val="24"/>
          <w:szCs w:val="24"/>
        </w:rPr>
        <w:t xml:space="preserve"> жителей города, которым даны ответы на интересующие их вопросы.</w:t>
      </w:r>
      <w:r w:rsidRPr="009D0BDD">
        <w:rPr>
          <w:rFonts w:ascii="Times New Roman" w:hAnsi="Times New Roman"/>
          <w:sz w:val="24"/>
          <w:szCs w:val="24"/>
        </w:rPr>
        <w:t xml:space="preserve"> </w:t>
      </w:r>
    </w:p>
    <w:p w14:paraId="2D47FF77" w14:textId="77777777" w:rsidR="00011F5D" w:rsidRPr="00011F5D" w:rsidRDefault="00011F5D" w:rsidP="00011F5D">
      <w:pPr>
        <w:spacing w:after="0" w:line="360" w:lineRule="auto"/>
        <w:ind w:firstLine="709"/>
        <w:jc w:val="both"/>
        <w:rPr>
          <w:rFonts w:ascii="Times New Roman" w:hAnsi="Times New Roman"/>
          <w:sz w:val="24"/>
          <w:szCs w:val="24"/>
        </w:rPr>
      </w:pPr>
      <w:r w:rsidRPr="00011F5D">
        <w:rPr>
          <w:rFonts w:ascii="Times New Roman" w:hAnsi="Times New Roman"/>
          <w:sz w:val="24"/>
          <w:szCs w:val="24"/>
        </w:rPr>
        <w:t>Информационная политика Администрации города Когалыма в 2023 году, как и прежде, направлена на информационное обеспечение деятельности структурных подразделений Администрации города, информационную поддержку городских мероприятий и обеспечение обратной связи с населением города Когалыма.</w:t>
      </w:r>
    </w:p>
    <w:p w14:paraId="3E2046FB" w14:textId="77777777" w:rsidR="00AB2716" w:rsidRDefault="00AB2716" w:rsidP="00AB2716">
      <w:pPr>
        <w:spacing w:after="0" w:line="360" w:lineRule="auto"/>
        <w:ind w:firstLine="709"/>
        <w:jc w:val="both"/>
        <w:rPr>
          <w:rFonts w:ascii="Times New Roman" w:hAnsi="Times New Roman"/>
          <w:sz w:val="24"/>
          <w:szCs w:val="24"/>
        </w:rPr>
      </w:pPr>
      <w:r w:rsidRPr="00AB2716">
        <w:rPr>
          <w:rFonts w:ascii="Times New Roman" w:hAnsi="Times New Roman"/>
          <w:sz w:val="24"/>
          <w:szCs w:val="24"/>
        </w:rPr>
        <w:t>В рамках программы «Основы цифровой грамотности» и библиотечного проекта «Школа информационного комфорта» для людей пожилого возраста проходили интернет-уроки «В мир цифровой грамотности – через библиотеку» (30 уроков с общим охватом 364 человек), практикум «Второе дыхание» (22 урока с общим охватом 42 человека), во время которых пожилые люди учились работать на компьютере, находить нужную информацию в Интернете, записываться на приём к врачу и делать покупки в Интернет-магазинах. Знакомились с мобильными версиями официальных сайтов административных организаций, учились работать с офисными программами, составлять презентации и видеоролики. Выпускница курсов программы «Основы цифровой грамотности» приняла участие и получила диплом участника в региональном этапе XIII Всероссийского чемпионата по компьютерному многоборью среди пенсионеров в ХМАО-Югре, который прошёл в автономном учреждении Ханты-Мансийского автономного округа – Югры «Сургутский социально-реабилитационный центр для ветеранов боевых действий» в городе Сургуте. Так же для пожилых людей, посещающих дневное отделение БУ «Когалымский комплексный центр социального обслуживания населения», прошло 4 лекции «Информационная безопасность», которые посетили 52 человека.</w:t>
      </w:r>
    </w:p>
    <w:p w14:paraId="774FE159" w14:textId="77777777" w:rsidR="00E22794" w:rsidRPr="00DE1F75" w:rsidRDefault="00E22794" w:rsidP="00E22794">
      <w:pPr>
        <w:spacing w:after="0" w:line="360" w:lineRule="auto"/>
        <w:ind w:firstLine="709"/>
        <w:jc w:val="both"/>
        <w:rPr>
          <w:rFonts w:ascii="Times New Roman" w:hAnsi="Times New Roman"/>
          <w:color w:val="FF0000"/>
          <w:sz w:val="24"/>
          <w:szCs w:val="24"/>
        </w:rPr>
      </w:pPr>
    </w:p>
    <w:p w14:paraId="4E850F30" w14:textId="77777777" w:rsidR="00284470" w:rsidRPr="00C9460D" w:rsidRDefault="00284470" w:rsidP="004C0393">
      <w:pPr>
        <w:pStyle w:val="1"/>
        <w:spacing w:before="0" w:after="0" w:line="360" w:lineRule="auto"/>
        <w:jc w:val="center"/>
        <w:rPr>
          <w:rFonts w:ascii="Times New Roman" w:hAnsi="Times New Roman"/>
          <w:sz w:val="24"/>
          <w:szCs w:val="24"/>
        </w:rPr>
      </w:pPr>
      <w:bookmarkStart w:id="32" w:name="_Toc449449523"/>
      <w:bookmarkStart w:id="33" w:name="_Toc164695254"/>
      <w:r w:rsidRPr="00C9460D">
        <w:rPr>
          <w:rFonts w:ascii="Times New Roman" w:hAnsi="Times New Roman"/>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bookmarkEnd w:id="32"/>
      <w:bookmarkEnd w:id="33"/>
    </w:p>
    <w:p w14:paraId="61A48804" w14:textId="77777777" w:rsidR="00B32CCF" w:rsidRDefault="00B32CCF" w:rsidP="007C041E">
      <w:pPr>
        <w:spacing w:after="0" w:line="360" w:lineRule="auto"/>
        <w:ind w:firstLine="709"/>
        <w:jc w:val="both"/>
        <w:rPr>
          <w:rFonts w:ascii="Times New Roman" w:hAnsi="Times New Roman"/>
          <w:sz w:val="24"/>
          <w:szCs w:val="24"/>
        </w:rPr>
      </w:pPr>
      <w:r w:rsidRPr="00B32CCF">
        <w:rPr>
          <w:rFonts w:ascii="Times New Roman" w:hAnsi="Times New Roman"/>
          <w:sz w:val="24"/>
          <w:szCs w:val="24"/>
        </w:rPr>
        <w:t xml:space="preserve">Информационная политика Администрации города Когалыма </w:t>
      </w:r>
      <w:r>
        <w:rPr>
          <w:rFonts w:ascii="Times New Roman" w:hAnsi="Times New Roman"/>
          <w:sz w:val="24"/>
          <w:szCs w:val="24"/>
        </w:rPr>
        <w:t xml:space="preserve">также, как и в предыдущие годы, </w:t>
      </w:r>
      <w:r w:rsidRPr="00B32CCF">
        <w:rPr>
          <w:rFonts w:ascii="Times New Roman" w:hAnsi="Times New Roman"/>
          <w:sz w:val="24"/>
          <w:szCs w:val="24"/>
        </w:rPr>
        <w:t xml:space="preserve">в 2023 году направлена на информационное сопровождение деятельности главы города Когалыма, структурных подразделений Администрации города, информационную поддержку городских мероприятий и обеспечение обратной связи с населением города Когалыма. В течение отчетного периода в эфире телерадиокомпании «Инфосервис+» ежедневно транслировались новостные сюжеты о деятельности Администрации города с комментариями актуальных для населения города вопросов. Всего за отчетный период вышло в эфир 887 сюжетов, в том числе – 48 с участием главы города Когалыма. </w:t>
      </w:r>
    </w:p>
    <w:p w14:paraId="0002EAA8" w14:textId="77777777" w:rsidR="00B32CCF" w:rsidRDefault="00B32CCF" w:rsidP="007C041E">
      <w:pPr>
        <w:spacing w:after="0" w:line="360" w:lineRule="auto"/>
        <w:ind w:firstLine="709"/>
        <w:jc w:val="both"/>
        <w:rPr>
          <w:rFonts w:ascii="Times New Roman" w:hAnsi="Times New Roman"/>
          <w:sz w:val="24"/>
          <w:szCs w:val="24"/>
        </w:rPr>
      </w:pPr>
      <w:r w:rsidRPr="00B32CCF">
        <w:rPr>
          <w:rFonts w:ascii="Times New Roman" w:hAnsi="Times New Roman"/>
          <w:sz w:val="24"/>
          <w:szCs w:val="24"/>
        </w:rPr>
        <w:t xml:space="preserve">В городской газете «Когалымский вестник» опубликовано 1 278 информационных, новостных, справочных и аналитических материалов, касающихся деятельности Администрации города Когалыма, из них в 86 публикациях отражена деятельность главы города Когалыма. </w:t>
      </w:r>
    </w:p>
    <w:p w14:paraId="0AF0E369" w14:textId="77777777" w:rsidR="00B32CCF" w:rsidRDefault="00B32CCF" w:rsidP="007C041E">
      <w:pPr>
        <w:spacing w:after="0" w:line="360" w:lineRule="auto"/>
        <w:ind w:firstLine="709"/>
        <w:jc w:val="both"/>
        <w:rPr>
          <w:rFonts w:ascii="Times New Roman" w:hAnsi="Times New Roman"/>
          <w:sz w:val="24"/>
          <w:szCs w:val="24"/>
        </w:rPr>
      </w:pPr>
      <w:r w:rsidRPr="00B32CCF">
        <w:rPr>
          <w:rFonts w:ascii="Times New Roman" w:hAnsi="Times New Roman"/>
          <w:sz w:val="24"/>
          <w:szCs w:val="24"/>
        </w:rPr>
        <w:t>На официальном сайте Администрации города Когалыма в информационно-телекоммуникационной сети «Интернет» в разделе «Новости», «Анонсы» размещено 964 материала информационного характера о деятельности органов местного самоуправления.</w:t>
      </w:r>
    </w:p>
    <w:p w14:paraId="5650E559" w14:textId="77777777" w:rsidR="00B32CCF" w:rsidRDefault="00B32CCF" w:rsidP="007C041E">
      <w:pPr>
        <w:spacing w:after="0" w:line="360" w:lineRule="auto"/>
        <w:ind w:firstLine="709"/>
        <w:jc w:val="both"/>
        <w:rPr>
          <w:rFonts w:ascii="Times New Roman" w:hAnsi="Times New Roman"/>
          <w:sz w:val="24"/>
          <w:szCs w:val="24"/>
        </w:rPr>
      </w:pPr>
      <w:r w:rsidRPr="00B32CCF">
        <w:rPr>
          <w:rFonts w:ascii="Times New Roman" w:hAnsi="Times New Roman"/>
          <w:sz w:val="24"/>
          <w:szCs w:val="24"/>
        </w:rPr>
        <w:t xml:space="preserve">Специалистами сектора пресс-службы Администрации города Когалыма за отчетный период подготовлено 3 989 информационных материалов для размещения на сайте Администрации города Когалыма, в газете «Когалымский вестник» и социальных сетях; подготовлено 40 поздравлений, приветственных адресов и обращений от имени руководства города к праздникам, знаменательным событиям и юбилейным датам. Продолжают работу официальные группы Администрации города Когалыма «ВКонтакте», «Одноклассники» и телеграмм-канал в информационно-телекоммуникационной сети интернет, где размещается актуальная информация для населения города. </w:t>
      </w:r>
    </w:p>
    <w:p w14:paraId="787B6376" w14:textId="77777777" w:rsidR="00B32CCF" w:rsidRDefault="00B32CCF" w:rsidP="007C041E">
      <w:pPr>
        <w:spacing w:after="0" w:line="360" w:lineRule="auto"/>
        <w:ind w:firstLine="709"/>
        <w:jc w:val="both"/>
        <w:rPr>
          <w:rFonts w:ascii="Times New Roman" w:hAnsi="Times New Roman"/>
          <w:sz w:val="24"/>
          <w:szCs w:val="24"/>
        </w:rPr>
      </w:pPr>
      <w:r w:rsidRPr="00B32CCF">
        <w:rPr>
          <w:rFonts w:ascii="Times New Roman" w:hAnsi="Times New Roman"/>
          <w:sz w:val="24"/>
          <w:szCs w:val="24"/>
        </w:rPr>
        <w:t xml:space="preserve">В официальной группе Администрации города Когалыма «ВКонтакте», на 09.01.2024 года, зарегистрировано 11 988 подписчиков, в социальной сети «Одноклассники» - 705 пользователей, на официальный телеграмм-канал подписано 225 человек. В официальном аккаунте Главы города Когалыма в социальной сети «ВКонтакте» проведено 25 прямых эфиров на актуальные темы жизнедеятельности города. На отчетную дату через социальные сети поступило 2 214 обращений жителей города, которым даны ответы на вопросы. </w:t>
      </w:r>
    </w:p>
    <w:p w14:paraId="13A52D13" w14:textId="77777777" w:rsidR="00795D09" w:rsidRPr="00214FC0" w:rsidRDefault="00B32CCF" w:rsidP="007C041E">
      <w:pPr>
        <w:spacing w:after="0" w:line="360" w:lineRule="auto"/>
        <w:ind w:firstLine="709"/>
        <w:jc w:val="both"/>
        <w:rPr>
          <w:rFonts w:ascii="Times New Roman" w:hAnsi="Times New Roman"/>
          <w:sz w:val="24"/>
          <w:szCs w:val="24"/>
        </w:rPr>
      </w:pPr>
      <w:r w:rsidRPr="00214FC0">
        <w:rPr>
          <w:rFonts w:ascii="Times New Roman" w:hAnsi="Times New Roman"/>
          <w:sz w:val="24"/>
          <w:szCs w:val="24"/>
        </w:rPr>
        <w:t>В целях совершенствования и развития способов информирования населения и обеспечения информационной открытости о деятельности органов местного самоуправления и реализации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ведется работа по обновлению и наполнению разделов официального сайта Администрации города Когалыма.</w:t>
      </w:r>
    </w:p>
    <w:p w14:paraId="4DFDA08D" w14:textId="191025D4" w:rsidR="00795D09" w:rsidRPr="00795D09" w:rsidRDefault="00B32CCF" w:rsidP="00795D09">
      <w:pPr>
        <w:spacing w:after="0" w:line="360" w:lineRule="auto"/>
        <w:ind w:firstLine="709"/>
        <w:jc w:val="both"/>
        <w:rPr>
          <w:rFonts w:ascii="Times New Roman" w:hAnsi="Times New Roman"/>
          <w:sz w:val="24"/>
          <w:szCs w:val="24"/>
        </w:rPr>
      </w:pPr>
      <w:r w:rsidRPr="00B32CCF">
        <w:rPr>
          <w:rFonts w:ascii="Times New Roman" w:hAnsi="Times New Roman"/>
          <w:sz w:val="24"/>
          <w:szCs w:val="24"/>
        </w:rPr>
        <w:t xml:space="preserve"> Кроме этого, в целях электронного взаимодействия органов местного самоуправления с гражданами была внедрена «Платформа обратной связи», позволяющая гражданам направлять обращения в государственные органы и органы местного самоуправления по широкому спектру вопросов через портал «Госуслуг». </w:t>
      </w:r>
      <w:r w:rsidR="00795D09" w:rsidRPr="00795D09">
        <w:rPr>
          <w:rFonts w:ascii="Times New Roman" w:hAnsi="Times New Roman"/>
          <w:sz w:val="24"/>
          <w:szCs w:val="24"/>
        </w:rPr>
        <w:t>В 2023 году в Администрацию города Когалыма посредством «Платформы обратной связи» поступило – 284 обращения. Анализ поступивших обращений показывает, что наибольшая часть вопросов касаются жилищной сферы и жилищно-коммунального хозяйства.</w:t>
      </w:r>
    </w:p>
    <w:p w14:paraId="1271637E" w14:textId="77777777" w:rsidR="00B32CCF" w:rsidRDefault="00B32CCF" w:rsidP="00B32CCF">
      <w:pPr>
        <w:spacing w:after="0" w:line="360" w:lineRule="auto"/>
        <w:ind w:firstLine="709"/>
        <w:jc w:val="both"/>
        <w:rPr>
          <w:rFonts w:ascii="Times New Roman" w:hAnsi="Times New Roman"/>
          <w:sz w:val="24"/>
          <w:szCs w:val="24"/>
        </w:rPr>
      </w:pPr>
      <w:r w:rsidRPr="00B32CCF">
        <w:rPr>
          <w:rFonts w:ascii="Times New Roman" w:hAnsi="Times New Roman"/>
          <w:sz w:val="24"/>
          <w:szCs w:val="24"/>
        </w:rPr>
        <w:t xml:space="preserve">Вопросы, адресованные главе города Когалыма, его заместителям, любой житель города Когалыма может направить в электронном виде, используя для этого ссылку на официальном сайте Администрации города Когалыма «Виртуальная приёмная». В отчетном периоде поступило 197 обращений граждан города, кроме того, через сервис «Обращения в Думу города» поступило 12 обращений граждан. </w:t>
      </w:r>
    </w:p>
    <w:p w14:paraId="23028C2D" w14:textId="77777777" w:rsidR="00B32CCF" w:rsidRPr="00011F5D" w:rsidRDefault="00B32CCF" w:rsidP="00B32CCF">
      <w:pPr>
        <w:spacing w:after="0" w:line="360" w:lineRule="auto"/>
        <w:ind w:firstLine="709"/>
        <w:jc w:val="both"/>
        <w:rPr>
          <w:rFonts w:ascii="Times New Roman" w:hAnsi="Times New Roman"/>
          <w:sz w:val="24"/>
          <w:szCs w:val="24"/>
        </w:rPr>
      </w:pPr>
      <w:r w:rsidRPr="00011F5D">
        <w:rPr>
          <w:rFonts w:ascii="Times New Roman" w:hAnsi="Times New Roman"/>
          <w:sz w:val="24"/>
          <w:szCs w:val="24"/>
        </w:rPr>
        <w:t>На официальном сайте органов местного самоуправления Администрации города Когалыма в информационно-телекоммуникационной сети «Интернет» (</w:t>
      </w:r>
      <w:hyperlink r:id="rId18" w:history="1">
        <w:r w:rsidRPr="00011F5D">
          <w:rPr>
            <w:rFonts w:ascii="Times New Roman" w:hAnsi="Times New Roman"/>
            <w:sz w:val="24"/>
            <w:szCs w:val="24"/>
          </w:rPr>
          <w:t>www.admkogalym.ru</w:t>
        </w:r>
      </w:hyperlink>
      <w:r w:rsidRPr="00011F5D">
        <w:rPr>
          <w:rFonts w:ascii="Times New Roman" w:hAnsi="Times New Roman"/>
          <w:sz w:val="24"/>
          <w:szCs w:val="24"/>
        </w:rPr>
        <w:t>) в разделе «Новости города», «Пресс-релизы», «Анонсы» было размещено 1</w:t>
      </w:r>
      <w:r>
        <w:rPr>
          <w:rFonts w:ascii="Times New Roman" w:hAnsi="Times New Roman"/>
          <w:sz w:val="24"/>
          <w:szCs w:val="24"/>
        </w:rPr>
        <w:t xml:space="preserve"> </w:t>
      </w:r>
      <w:r w:rsidRPr="00011F5D">
        <w:rPr>
          <w:rFonts w:ascii="Times New Roman" w:hAnsi="Times New Roman"/>
          <w:sz w:val="24"/>
          <w:szCs w:val="24"/>
        </w:rPr>
        <w:t>035 материалов информационного характера о деятельности органов местного самоуправления и о жизни города. Также было размещено 7 интерактивных баннера на различную тематику, проведено 67 интерактивных опросов.</w:t>
      </w:r>
    </w:p>
    <w:p w14:paraId="33C8650D" w14:textId="77777777" w:rsidR="005F03CC"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 xml:space="preserve">Администрацией города Когалыма ставятся цели и задачи для формирования экологической культуры, осознанного отношения к природе, организации экологического просвещения, развития экологически целесообразного поведения и формирования здорового образа жизни и проведение всевозможных мероприятий экологической направленности, объединяющих всех, кого волнуют вопросы экологической безопасности и бережного отношения к природе. </w:t>
      </w:r>
    </w:p>
    <w:p w14:paraId="29D9813C" w14:textId="77777777" w:rsidR="005F03CC"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В рамках Международной экологической акции «Спасти и сохранить» в 2023 году в городе Когалыме проведены следующие природоохранные мероприятия: окружной субботник: «Мой чистый дом – Югра»</w:t>
      </w:r>
      <w:r>
        <w:rPr>
          <w:rFonts w:ascii="Times New Roman" w:hAnsi="Times New Roman"/>
          <w:sz w:val="24"/>
          <w:szCs w:val="24"/>
        </w:rPr>
        <w:t>,</w:t>
      </w:r>
      <w:r w:rsidRPr="005F03CC">
        <w:rPr>
          <w:rFonts w:ascii="Times New Roman" w:hAnsi="Times New Roman"/>
          <w:sz w:val="24"/>
          <w:szCs w:val="24"/>
        </w:rPr>
        <w:t xml:space="preserve"> все желающие приняли участие в субботнике по уборке города после долгой зимы; всероссийский экологический субботник «Зелёная весна» по благоустройству города Когалыма. В рамках экологического проекта «Сохранение водных объектов» проведена акция «Чистые берега» с привлечением жителей города, 95 общественных организаций и волонтеров. Участники акции очистили от мусора территорию набережной реки Ингу-Ягун, прибрежную полосу зоны отдыха по улице Сургутское шоссе и прибрежную полосу р. Ингу-Ягун в Этнодеревне. Всего было очищено 1 070 метров прибрежной полосы и собрано 14 м</w:t>
      </w:r>
      <w:r>
        <w:rPr>
          <w:rFonts w:ascii="Times New Roman" w:hAnsi="Times New Roman"/>
          <w:sz w:val="24"/>
          <w:szCs w:val="24"/>
        </w:rPr>
        <w:t>³</w:t>
      </w:r>
      <w:r w:rsidRPr="005F03CC">
        <w:rPr>
          <w:rFonts w:ascii="Times New Roman" w:hAnsi="Times New Roman"/>
          <w:sz w:val="24"/>
          <w:szCs w:val="24"/>
        </w:rPr>
        <w:t xml:space="preserve"> мусора. </w:t>
      </w:r>
    </w:p>
    <w:p w14:paraId="183FA8A6" w14:textId="77777777" w:rsidR="005F03CC"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 xml:space="preserve">Автономная некоммерческая организация Центр развития добровольчества (волонтерства) в городе Когалыме «НАВИГАТОР ДОБРА» провела командные соревнования «Чистые игры» по сбору и сортировке мусора в игровой форме, направленное на пропаганду бережного отношения к окружающей среде и приобщения участников к раздельному сбору отходов. </w:t>
      </w:r>
    </w:p>
    <w:p w14:paraId="5D35B794" w14:textId="77777777" w:rsidR="005F03CC"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Жители города Когалыма приняли участие в Акции «ЮГРА – ЭКОЗАБЕГ», где участники сочетали бег трусцой со сбором мусора. Весь путь составил 2,5 км. Забег был интересным и поле</w:t>
      </w:r>
      <w:r>
        <w:rPr>
          <w:rFonts w:ascii="Times New Roman" w:hAnsi="Times New Roman"/>
          <w:sz w:val="24"/>
          <w:szCs w:val="24"/>
        </w:rPr>
        <w:t>зным опытом для всех участников,</w:t>
      </w:r>
      <w:r w:rsidRPr="005F03CC">
        <w:rPr>
          <w:rFonts w:ascii="Times New Roman" w:hAnsi="Times New Roman"/>
          <w:sz w:val="24"/>
          <w:szCs w:val="24"/>
        </w:rPr>
        <w:t xml:space="preserve"> </w:t>
      </w:r>
      <w:r>
        <w:rPr>
          <w:rFonts w:ascii="Times New Roman" w:hAnsi="Times New Roman"/>
          <w:sz w:val="24"/>
          <w:szCs w:val="24"/>
        </w:rPr>
        <w:t>ц</w:t>
      </w:r>
      <w:r w:rsidRPr="005F03CC">
        <w:rPr>
          <w:rFonts w:ascii="Times New Roman" w:hAnsi="Times New Roman"/>
          <w:sz w:val="24"/>
          <w:szCs w:val="24"/>
        </w:rPr>
        <w:t xml:space="preserve">ель которого – привлечь внимание к вопросам сохранения природы, а также повысить уровень экологической осведомленности в нашем городе. В целях озеленения города Когалыма проведена окружная акция: «Аллея выпускников» - выпускники школ высадили саженцы рябины, экологический трудовой десант школьников - очистили пришкольные территории и высадили цветы. </w:t>
      </w:r>
    </w:p>
    <w:p w14:paraId="70D08958" w14:textId="77777777" w:rsidR="005F03CC"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Совместно с обществом с ограниченной ответственностью «Центр научно-исследовательских и производственных работ» девятый год реализуется проект «Расти росток, цвети цветок! Цветочная рассада – наш подарок городу». В рамках этого проекта учащиеся каждого класса побывали в роли садовников и вырастили рассаду прекрасных цветов, которые подарили городу ко Дню России.</w:t>
      </w:r>
    </w:p>
    <w:p w14:paraId="0B31FA58" w14:textId="77777777" w:rsidR="005F03CC"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На территории города проходил эколого-благотворительный проект «Добрые крышечки», «Сдавайте батарейки в Югре», экологическая акция по сбору макулатуры: «Расхламляемся! Очищаемся!», «Сдай бумагу и спаси дерево». Активистами города Когалыма еженедельно проводились Экологические субботники в рамках цикла мероприятий «Городской субботник». Итог природоохранных мероприятий: площадь озелененной территории – 11 га, площадь очищенной территории – 126 га. Объём вывезенного мусора на объекты размещения отходов составил 1</w:t>
      </w:r>
      <w:r>
        <w:rPr>
          <w:rFonts w:ascii="Times New Roman" w:hAnsi="Times New Roman"/>
          <w:sz w:val="24"/>
          <w:szCs w:val="24"/>
        </w:rPr>
        <w:t xml:space="preserve"> </w:t>
      </w:r>
      <w:r w:rsidRPr="005F03CC">
        <w:rPr>
          <w:rFonts w:ascii="Times New Roman" w:hAnsi="Times New Roman"/>
          <w:sz w:val="24"/>
          <w:szCs w:val="24"/>
        </w:rPr>
        <w:t>400 м</w:t>
      </w:r>
      <w:r>
        <w:rPr>
          <w:rFonts w:ascii="Times New Roman" w:hAnsi="Times New Roman"/>
          <w:sz w:val="24"/>
          <w:szCs w:val="24"/>
        </w:rPr>
        <w:t xml:space="preserve">³. </w:t>
      </w:r>
      <w:r w:rsidRPr="005F03CC">
        <w:rPr>
          <w:rFonts w:ascii="Times New Roman" w:hAnsi="Times New Roman"/>
          <w:sz w:val="24"/>
          <w:szCs w:val="24"/>
        </w:rPr>
        <w:t xml:space="preserve">Высажено 3 687 (шт.) деревьев, кустарников и цветов. </w:t>
      </w:r>
    </w:p>
    <w:p w14:paraId="175DC1BC" w14:textId="77777777" w:rsidR="005F03CC" w:rsidRDefault="005F03CC" w:rsidP="007C041E">
      <w:pPr>
        <w:spacing w:after="0" w:line="360" w:lineRule="auto"/>
        <w:ind w:firstLine="709"/>
        <w:jc w:val="both"/>
        <w:rPr>
          <w:rFonts w:ascii="Times New Roman" w:hAnsi="Times New Roman"/>
          <w:sz w:val="24"/>
          <w:szCs w:val="24"/>
        </w:rPr>
      </w:pPr>
      <w:r>
        <w:rPr>
          <w:rFonts w:ascii="Times New Roman" w:hAnsi="Times New Roman"/>
          <w:sz w:val="24"/>
          <w:szCs w:val="24"/>
        </w:rPr>
        <w:t>В рамках э</w:t>
      </w:r>
      <w:r w:rsidRPr="005F03CC">
        <w:rPr>
          <w:rFonts w:ascii="Times New Roman" w:hAnsi="Times New Roman"/>
          <w:sz w:val="24"/>
          <w:szCs w:val="24"/>
        </w:rPr>
        <w:t>колого-просветительски</w:t>
      </w:r>
      <w:r>
        <w:rPr>
          <w:rFonts w:ascii="Times New Roman" w:hAnsi="Times New Roman"/>
          <w:sz w:val="24"/>
          <w:szCs w:val="24"/>
        </w:rPr>
        <w:t>х мероприятий</w:t>
      </w:r>
      <w:r w:rsidRPr="005F03CC">
        <w:rPr>
          <w:rFonts w:ascii="Times New Roman" w:hAnsi="Times New Roman"/>
          <w:sz w:val="24"/>
          <w:szCs w:val="24"/>
        </w:rPr>
        <w:t xml:space="preserve"> школы города Когалыма приняли участие в окружном экологическом фестивале «Эколята Югры – друзья и защитники уникальной Природы Севера», во Всероссийском экологическом диктанте,</w:t>
      </w:r>
      <w:r>
        <w:rPr>
          <w:rFonts w:ascii="Times New Roman" w:hAnsi="Times New Roman"/>
          <w:sz w:val="24"/>
          <w:szCs w:val="24"/>
        </w:rPr>
        <w:t xml:space="preserve"> проведены экологические уроки.</w:t>
      </w:r>
    </w:p>
    <w:p w14:paraId="02DE12E1" w14:textId="77777777" w:rsidR="005F03CC"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 xml:space="preserve">В рамках библиотечных уроков экологической тематики, книжно – иллюстрированная выставка «Нет на свете чудесней планеты» - ребята познакомились с изданиями, рассказывающими о красоте и уникальности нашей планеты. В муниципальном автономном учреждении «Музейно-выставочный центр» (далее – МАУ «МВЦ») проводились эколого-образовательные и развлекательные мероприятия, экологические конкурсы, где каждый участник почувствовали себя настоящими экологом и защитником окружающей среды. </w:t>
      </w:r>
    </w:p>
    <w:p w14:paraId="1C870374" w14:textId="77777777" w:rsidR="007C041E" w:rsidRDefault="005F03CC" w:rsidP="007C041E">
      <w:pPr>
        <w:spacing w:after="0" w:line="360" w:lineRule="auto"/>
        <w:ind w:firstLine="709"/>
        <w:jc w:val="both"/>
        <w:rPr>
          <w:rFonts w:ascii="Times New Roman" w:hAnsi="Times New Roman"/>
          <w:sz w:val="24"/>
          <w:szCs w:val="24"/>
        </w:rPr>
      </w:pPr>
      <w:r w:rsidRPr="005F03CC">
        <w:rPr>
          <w:rFonts w:ascii="Times New Roman" w:hAnsi="Times New Roman"/>
          <w:sz w:val="24"/>
          <w:szCs w:val="24"/>
        </w:rPr>
        <w:t>В 2023 году в рамках Муниципальной программы «Экологическая безопасность города Когалыма» проведены мероприятия по предупреждению и ликвидации несанкционированных свалок на территории города Когалыма. В летне-осенний период были выявлены и ликвидированы 3 места несанкционированного размещения отходов производства и потребления (свалок), находящиеся на территории лесного массива в районе ул. Центральная, д. 30Б, д. 50 и по ул. Дорожников, д. 21. На ликвидацию вышеуказанных свалок были направлены целевые денежные средства в размере 2 997,3 тыс. рублей, поступающих платежей от платы за негативное воздействие на окружающую среду, штрафов за административные правонарушения в области охраны окружающей среды,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r>
        <w:rPr>
          <w:rFonts w:ascii="Times New Roman" w:hAnsi="Times New Roman"/>
          <w:sz w:val="24"/>
          <w:szCs w:val="24"/>
        </w:rPr>
        <w:t>.</w:t>
      </w:r>
    </w:p>
    <w:p w14:paraId="029C3816" w14:textId="77777777" w:rsidR="005F03CC" w:rsidRPr="005F03CC" w:rsidRDefault="005F03CC" w:rsidP="007C041E">
      <w:pPr>
        <w:spacing w:after="0" w:line="360" w:lineRule="auto"/>
        <w:ind w:firstLine="709"/>
        <w:jc w:val="both"/>
        <w:rPr>
          <w:rFonts w:ascii="Times New Roman" w:hAnsi="Times New Roman"/>
          <w:sz w:val="24"/>
          <w:szCs w:val="24"/>
        </w:rPr>
      </w:pPr>
    </w:p>
    <w:p w14:paraId="3E205E49" w14:textId="77777777" w:rsidR="00284470" w:rsidRPr="004A4F3E" w:rsidRDefault="00284470" w:rsidP="004C0393">
      <w:pPr>
        <w:pStyle w:val="1"/>
        <w:spacing w:before="0" w:after="0" w:line="360" w:lineRule="auto"/>
        <w:jc w:val="center"/>
        <w:rPr>
          <w:rFonts w:ascii="Times New Roman" w:hAnsi="Times New Roman"/>
          <w:sz w:val="24"/>
          <w:szCs w:val="24"/>
        </w:rPr>
      </w:pPr>
      <w:bookmarkStart w:id="34" w:name="_Toc164695255"/>
      <w:r w:rsidRPr="004A4F3E">
        <w:rPr>
          <w:rFonts w:ascii="Times New Roman" w:hAnsi="Times New Roman"/>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r w:rsidR="00040FBB" w:rsidRPr="004A4F3E">
        <w:rPr>
          <w:rFonts w:ascii="Times New Roman" w:hAnsi="Times New Roman"/>
          <w:sz w:val="24"/>
          <w:szCs w:val="24"/>
        </w:rPr>
        <w:t xml:space="preserve"> населения</w:t>
      </w:r>
      <w:bookmarkEnd w:id="34"/>
    </w:p>
    <w:p w14:paraId="7ACDFC7F" w14:textId="77777777" w:rsidR="00B5304E" w:rsidRPr="00B5304E" w:rsidRDefault="00B5304E" w:rsidP="00B5304E">
      <w:pPr>
        <w:spacing w:after="0" w:line="360" w:lineRule="auto"/>
        <w:ind w:firstLine="709"/>
        <w:jc w:val="both"/>
        <w:rPr>
          <w:rFonts w:ascii="Times New Roman" w:hAnsi="Times New Roman"/>
          <w:sz w:val="24"/>
          <w:szCs w:val="24"/>
        </w:rPr>
      </w:pPr>
      <w:r w:rsidRPr="00B5304E">
        <w:rPr>
          <w:rFonts w:ascii="Times New Roman" w:hAnsi="Times New Roman"/>
          <w:sz w:val="24"/>
          <w:szCs w:val="24"/>
        </w:rPr>
        <w:t xml:space="preserve">В соответствии с утвержденным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электронной форме» в 2023 году отделом реализации административной реформы управления экономики совместно со структурными подразделениями, оказывающими муниципальные услуги продолжилась работа по переводу массовых социально значимых услуг (далее – МСЗУ) в электронный вид. </w:t>
      </w:r>
    </w:p>
    <w:p w14:paraId="4B5C8D25" w14:textId="77777777" w:rsidR="00B5304E" w:rsidRPr="00B5304E" w:rsidRDefault="00B5304E" w:rsidP="00B5304E">
      <w:pPr>
        <w:spacing w:after="0" w:line="360" w:lineRule="auto"/>
        <w:ind w:firstLine="709"/>
        <w:jc w:val="both"/>
        <w:rPr>
          <w:rFonts w:ascii="Times New Roman" w:hAnsi="Times New Roman"/>
          <w:sz w:val="24"/>
          <w:szCs w:val="24"/>
        </w:rPr>
      </w:pPr>
      <w:r w:rsidRPr="00B5304E">
        <w:rPr>
          <w:rFonts w:ascii="Times New Roman" w:hAnsi="Times New Roman"/>
          <w:sz w:val="24"/>
          <w:szCs w:val="24"/>
        </w:rPr>
        <w:t xml:space="preserve">Разработаны и утверждены 2 новых административных регламента предоставления муниципальных услуг («Предоставление жилого помещения по договору социального найма»,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p>
    <w:p w14:paraId="389FABC5" w14:textId="77777777" w:rsidR="00B5304E" w:rsidRPr="00B5304E" w:rsidRDefault="00B5304E" w:rsidP="00B5304E">
      <w:pPr>
        <w:spacing w:after="0" w:line="360" w:lineRule="auto"/>
        <w:ind w:firstLine="709"/>
        <w:jc w:val="both"/>
        <w:rPr>
          <w:rFonts w:ascii="Times New Roman" w:hAnsi="Times New Roman"/>
          <w:sz w:val="24"/>
          <w:szCs w:val="24"/>
        </w:rPr>
      </w:pPr>
      <w:r w:rsidRPr="00B5304E">
        <w:rPr>
          <w:rFonts w:ascii="Times New Roman" w:hAnsi="Times New Roman"/>
          <w:sz w:val="24"/>
          <w:szCs w:val="24"/>
        </w:rPr>
        <w:t xml:space="preserve">В Администрации города Когалыма все административные регламенты предоставления муниципальных услуг, в том числе МСЗУ, приведены в соответствие с типовыми административными регламентами (ТАР) предоставления муниципальных услуг муниципальных образований Ханты-Мансийского автономного округа – Югры, в том числе ТАР, направленными федеральными органами исполнительной власти, а также действующим законодательством Российской Федерации. Были внесены изменения в 60 административных регламента предоставления муниципальных услуг.  </w:t>
      </w:r>
    </w:p>
    <w:p w14:paraId="608D6A8C" w14:textId="77777777" w:rsidR="00B5304E" w:rsidRPr="00B5304E" w:rsidRDefault="00B5304E" w:rsidP="00B5304E">
      <w:pPr>
        <w:spacing w:after="0" w:line="360" w:lineRule="auto"/>
        <w:ind w:firstLine="709"/>
        <w:jc w:val="both"/>
        <w:rPr>
          <w:rFonts w:ascii="Times New Roman" w:hAnsi="Times New Roman"/>
          <w:sz w:val="24"/>
          <w:szCs w:val="24"/>
        </w:rPr>
      </w:pPr>
      <w:r w:rsidRPr="00B5304E">
        <w:rPr>
          <w:rFonts w:ascii="Times New Roman" w:hAnsi="Times New Roman"/>
          <w:sz w:val="24"/>
          <w:szCs w:val="24"/>
        </w:rPr>
        <w:t>На конец 2023 года, в соответствии с постановлением Администрации города Когалыма от 16.08.2013 №2438 «Об утверждении реестра муниципальных услуг города Когалыма», в Администрации города Когалыма оказываются 60 муниципальных услуг, в том числе оказываемых</w:t>
      </w:r>
      <w:r w:rsidRPr="00867717">
        <w:rPr>
          <w:rFonts w:ascii="Times New Roman" w:hAnsi="Times New Roman"/>
          <w:sz w:val="24"/>
          <w:szCs w:val="24"/>
        </w:rPr>
        <w:t xml:space="preserve"> </w:t>
      </w:r>
      <w:r w:rsidRPr="00B5304E">
        <w:rPr>
          <w:rFonts w:ascii="Times New Roman" w:hAnsi="Times New Roman"/>
          <w:sz w:val="24"/>
          <w:szCs w:val="24"/>
        </w:rPr>
        <w:t>муниципальными учреждениями, в которых размещается муниципальное задание (заказ).</w:t>
      </w:r>
    </w:p>
    <w:p w14:paraId="2C3D6FBA" w14:textId="77777777" w:rsidR="00B5304E" w:rsidRPr="00B5304E" w:rsidRDefault="00B5304E" w:rsidP="00B5304E">
      <w:pPr>
        <w:spacing w:after="0" w:line="360" w:lineRule="auto"/>
        <w:ind w:firstLine="709"/>
        <w:jc w:val="both"/>
        <w:rPr>
          <w:rFonts w:ascii="Times New Roman" w:hAnsi="Times New Roman"/>
          <w:sz w:val="24"/>
          <w:szCs w:val="24"/>
        </w:rPr>
      </w:pPr>
      <w:r w:rsidRPr="00B5304E">
        <w:rPr>
          <w:rFonts w:ascii="Times New Roman" w:hAnsi="Times New Roman"/>
          <w:sz w:val="24"/>
          <w:szCs w:val="24"/>
        </w:rPr>
        <w:t xml:space="preserve">Информация о всех муниципальных услугах, административных регламентах предоставления муниципальных услуг и услугах, которые являются необходимыми и обязательными для предоставления муниципальных услуг, размещена в региональной информационной системе Ханты-Мансийского автономного округа - Югры «Реестр государственных и муниципальных услуг (функций) ХМАО - Югры» </w:t>
      </w:r>
      <w:hyperlink r:id="rId19" w:history="1">
        <w:r w:rsidRPr="00B5304E">
          <w:rPr>
            <w:rFonts w:ascii="Times New Roman" w:hAnsi="Times New Roman"/>
            <w:sz w:val="24"/>
            <w:szCs w:val="24"/>
          </w:rPr>
          <w:t>www.rrgu.admhmao.ru</w:t>
        </w:r>
      </w:hyperlink>
      <w:r w:rsidRPr="00B5304E">
        <w:rPr>
          <w:rFonts w:ascii="Times New Roman" w:hAnsi="Times New Roman"/>
          <w:sz w:val="24"/>
          <w:szCs w:val="24"/>
        </w:rPr>
        <w:t xml:space="preserve">, Портале государственных услуг </w:t>
      </w:r>
      <w:hyperlink r:id="rId20" w:history="1">
        <w:r w:rsidRPr="00B5304E">
          <w:rPr>
            <w:rFonts w:ascii="Times New Roman" w:hAnsi="Times New Roman"/>
            <w:sz w:val="24"/>
            <w:szCs w:val="24"/>
          </w:rPr>
          <w:t>www.gosuslugi.ru</w:t>
        </w:r>
      </w:hyperlink>
      <w:r w:rsidRPr="00B5304E">
        <w:rPr>
          <w:rFonts w:ascii="Times New Roman" w:hAnsi="Times New Roman"/>
          <w:sz w:val="24"/>
          <w:szCs w:val="24"/>
        </w:rPr>
        <w:t xml:space="preserve"> (далее – Портал госуслуг) и на официальном сайте Администрации города Когалыма в информационно-телекоммуникационной сети «Интернет» </w:t>
      </w:r>
      <w:hyperlink r:id="rId21" w:history="1">
        <w:r w:rsidRPr="00B5304E">
          <w:rPr>
            <w:rFonts w:ascii="Times New Roman" w:hAnsi="Times New Roman"/>
            <w:sz w:val="24"/>
            <w:szCs w:val="24"/>
          </w:rPr>
          <w:t>www.admkogalym.ru</w:t>
        </w:r>
      </w:hyperlink>
      <w:r w:rsidRPr="00B5304E">
        <w:rPr>
          <w:rFonts w:ascii="Times New Roman" w:hAnsi="Times New Roman"/>
          <w:sz w:val="24"/>
          <w:szCs w:val="24"/>
        </w:rPr>
        <w:t xml:space="preserve"> (раздел «Социальная сфера»).</w:t>
      </w:r>
    </w:p>
    <w:p w14:paraId="4BF3F781" w14:textId="77777777" w:rsidR="00B5304E" w:rsidRPr="00B5304E" w:rsidRDefault="00B5304E" w:rsidP="00B5304E">
      <w:pPr>
        <w:spacing w:after="0" w:line="360" w:lineRule="auto"/>
        <w:ind w:firstLine="709"/>
        <w:jc w:val="both"/>
        <w:rPr>
          <w:rFonts w:ascii="Times New Roman" w:hAnsi="Times New Roman"/>
          <w:sz w:val="24"/>
          <w:szCs w:val="24"/>
        </w:rPr>
      </w:pPr>
      <w:r w:rsidRPr="00B5304E">
        <w:rPr>
          <w:rFonts w:ascii="Times New Roman" w:hAnsi="Times New Roman"/>
          <w:sz w:val="24"/>
          <w:szCs w:val="24"/>
        </w:rPr>
        <w:t xml:space="preserve">У заявителей имеется возможность получить услугу в электронном виде на Портале госуслуг по 40 муниципальным услугам Администрации города Когалыма, и 2 услугам, оказываемым образовательными учреждениями города Когалыма. </w:t>
      </w:r>
    </w:p>
    <w:p w14:paraId="696AEDE5" w14:textId="77777777" w:rsidR="00B5304E" w:rsidRPr="00B5304E" w:rsidRDefault="00B5304E" w:rsidP="00B5304E">
      <w:pPr>
        <w:spacing w:after="0" w:line="360" w:lineRule="auto"/>
        <w:ind w:firstLine="709"/>
        <w:jc w:val="both"/>
        <w:rPr>
          <w:rFonts w:ascii="Times New Roman" w:hAnsi="Times New Roman"/>
          <w:sz w:val="24"/>
          <w:szCs w:val="24"/>
        </w:rPr>
      </w:pPr>
      <w:r w:rsidRPr="00B5304E">
        <w:rPr>
          <w:rFonts w:ascii="Times New Roman" w:hAnsi="Times New Roman"/>
          <w:sz w:val="24"/>
          <w:szCs w:val="24"/>
        </w:rPr>
        <w:t xml:space="preserve">В 2023 году, согласно оценке, в электронном виде оказано 354 573 услуги (в 2022 году – 748 260), что составило 98,91% от общего количества оказанных услуг (в 2022 году - 98,67%). </w:t>
      </w:r>
      <w:r>
        <w:rPr>
          <w:rFonts w:ascii="Times New Roman" w:hAnsi="Times New Roman"/>
          <w:sz w:val="24"/>
          <w:szCs w:val="24"/>
        </w:rPr>
        <w:t>С</w:t>
      </w:r>
      <w:r w:rsidRPr="00B5304E">
        <w:rPr>
          <w:rFonts w:ascii="Times New Roman" w:hAnsi="Times New Roman"/>
          <w:sz w:val="24"/>
          <w:szCs w:val="24"/>
        </w:rPr>
        <w:t>нижени</w:t>
      </w:r>
      <w:r>
        <w:rPr>
          <w:rFonts w:ascii="Times New Roman" w:hAnsi="Times New Roman"/>
          <w:sz w:val="24"/>
          <w:szCs w:val="24"/>
        </w:rPr>
        <w:t>е</w:t>
      </w:r>
      <w:r w:rsidRPr="00B5304E">
        <w:rPr>
          <w:rFonts w:ascii="Times New Roman" w:hAnsi="Times New Roman"/>
          <w:sz w:val="24"/>
          <w:szCs w:val="24"/>
        </w:rPr>
        <w:t xml:space="preserve"> количества оказанных услуг объясняется исключением из типового перечня муниципальных услуг муниципальных образований Ханты-Мансийского автономного округа – Югры услуги «Предоставление информации о текущей успеваемости учащегося, ведение электронного дневника и электронного журнала успеваемости».</w:t>
      </w:r>
    </w:p>
    <w:p w14:paraId="463568D2"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xml:space="preserve">С целью улучшения качества предоставляемых услуг </w:t>
      </w:r>
      <w:r>
        <w:rPr>
          <w:rFonts w:ascii="Times New Roman" w:hAnsi="Times New Roman"/>
          <w:sz w:val="24"/>
          <w:szCs w:val="24"/>
        </w:rPr>
        <w:t xml:space="preserve">в сфере физической культуры и спорта, </w:t>
      </w:r>
      <w:r w:rsidRPr="006320A2">
        <w:rPr>
          <w:rFonts w:ascii="Times New Roman" w:hAnsi="Times New Roman"/>
          <w:sz w:val="24"/>
          <w:szCs w:val="24"/>
        </w:rPr>
        <w:t>и выполняемых работ в 2023 году:</w:t>
      </w:r>
    </w:p>
    <w:p w14:paraId="0A031915"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проводились выездные, документарные контрольные мероприятия по качеству выполнения работ и оказания услуг населению;</w:t>
      </w:r>
    </w:p>
    <w:p w14:paraId="33E5F779"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проведен мониторинг уровня удовлетворённости населением города Когалыма качеством предоставления услуг. По итогам анкетирования, проведённого в 2023 году удовлетворённость качеством услуг (работ) высказали 84,2% опрошенных.</w:t>
      </w:r>
    </w:p>
    <w:p w14:paraId="1853A351"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В целях повышения доступности муниципальных услуг лицам с ограниченными физическими возможностями здоровья в муниципальном автономном учреждении дополнительного образования «Спортивная школа «Дворец спорта»</w:t>
      </w:r>
      <w:r>
        <w:rPr>
          <w:rFonts w:ascii="Times New Roman" w:hAnsi="Times New Roman"/>
          <w:sz w:val="24"/>
          <w:szCs w:val="24"/>
        </w:rPr>
        <w:t xml:space="preserve"> (далее - </w:t>
      </w:r>
      <w:r w:rsidRPr="006320A2">
        <w:rPr>
          <w:rFonts w:ascii="Times New Roman" w:hAnsi="Times New Roman"/>
          <w:sz w:val="24"/>
          <w:szCs w:val="24"/>
        </w:rPr>
        <w:t>МАУ ДО «СШ «Дворец спорта»</w:t>
      </w:r>
      <w:r>
        <w:rPr>
          <w:rFonts w:ascii="Times New Roman" w:hAnsi="Times New Roman"/>
          <w:sz w:val="24"/>
          <w:szCs w:val="24"/>
        </w:rPr>
        <w:t>)</w:t>
      </w:r>
      <w:r w:rsidRPr="006320A2">
        <w:rPr>
          <w:rFonts w:ascii="Arial" w:hAnsi="Arial" w:cs="Arial"/>
          <w:sz w:val="21"/>
          <w:szCs w:val="21"/>
          <w:shd w:val="clear" w:color="auto" w:fill="FFFFFF"/>
        </w:rPr>
        <w:t xml:space="preserve"> </w:t>
      </w:r>
      <w:r w:rsidRPr="006320A2">
        <w:rPr>
          <w:rFonts w:ascii="Times New Roman" w:hAnsi="Times New Roman"/>
          <w:sz w:val="24"/>
          <w:szCs w:val="24"/>
        </w:rPr>
        <w:t>созданы следующие условия:</w:t>
      </w:r>
    </w:p>
    <w:p w14:paraId="5BAD2368"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в спортивных комплексах входные группы оборудованы пандусами, контрастными лентами, тактильными плитками, кнопками вызова, назначены ответственные лица по сопровождению посетителей – инвалидов;</w:t>
      </w:r>
    </w:p>
    <w:p w14:paraId="1C34237A"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разработан порядок беспрепятственного посещения спортивных комплексов города инвалидами, который размещён на информационных стендах спортивных объектов и на официальном сайте МАУ ДО «СШ «Дворец спорта»;</w:t>
      </w:r>
    </w:p>
    <w:p w14:paraId="1741B8DE" w14:textId="7C13D5D3"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спортсмены-инвалиды обеспечены 3 инвалидными колясками</w:t>
      </w:r>
      <w:r w:rsidR="00214FC0">
        <w:rPr>
          <w:rFonts w:ascii="Times New Roman" w:hAnsi="Times New Roman"/>
          <w:sz w:val="24"/>
          <w:szCs w:val="24"/>
        </w:rPr>
        <w:t>.</w:t>
      </w:r>
    </w:p>
    <w:p w14:paraId="4F5DE34E"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xml:space="preserve">Зал адаптивной физической культуры находится в </w:t>
      </w:r>
      <w:r>
        <w:rPr>
          <w:rFonts w:ascii="Times New Roman" w:hAnsi="Times New Roman"/>
          <w:sz w:val="24"/>
          <w:szCs w:val="24"/>
        </w:rPr>
        <w:t>спортивном центе</w:t>
      </w:r>
      <w:r w:rsidRPr="006320A2">
        <w:rPr>
          <w:rFonts w:ascii="Times New Roman" w:hAnsi="Times New Roman"/>
          <w:sz w:val="24"/>
          <w:szCs w:val="24"/>
        </w:rPr>
        <w:t xml:space="preserve"> «Юбилейный», преимущества данного зала:</w:t>
      </w:r>
    </w:p>
    <w:p w14:paraId="5FE60C30"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xml:space="preserve">- месторасположение - центр города; </w:t>
      </w:r>
    </w:p>
    <w:p w14:paraId="176E7A03" w14:textId="77777777" w:rsidR="006320A2" w:rsidRPr="006320A2" w:rsidRDefault="006320A2" w:rsidP="006320A2">
      <w:pPr>
        <w:spacing w:after="0" w:line="360" w:lineRule="auto"/>
        <w:ind w:firstLine="709"/>
        <w:jc w:val="both"/>
        <w:rPr>
          <w:rFonts w:ascii="Times New Roman" w:hAnsi="Times New Roman"/>
          <w:sz w:val="24"/>
          <w:szCs w:val="24"/>
        </w:rPr>
      </w:pPr>
      <w:r w:rsidRPr="006320A2">
        <w:rPr>
          <w:rFonts w:ascii="Times New Roman" w:hAnsi="Times New Roman"/>
          <w:sz w:val="24"/>
          <w:szCs w:val="24"/>
        </w:rPr>
        <w:t>- зал находится на 1 этаже спортивного комплекса, рядом специально оборудованные для инвалидов раздевалки и туалетные комнаты.</w:t>
      </w:r>
    </w:p>
    <w:p w14:paraId="044B8023"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Одним из направлений повышения качества предоставления услуг населению </w:t>
      </w:r>
      <w:r>
        <w:rPr>
          <w:rFonts w:ascii="Times New Roman" w:hAnsi="Times New Roman"/>
          <w:sz w:val="24"/>
          <w:szCs w:val="24"/>
        </w:rPr>
        <w:t xml:space="preserve">в сфере образования </w:t>
      </w:r>
      <w:r w:rsidRPr="00CF5A06">
        <w:rPr>
          <w:rFonts w:ascii="Times New Roman" w:hAnsi="Times New Roman"/>
          <w:sz w:val="24"/>
          <w:szCs w:val="24"/>
        </w:rPr>
        <w:t>является работа по предоставлению муниципальных услуг в электронном виде, цель которой - обеспечение доступности информации для граждан, взаимодействие различных структур и ведомств между собой и с населением посредством современных информационных ресурсов.</w:t>
      </w:r>
    </w:p>
    <w:p w14:paraId="5F7F7749"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В Управлении образования </w:t>
      </w:r>
      <w:r>
        <w:rPr>
          <w:rFonts w:ascii="Times New Roman" w:hAnsi="Times New Roman"/>
          <w:sz w:val="24"/>
          <w:szCs w:val="24"/>
        </w:rPr>
        <w:t xml:space="preserve">Администрации города Когалыма </w:t>
      </w:r>
      <w:r w:rsidRPr="00CF5A06">
        <w:rPr>
          <w:rFonts w:ascii="Times New Roman" w:hAnsi="Times New Roman"/>
          <w:sz w:val="24"/>
          <w:szCs w:val="24"/>
        </w:rPr>
        <w:t>и во всех дошкольных образовательных организациях функционирует автоматизированная информационная система «Барс. Образование – Электронный Детский сад» (далее – АИС), интегрированная с порталами государственных и муниципальных услуг, посредством которой гражданам города Когалыма предоставляется муниципальная услуга в электронном виде по приему заявлений и постановке на учет детей в списки очередности для зачисления в дошкольные образовательные организации.</w:t>
      </w:r>
    </w:p>
    <w:p w14:paraId="38100AAE"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Также, АИС позволяет: в дошкольных образовательных организациях – оптимизировать процедуру комплектования дошкольных образовательных организаций, вести регистрацию, электронный учет, личные дела воспитанников и сотрудников; в Управлении образования – автоматически вести учет и формировать списки детей, нуждающихся в предоставлении места в дошкольных образовательных организациях, вести электронный мониторинг состояния очередности и движения воспитанников дошкольных образовательных организаций. </w:t>
      </w:r>
    </w:p>
    <w:p w14:paraId="5A7682E9"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В целях повышения качества и расширения возможности получения муниципальной услуги в сфере дошкольного образования, услуга передана на исполнение следующим социально ориентированным некоммерческим организациям для реализации основных общеобразовательных программ дошкольного образования: </w:t>
      </w:r>
    </w:p>
    <w:p w14:paraId="0F890C59"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w:t>
      </w:r>
      <w:r>
        <w:rPr>
          <w:rFonts w:ascii="Times New Roman" w:hAnsi="Times New Roman"/>
          <w:sz w:val="24"/>
          <w:szCs w:val="24"/>
        </w:rPr>
        <w:t xml:space="preserve"> Общество с ограниченной ответственностью</w:t>
      </w:r>
      <w:r w:rsidRPr="00CF5A06">
        <w:rPr>
          <w:rFonts w:ascii="Times New Roman" w:hAnsi="Times New Roman"/>
          <w:sz w:val="24"/>
          <w:szCs w:val="24"/>
        </w:rPr>
        <w:t xml:space="preserve"> «Детский сад «Академия детства»;</w:t>
      </w:r>
    </w:p>
    <w:p w14:paraId="17AB74CC"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w:t>
      </w:r>
      <w:r>
        <w:rPr>
          <w:rFonts w:ascii="Times New Roman" w:hAnsi="Times New Roman"/>
          <w:sz w:val="24"/>
          <w:szCs w:val="24"/>
        </w:rPr>
        <w:t xml:space="preserve"> Автономная некоммерческая организация</w:t>
      </w:r>
      <w:r w:rsidRPr="00CF5A06">
        <w:rPr>
          <w:rFonts w:ascii="Times New Roman" w:hAnsi="Times New Roman"/>
          <w:sz w:val="24"/>
          <w:szCs w:val="24"/>
        </w:rPr>
        <w:t xml:space="preserve"> «Центр эстетического, интеллектуального и культурного развития детей «Город детства».</w:t>
      </w:r>
    </w:p>
    <w:p w14:paraId="27AC6E02"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В 2023 году в данные организации было зачислено 159 воспитанников, функционировали 5 групп (2 группы раннего возраста до 3 лет, 1 группа с 3 до 4 лет и две разновозрастных группы с 4 до 7 лет). </w:t>
      </w:r>
    </w:p>
    <w:p w14:paraId="1D050989"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В целях повышения качества и расширения возможности получения муниципальной услуги «Организация отдыха детей в каникулярное время» для предоставления им путевки в организации отдыха и оздоровления детей, расположенные за пределами города Когалыма, родители (законные представители) детей в возрасте от 6 до 17 лет (включительно), имеющих место жительства в городе Когалыме могут обратиться:</w:t>
      </w:r>
    </w:p>
    <w:p w14:paraId="654B9932"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лично в уполномоченный орган (</w:t>
      </w:r>
      <w:r>
        <w:rPr>
          <w:rFonts w:ascii="Times New Roman" w:hAnsi="Times New Roman"/>
          <w:sz w:val="24"/>
          <w:szCs w:val="24"/>
        </w:rPr>
        <w:t>муниципальное автономное учреждение</w:t>
      </w:r>
      <w:r w:rsidRPr="00CF5A06">
        <w:rPr>
          <w:rFonts w:ascii="Times New Roman" w:hAnsi="Times New Roman"/>
          <w:sz w:val="24"/>
          <w:szCs w:val="24"/>
        </w:rPr>
        <w:t xml:space="preserve"> «</w:t>
      </w:r>
      <w:r>
        <w:rPr>
          <w:rFonts w:ascii="Times New Roman" w:hAnsi="Times New Roman"/>
          <w:sz w:val="24"/>
          <w:szCs w:val="24"/>
        </w:rPr>
        <w:t>Информационно</w:t>
      </w:r>
      <w:r w:rsidR="00C77287">
        <w:rPr>
          <w:rFonts w:ascii="Times New Roman" w:hAnsi="Times New Roman"/>
          <w:sz w:val="24"/>
          <w:szCs w:val="24"/>
        </w:rPr>
        <w:t xml:space="preserve">-ресурсный центр города </w:t>
      </w:r>
      <w:r w:rsidRPr="00CF5A06">
        <w:rPr>
          <w:rFonts w:ascii="Times New Roman" w:hAnsi="Times New Roman"/>
          <w:sz w:val="24"/>
          <w:szCs w:val="24"/>
        </w:rPr>
        <w:t>Когалыма»);</w:t>
      </w:r>
    </w:p>
    <w:p w14:paraId="2040F77F"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в электронной форме через личный кабинет Государственных услуг;</w:t>
      </w:r>
    </w:p>
    <w:p w14:paraId="77637EED"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лично в филиал АУ «Многофункциональный центр Югры» в городе Когалыме.</w:t>
      </w:r>
    </w:p>
    <w:p w14:paraId="3F09485A"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Для зачисления детей в оздоровительные лагеря с дневным пребыванием детей в период оздоровительной кампании, родители (законные представители) лично обращаются по месту работы лагеря. </w:t>
      </w:r>
    </w:p>
    <w:p w14:paraId="62298115"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Муниципальные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и «Запись на обучение по дополнительной образовательной программе» осуществляются в электронном виде.</w:t>
      </w:r>
    </w:p>
    <w:p w14:paraId="6D49DB0B"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В настоящее время обеспечена возможность подачи заявления о зачислении в школу посредством Единого портала государственных и муниципальных услуг (далее – ЕПГУ). На время проведения приемной кампании в 1 классы в общеобразовательных организациях организуются дополнительные рабочие места с доступом на ЕПГУ для обеспечения возможности подачи родителями (законными представителями) заявления о приеме в 1 класс в электронном виде непосредственно в общеобразовательной организации, предусмотрев при этом возможность оказания родителям (законным представителям) консультационной помощи. </w:t>
      </w:r>
    </w:p>
    <w:p w14:paraId="45651BB9"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Направление заявлений на получение муниципальных услуг в сфере образования на территории города Когалыма в электронном виде (не ограничиваясь исключительно порталом «Госуслуг») лицами с ограниченными возможностями здоровья возможно посредством электронной почты образовательной организации, в том числе с использованием функционала официального сайта образовательной организации в сети Интернет. </w:t>
      </w:r>
    </w:p>
    <w:p w14:paraId="52E5633E"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Формы заявлений на предоставление муниципальных услуг в сфере образования на территории города Когалыма размещены на официальном сайте Управления образования </w:t>
      </w:r>
      <w:hyperlink r:id="rId22" w:history="1">
        <w:r w:rsidRPr="00C77287">
          <w:rPr>
            <w:rFonts w:ascii="Times New Roman" w:hAnsi="Times New Roman"/>
            <w:sz w:val="24"/>
            <w:szCs w:val="24"/>
          </w:rPr>
          <w:t>http://uo.admkogalym.ru/</w:t>
        </w:r>
      </w:hyperlink>
      <w:r w:rsidRPr="00CF5A06">
        <w:rPr>
          <w:rFonts w:ascii="Times New Roman" w:hAnsi="Times New Roman"/>
          <w:sz w:val="24"/>
          <w:szCs w:val="24"/>
        </w:rPr>
        <w:t xml:space="preserve"> во вкладке «Муниципальные услуги».</w:t>
      </w:r>
    </w:p>
    <w:p w14:paraId="451D35F6"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Вся необходимая контактная информация размещена на официальном сайте Управления образования </w:t>
      </w:r>
      <w:hyperlink r:id="rId23" w:history="1">
        <w:r w:rsidRPr="00C77287">
          <w:rPr>
            <w:rFonts w:ascii="Times New Roman" w:hAnsi="Times New Roman"/>
            <w:sz w:val="24"/>
            <w:szCs w:val="24"/>
          </w:rPr>
          <w:t>http://uo.admkogalym.ru/</w:t>
        </w:r>
      </w:hyperlink>
      <w:r w:rsidRPr="00CF5A06">
        <w:rPr>
          <w:rFonts w:ascii="Times New Roman" w:hAnsi="Times New Roman"/>
          <w:sz w:val="24"/>
          <w:szCs w:val="24"/>
        </w:rPr>
        <w:t xml:space="preserve"> во вкладке «Подведомственные учреждения», а также на официальных сайтах образовательных организаций города Когалыма.</w:t>
      </w:r>
    </w:p>
    <w:p w14:paraId="0CAC028D"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В сфере дополнительного образования муниципальная услуга «Запись на обучение по дополнительной общеобразовательной программе» осуществляется в электронной форме посредством:</w:t>
      </w:r>
    </w:p>
    <w:p w14:paraId="3DEA8914"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 федеральной государственной информационной системы «Единый портал государственных и муниципальных услуг (функций)», обеспечивающей предоставление в электронной форме государственных и муниципальных услуг по адресу: </w:t>
      </w:r>
      <w:hyperlink r:id="rId24" w:history="1">
        <w:r w:rsidRPr="00C77287">
          <w:rPr>
            <w:rFonts w:ascii="Times New Roman" w:hAnsi="Times New Roman"/>
            <w:sz w:val="24"/>
            <w:szCs w:val="24"/>
          </w:rPr>
          <w:t>www.gosuslugi.ru</w:t>
        </w:r>
      </w:hyperlink>
      <w:r w:rsidRPr="00CF5A06">
        <w:rPr>
          <w:rFonts w:ascii="Times New Roman" w:hAnsi="Times New Roman"/>
          <w:sz w:val="24"/>
          <w:szCs w:val="24"/>
        </w:rPr>
        <w:t xml:space="preserve"> (ЕПГУ);</w:t>
      </w:r>
    </w:p>
    <w:p w14:paraId="6999A465"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xml:space="preserve">- региональной государственной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по адресу: </w:t>
      </w:r>
      <w:hyperlink r:id="rId25" w:history="1">
        <w:r w:rsidRPr="00C77287">
          <w:rPr>
            <w:rFonts w:ascii="Times New Roman" w:hAnsi="Times New Roman"/>
            <w:sz w:val="24"/>
            <w:szCs w:val="24"/>
          </w:rPr>
          <w:t>https://86.gosuslugi.ru</w:t>
        </w:r>
      </w:hyperlink>
      <w:r w:rsidRPr="00CF5A06">
        <w:rPr>
          <w:rFonts w:ascii="Times New Roman" w:hAnsi="Times New Roman"/>
          <w:sz w:val="24"/>
          <w:szCs w:val="24"/>
        </w:rPr>
        <w:t xml:space="preserve"> (РПГУ);</w:t>
      </w:r>
    </w:p>
    <w:p w14:paraId="4644B89E"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обращения в многофункциональный центр (МФЦ);</w:t>
      </w:r>
    </w:p>
    <w:p w14:paraId="556B5DE3" w14:textId="77777777" w:rsidR="00CF5A06" w:rsidRPr="00CF5A06" w:rsidRDefault="00CF5A06" w:rsidP="00CF5A06">
      <w:pPr>
        <w:spacing w:after="0" w:line="360" w:lineRule="auto"/>
        <w:ind w:firstLine="709"/>
        <w:jc w:val="both"/>
        <w:rPr>
          <w:rFonts w:ascii="Times New Roman" w:hAnsi="Times New Roman"/>
          <w:sz w:val="24"/>
          <w:szCs w:val="24"/>
        </w:rPr>
      </w:pPr>
      <w:r w:rsidRPr="00CF5A06">
        <w:rPr>
          <w:rFonts w:ascii="Times New Roman" w:hAnsi="Times New Roman"/>
          <w:sz w:val="24"/>
          <w:szCs w:val="24"/>
        </w:rPr>
        <w:t>- обращения в образовательные организации путем подачи заявки посредством информационной системы «Навигатор дополнительного образования Ханты-Мансийского автономного округа – Югры» по адресу: https://hmao.pfdo.ru/app/.</w:t>
      </w:r>
    </w:p>
    <w:p w14:paraId="12FDBB2A"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 xml:space="preserve">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14:paraId="2B01EABD"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В общеобразовательных организациях города Когалыма на конец 2023 года обучаются 122 ребенка-инвалида (2022 год – 116 детей-инвалидов и 1 инвалид, всего 117 человек). Кроме того, 215 человек, не являющихся детьми</w:t>
      </w:r>
      <w:r>
        <w:rPr>
          <w:rFonts w:ascii="Times New Roman" w:hAnsi="Times New Roman"/>
          <w:sz w:val="24"/>
          <w:szCs w:val="24"/>
        </w:rPr>
        <w:t>-</w:t>
      </w:r>
      <w:r w:rsidRPr="00E25DA1">
        <w:rPr>
          <w:rFonts w:ascii="Times New Roman" w:hAnsi="Times New Roman"/>
          <w:sz w:val="24"/>
          <w:szCs w:val="24"/>
        </w:rPr>
        <w:t>инвалидами и инвалидами, имеют ограниченные возможности здоровья (2022 год – 173 человека). В целом число инвалидов, детей с инвалидностью и ограниченными возможностями здоровья, обучающихся в общеобразовательных организациях города Когалыма, составляет 337 человек (2</w:t>
      </w:r>
      <w:r>
        <w:rPr>
          <w:rFonts w:ascii="Times New Roman" w:hAnsi="Times New Roman"/>
          <w:sz w:val="24"/>
          <w:szCs w:val="24"/>
        </w:rPr>
        <w:t>022 год – 290 человек), из них:</w:t>
      </w:r>
    </w:p>
    <w:p w14:paraId="03971C25"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 xml:space="preserve">- 279 человек (2022 год – 227 человек) обучаются по адаптированным основным общеобразовательным программам; </w:t>
      </w:r>
    </w:p>
    <w:p w14:paraId="571F75DB"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 xml:space="preserve">- 58 человек (2022 год - 63 человека) обучаются по основным общеобразовательным программам. </w:t>
      </w:r>
    </w:p>
    <w:p w14:paraId="6CF93829"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 xml:space="preserve">Для детей-инвалидов, которые по состоянию здоровья не могут посещать образовательные организации, обучение может быть организовано образовательными организациями на дому по индивидуальным учебным планам на основании заключения медицинской организации и письменного обращения родителей (законных представителей). </w:t>
      </w:r>
    </w:p>
    <w:p w14:paraId="2FEC626C"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 xml:space="preserve">По индивидуальным учебным планам на дому обучается 65 человек с ограниченными возможностями здоровья и инвалидностью (2022 год - 51 человек), из них 6 человек осваивают образовательные программы с применением дистанционных образовательных технологий (в 2022 году – 6 человек). </w:t>
      </w:r>
    </w:p>
    <w:p w14:paraId="1A88A7DF"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 xml:space="preserve">В общеобразовательных организациях города Когалыма реализуются два федеральных государственных образовательных стандарта для обучающихся с ограниченными возможностями здоровья и умственной отсталостью: федеральный государственный образовательный стандарт начального общего образования для детей с ограниченными возможностями здоровья (далее - ФГОС НОО обучающихся с ОВЗ) и федеральный государственный образовательный стандарт образования обучающихся с умственной отсталостью (интеллектуальными нарушениями). Обучение указанных категорий детей в зависимости от состояния здоровья и нозологии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 </w:t>
      </w:r>
    </w:p>
    <w:p w14:paraId="079CD94D"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 xml:space="preserve">Обучающиеся обеспечены компьютерным оборудованием на 100%. Образование обучающихся с ограниченными возможностями здоровья в общеобразовательных организациях города Когалыма организовано как совместно с другими обучающимися, так и в отдельных классах. Так, на отчетный период 42 человека (2022 год – 43 человека) обучаются в отдельных классах </w:t>
      </w:r>
      <w:r w:rsidR="001309D0">
        <w:rPr>
          <w:rFonts w:ascii="Times New Roman" w:hAnsi="Times New Roman"/>
          <w:sz w:val="24"/>
          <w:szCs w:val="24"/>
        </w:rPr>
        <w:t>м</w:t>
      </w:r>
      <w:r w:rsidR="001309D0" w:rsidRPr="001309D0">
        <w:rPr>
          <w:rFonts w:ascii="Times New Roman" w:hAnsi="Times New Roman"/>
          <w:sz w:val="24"/>
          <w:szCs w:val="24"/>
        </w:rPr>
        <w:t>униципально</w:t>
      </w:r>
      <w:r w:rsidR="001309D0">
        <w:rPr>
          <w:rFonts w:ascii="Times New Roman" w:hAnsi="Times New Roman"/>
          <w:sz w:val="24"/>
          <w:szCs w:val="24"/>
        </w:rPr>
        <w:t>го</w:t>
      </w:r>
      <w:r w:rsidR="001309D0" w:rsidRPr="001309D0">
        <w:rPr>
          <w:rFonts w:ascii="Times New Roman" w:hAnsi="Times New Roman"/>
          <w:sz w:val="24"/>
          <w:szCs w:val="24"/>
        </w:rPr>
        <w:t xml:space="preserve"> автономно</w:t>
      </w:r>
      <w:r w:rsidR="001309D0">
        <w:rPr>
          <w:rFonts w:ascii="Times New Roman" w:hAnsi="Times New Roman"/>
          <w:sz w:val="24"/>
          <w:szCs w:val="24"/>
        </w:rPr>
        <w:t>го</w:t>
      </w:r>
      <w:r w:rsidR="001309D0" w:rsidRPr="001309D0">
        <w:rPr>
          <w:rFonts w:ascii="Times New Roman" w:hAnsi="Times New Roman"/>
          <w:sz w:val="24"/>
          <w:szCs w:val="24"/>
        </w:rPr>
        <w:t xml:space="preserve"> общеобразовательно</w:t>
      </w:r>
      <w:r w:rsidR="001309D0">
        <w:rPr>
          <w:rFonts w:ascii="Times New Roman" w:hAnsi="Times New Roman"/>
          <w:sz w:val="24"/>
          <w:szCs w:val="24"/>
        </w:rPr>
        <w:t>го</w:t>
      </w:r>
      <w:r w:rsidR="001309D0" w:rsidRPr="001309D0">
        <w:rPr>
          <w:rFonts w:ascii="Times New Roman" w:hAnsi="Times New Roman"/>
          <w:sz w:val="24"/>
          <w:szCs w:val="24"/>
        </w:rPr>
        <w:t xml:space="preserve"> учреждени</w:t>
      </w:r>
      <w:r w:rsidR="001309D0">
        <w:rPr>
          <w:rFonts w:ascii="Times New Roman" w:hAnsi="Times New Roman"/>
          <w:sz w:val="24"/>
          <w:szCs w:val="24"/>
        </w:rPr>
        <w:t>я</w:t>
      </w:r>
      <w:r w:rsidR="001309D0" w:rsidRPr="001309D0">
        <w:rPr>
          <w:rFonts w:ascii="Times New Roman" w:hAnsi="Times New Roman"/>
          <w:sz w:val="24"/>
          <w:szCs w:val="24"/>
        </w:rPr>
        <w:t xml:space="preserve"> «Средняя общеобразовательная школа №8 с углубленным изучением отдельных предметов»,</w:t>
      </w:r>
      <w:r w:rsidRPr="00E25DA1">
        <w:rPr>
          <w:rFonts w:ascii="Times New Roman" w:hAnsi="Times New Roman"/>
          <w:sz w:val="24"/>
          <w:szCs w:val="24"/>
        </w:rPr>
        <w:t xml:space="preserve"> где реализуются адаптированные основные общеобразовательные программы для обучающихся с умственной отсталостью (интеллектуальными нарушениями). </w:t>
      </w:r>
    </w:p>
    <w:p w14:paraId="274916CC" w14:textId="77777777" w:rsidR="00E25DA1" w:rsidRDefault="00E25DA1" w:rsidP="00432E5B">
      <w:pPr>
        <w:spacing w:after="0" w:line="360" w:lineRule="auto"/>
        <w:ind w:firstLine="709"/>
        <w:jc w:val="both"/>
        <w:rPr>
          <w:rFonts w:ascii="Times New Roman" w:hAnsi="Times New Roman"/>
          <w:sz w:val="24"/>
          <w:szCs w:val="24"/>
        </w:rPr>
      </w:pPr>
      <w:r w:rsidRPr="00E25DA1">
        <w:rPr>
          <w:rFonts w:ascii="Times New Roman" w:hAnsi="Times New Roman"/>
          <w:sz w:val="24"/>
          <w:szCs w:val="24"/>
        </w:rPr>
        <w:t>Таким образом, в общеобразовательных организациях города реализуется комплекс мер, направленных на создание вариативных, максимально комфортных, условий для получения качественного образования всех категорий детей с ОВЗ, детей-инвалидов с учетом индивидуальной траектории развития ребенка</w:t>
      </w:r>
      <w:r>
        <w:rPr>
          <w:rFonts w:ascii="Times New Roman" w:hAnsi="Times New Roman"/>
          <w:sz w:val="24"/>
          <w:szCs w:val="24"/>
        </w:rPr>
        <w:t>.</w:t>
      </w:r>
    </w:p>
    <w:p w14:paraId="39FC4FF3" w14:textId="77777777" w:rsidR="00432E5B" w:rsidRPr="007658A4" w:rsidRDefault="00BF6D03" w:rsidP="00432E5B">
      <w:pPr>
        <w:spacing w:after="0" w:line="360" w:lineRule="auto"/>
        <w:ind w:firstLine="709"/>
        <w:jc w:val="both"/>
        <w:rPr>
          <w:rFonts w:ascii="Times New Roman" w:hAnsi="Times New Roman"/>
          <w:sz w:val="24"/>
          <w:szCs w:val="24"/>
        </w:rPr>
      </w:pPr>
      <w:r w:rsidRPr="007658A4">
        <w:rPr>
          <w:rFonts w:ascii="Times New Roman" w:hAnsi="Times New Roman"/>
          <w:sz w:val="24"/>
          <w:szCs w:val="24"/>
        </w:rPr>
        <w:t>В сфере культуры</w:t>
      </w:r>
      <w:r w:rsidR="005B4389">
        <w:rPr>
          <w:rFonts w:ascii="Times New Roman" w:hAnsi="Times New Roman"/>
          <w:sz w:val="24"/>
          <w:szCs w:val="24"/>
        </w:rPr>
        <w:t>, с</w:t>
      </w:r>
      <w:r w:rsidR="00432E5B" w:rsidRPr="007658A4">
        <w:rPr>
          <w:rFonts w:ascii="Times New Roman" w:hAnsi="Times New Roman"/>
          <w:sz w:val="24"/>
          <w:szCs w:val="24"/>
        </w:rPr>
        <w:t xml:space="preserve"> целью повышения доступности муниципальных услуг для лиц с ограниченными возможностями здоровья актуализированы паспорта доступности муниципальных учреждений культуры города Когалыма для маломобильных групп населения. </w:t>
      </w:r>
    </w:p>
    <w:p w14:paraId="1F93EDD4" w14:textId="77777777" w:rsidR="00432E5B" w:rsidRPr="007658A4" w:rsidRDefault="00432E5B" w:rsidP="00EC0A0C">
      <w:pPr>
        <w:spacing w:after="0" w:line="360" w:lineRule="auto"/>
        <w:ind w:firstLine="709"/>
        <w:jc w:val="both"/>
        <w:rPr>
          <w:rFonts w:ascii="Times New Roman" w:hAnsi="Times New Roman"/>
          <w:sz w:val="24"/>
          <w:szCs w:val="24"/>
        </w:rPr>
      </w:pPr>
      <w:r w:rsidRPr="007658A4">
        <w:rPr>
          <w:rFonts w:ascii="Times New Roman" w:hAnsi="Times New Roman"/>
          <w:sz w:val="24"/>
          <w:szCs w:val="24"/>
        </w:rPr>
        <w:t xml:space="preserve">С целью создания благоприятных условий для жизнедеятельности инвалидов </w:t>
      </w:r>
      <w:r w:rsidR="00EC0A0C" w:rsidRPr="007658A4">
        <w:rPr>
          <w:rFonts w:ascii="Times New Roman" w:hAnsi="Times New Roman"/>
          <w:sz w:val="24"/>
          <w:szCs w:val="24"/>
        </w:rPr>
        <w:t>и маломобильных групп населения о</w:t>
      </w:r>
      <w:r w:rsidRPr="007658A4">
        <w:rPr>
          <w:rFonts w:ascii="Times New Roman" w:hAnsi="Times New Roman"/>
          <w:sz w:val="24"/>
          <w:szCs w:val="24"/>
        </w:rPr>
        <w:t>бъекты Муниципального автономного учреждения «Культурно-досуговый комплекс «АРТ-Праздник» (далее - МАУ «КДК «АРТ-Праздник») оборудованы:</w:t>
      </w:r>
    </w:p>
    <w:p w14:paraId="09179B9C"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пандусами и подъёмными устройствами;</w:t>
      </w:r>
    </w:p>
    <w:p w14:paraId="69B96EFC"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специальными знаками и разметкой, обозначающими автостоянку для инвалидов;</w:t>
      </w:r>
    </w:p>
    <w:p w14:paraId="09E3A60C"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кнопкой вызова обслуживающего персонала для помощи инвалидам;</w:t>
      </w:r>
    </w:p>
    <w:p w14:paraId="7D65CE6E"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на территории объектов на пути следования устранены недопустимые перепады высот для маломобильных групп населения;</w:t>
      </w:r>
    </w:p>
    <w:p w14:paraId="45AD5B61"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на пути движения внутри здания к зонам целевого назначения (в т.ч. пути эвакуации) устранены недопустимые перепады высот для маломобильных групп населения;</w:t>
      </w:r>
    </w:p>
    <w:p w14:paraId="2697772D"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наклейками тактильных и контрастных лент (на путях передвижения, на дверных проемах, на ступенях).</w:t>
      </w:r>
    </w:p>
    <w:p w14:paraId="1BC3B225"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оборудован санузел для маломобильных групп населения.</w:t>
      </w:r>
    </w:p>
    <w:p w14:paraId="3D960324" w14:textId="77777777" w:rsidR="00432E5B" w:rsidRPr="007658A4" w:rsidRDefault="00432E5B" w:rsidP="00432E5B">
      <w:pPr>
        <w:spacing w:after="0" w:line="360" w:lineRule="auto"/>
        <w:ind w:firstLine="709"/>
        <w:jc w:val="both"/>
        <w:rPr>
          <w:rFonts w:ascii="Times New Roman" w:hAnsi="Times New Roman"/>
          <w:sz w:val="24"/>
          <w:szCs w:val="24"/>
        </w:rPr>
      </w:pPr>
      <w:r w:rsidRPr="007658A4">
        <w:rPr>
          <w:rFonts w:ascii="Times New Roman" w:hAnsi="Times New Roman"/>
          <w:sz w:val="24"/>
          <w:szCs w:val="24"/>
        </w:rPr>
        <w:t>Всего в 202</w:t>
      </w:r>
      <w:r w:rsidR="007658A4" w:rsidRPr="007658A4">
        <w:rPr>
          <w:rFonts w:ascii="Times New Roman" w:hAnsi="Times New Roman"/>
          <w:sz w:val="24"/>
          <w:szCs w:val="24"/>
        </w:rPr>
        <w:t>3</w:t>
      </w:r>
      <w:r w:rsidRPr="007658A4">
        <w:rPr>
          <w:rFonts w:ascii="Times New Roman" w:hAnsi="Times New Roman"/>
          <w:sz w:val="24"/>
          <w:szCs w:val="24"/>
        </w:rPr>
        <w:t xml:space="preserve"> </w:t>
      </w:r>
      <w:r w:rsidR="00C07C2F" w:rsidRPr="007658A4">
        <w:rPr>
          <w:rFonts w:ascii="Times New Roman" w:hAnsi="Times New Roman"/>
          <w:sz w:val="24"/>
          <w:szCs w:val="24"/>
        </w:rPr>
        <w:t xml:space="preserve">году для инвалидов состоялось </w:t>
      </w:r>
      <w:r w:rsidR="007658A4" w:rsidRPr="007658A4">
        <w:rPr>
          <w:rFonts w:ascii="Times New Roman" w:hAnsi="Times New Roman"/>
          <w:sz w:val="24"/>
          <w:szCs w:val="24"/>
        </w:rPr>
        <w:t>31</w:t>
      </w:r>
      <w:r w:rsidRPr="007658A4">
        <w:rPr>
          <w:rFonts w:ascii="Times New Roman" w:hAnsi="Times New Roman"/>
          <w:sz w:val="24"/>
          <w:szCs w:val="24"/>
        </w:rPr>
        <w:t xml:space="preserve"> мероприяти</w:t>
      </w:r>
      <w:r w:rsidR="007658A4" w:rsidRPr="007658A4">
        <w:rPr>
          <w:rFonts w:ascii="Times New Roman" w:hAnsi="Times New Roman"/>
          <w:sz w:val="24"/>
          <w:szCs w:val="24"/>
        </w:rPr>
        <w:t>е</w:t>
      </w:r>
      <w:r w:rsidRPr="007658A4">
        <w:rPr>
          <w:rFonts w:ascii="Times New Roman" w:hAnsi="Times New Roman"/>
          <w:sz w:val="24"/>
          <w:szCs w:val="24"/>
        </w:rPr>
        <w:t>.</w:t>
      </w:r>
    </w:p>
    <w:p w14:paraId="3F0363C7" w14:textId="77777777" w:rsidR="00432E5B" w:rsidRPr="007658A4" w:rsidRDefault="00432E5B" w:rsidP="00432E5B">
      <w:pPr>
        <w:spacing w:after="0" w:line="360" w:lineRule="auto"/>
        <w:ind w:firstLine="709"/>
        <w:jc w:val="both"/>
        <w:rPr>
          <w:rFonts w:ascii="Times New Roman" w:hAnsi="Times New Roman"/>
          <w:sz w:val="24"/>
          <w:szCs w:val="24"/>
        </w:rPr>
      </w:pPr>
      <w:r w:rsidRPr="007658A4">
        <w:rPr>
          <w:rFonts w:ascii="Times New Roman" w:hAnsi="Times New Roman"/>
          <w:sz w:val="24"/>
          <w:szCs w:val="24"/>
        </w:rPr>
        <w:t>Муниципальное бюджетное учреждение «Музейно-выставочный центр» (далее – музейно-выставочный центр, учреждение) оборудован:</w:t>
      </w:r>
    </w:p>
    <w:p w14:paraId="0017B21F"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парковочным местом, установлен специальный знак;</w:t>
      </w:r>
    </w:p>
    <w:p w14:paraId="28190729"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двумя пандусами с поручнями во входной группе;</w:t>
      </w:r>
    </w:p>
    <w:p w14:paraId="633476B4"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xml:space="preserve">-противоскользящим покрытием (вход в здание и лестницы); </w:t>
      </w:r>
    </w:p>
    <w:p w14:paraId="6EBAB174"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тактильной вывеской на входе в здание;</w:t>
      </w:r>
    </w:p>
    <w:p w14:paraId="0B3695B9"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маркировкой дверных проемов и ступеней;</w:t>
      </w:r>
    </w:p>
    <w:p w14:paraId="481A80F2"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пандусами при перепаде высот внутри музея;</w:t>
      </w:r>
    </w:p>
    <w:p w14:paraId="3BD19A3B"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системой постоянного видеонаблюдения;</w:t>
      </w:r>
    </w:p>
    <w:p w14:paraId="7316ACDC"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специальным этикетажем и прорисовкой экспонатов, представленных в экспозиции музея «Природа края» по рельефно-точечной системе Брайля;</w:t>
      </w:r>
    </w:p>
    <w:p w14:paraId="47F2758C"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специальным программным обеспечением (JOWSforWindows), установленным на один компьютер виртуального филиала «Русский музей», позволяющим людям с ограничением по зрению работать с компьютером;</w:t>
      </w:r>
    </w:p>
    <w:p w14:paraId="3B945EFD" w14:textId="77777777" w:rsidR="007658A4" w:rsidRPr="007658A4" w:rsidRDefault="007658A4" w:rsidP="007658A4">
      <w:pPr>
        <w:spacing w:after="0" w:line="360" w:lineRule="auto"/>
        <w:ind w:firstLine="709"/>
        <w:jc w:val="both"/>
        <w:rPr>
          <w:rFonts w:ascii="Times New Roman" w:hAnsi="Times New Roman"/>
          <w:sz w:val="24"/>
          <w:szCs w:val="24"/>
        </w:rPr>
      </w:pPr>
      <w:r w:rsidRPr="007658A4">
        <w:rPr>
          <w:rFonts w:ascii="Times New Roman" w:hAnsi="Times New Roman"/>
          <w:sz w:val="24"/>
          <w:szCs w:val="24"/>
        </w:rPr>
        <w:t>- специальной туалетной комнатой (имеются поручни для раковины и туалета, антискользящее покрытие, сушилка для рук и кнопка экстренного вызова).</w:t>
      </w:r>
    </w:p>
    <w:p w14:paraId="460CF5AA" w14:textId="77777777" w:rsidR="00432E5B" w:rsidRPr="005B4389" w:rsidRDefault="00432E5B" w:rsidP="00432E5B">
      <w:pPr>
        <w:spacing w:after="0" w:line="360" w:lineRule="auto"/>
        <w:ind w:firstLine="709"/>
        <w:jc w:val="both"/>
        <w:rPr>
          <w:rFonts w:ascii="Times New Roman" w:hAnsi="Times New Roman"/>
          <w:sz w:val="24"/>
          <w:szCs w:val="24"/>
        </w:rPr>
      </w:pPr>
      <w:r w:rsidRPr="005B4389">
        <w:rPr>
          <w:rFonts w:ascii="Times New Roman" w:hAnsi="Times New Roman"/>
          <w:sz w:val="24"/>
          <w:szCs w:val="24"/>
        </w:rPr>
        <w:t>В учреждении для детей-инвалидов действует музейно-познавательная программа «Музей для тебя», согласно которой ежемесячно проводятся интерактивные мероприятия, творческие мастер-классы и познавательные занятия.</w:t>
      </w:r>
    </w:p>
    <w:p w14:paraId="7A3947DB" w14:textId="77777777" w:rsidR="00432E5B" w:rsidRPr="005B4389" w:rsidRDefault="0087034C" w:rsidP="00432E5B">
      <w:pPr>
        <w:spacing w:after="0" w:line="360" w:lineRule="auto"/>
        <w:ind w:firstLine="709"/>
        <w:jc w:val="both"/>
        <w:rPr>
          <w:rFonts w:ascii="Times New Roman" w:hAnsi="Times New Roman"/>
          <w:sz w:val="24"/>
          <w:szCs w:val="24"/>
        </w:rPr>
      </w:pPr>
      <w:r w:rsidRPr="005B4389">
        <w:rPr>
          <w:rFonts w:ascii="Times New Roman" w:hAnsi="Times New Roman"/>
          <w:sz w:val="24"/>
          <w:szCs w:val="24"/>
        </w:rPr>
        <w:t xml:space="preserve">Программа разработана с целью создания специальных условий на музейной площади, направленных на вовлечение детей с ограниченными физическими и интеллектуальными возможностями в активную познавательную деятельность и развитие творческих способностей. </w:t>
      </w:r>
      <w:r w:rsidR="00432E5B" w:rsidRPr="005B4389">
        <w:rPr>
          <w:rFonts w:ascii="Times New Roman" w:hAnsi="Times New Roman"/>
          <w:sz w:val="24"/>
          <w:szCs w:val="24"/>
        </w:rPr>
        <w:t>Программа включает различные формы работы с детьми, способствующие изучению истории и развития города Когалыма, природного и животного мира родного края, культуры и традиций коренных жителей – ханты и народов, проживающих на территории Когалыма, что позволяет постепенно расширять знания о природных и культурных особенностях регион</w:t>
      </w:r>
      <w:r w:rsidR="00DE5A2A" w:rsidRPr="005B4389">
        <w:rPr>
          <w:rFonts w:ascii="Times New Roman" w:hAnsi="Times New Roman"/>
          <w:sz w:val="24"/>
          <w:szCs w:val="24"/>
        </w:rPr>
        <w:t>а, о творческих людях в городе.</w:t>
      </w:r>
    </w:p>
    <w:p w14:paraId="0286993E" w14:textId="77777777" w:rsidR="00432E5B" w:rsidRPr="005B4389" w:rsidRDefault="00432E5B" w:rsidP="00432E5B">
      <w:pPr>
        <w:spacing w:after="0" w:line="360" w:lineRule="auto"/>
        <w:ind w:firstLine="709"/>
        <w:jc w:val="both"/>
        <w:rPr>
          <w:rFonts w:ascii="Times New Roman" w:hAnsi="Times New Roman"/>
          <w:sz w:val="24"/>
          <w:szCs w:val="24"/>
        </w:rPr>
      </w:pPr>
      <w:r w:rsidRPr="005B4389">
        <w:rPr>
          <w:rFonts w:ascii="Times New Roman" w:hAnsi="Times New Roman"/>
          <w:sz w:val="24"/>
          <w:szCs w:val="24"/>
        </w:rPr>
        <w:t>Также в музейно-выставочном центре осуществляется реализация музейно-познавательного проекта «Творческое 3Dетство».</w:t>
      </w:r>
    </w:p>
    <w:p w14:paraId="00B19C98" w14:textId="77777777" w:rsidR="00432E5B" w:rsidRPr="005B4389" w:rsidRDefault="00432E5B" w:rsidP="00432E5B">
      <w:pPr>
        <w:spacing w:after="0" w:line="360" w:lineRule="auto"/>
        <w:ind w:firstLine="709"/>
        <w:jc w:val="both"/>
        <w:rPr>
          <w:rFonts w:ascii="Times New Roman" w:hAnsi="Times New Roman"/>
          <w:sz w:val="24"/>
          <w:szCs w:val="24"/>
        </w:rPr>
      </w:pPr>
      <w:r w:rsidRPr="005B4389">
        <w:rPr>
          <w:rFonts w:ascii="Times New Roman" w:hAnsi="Times New Roman"/>
          <w:sz w:val="24"/>
          <w:szCs w:val="24"/>
        </w:rPr>
        <w:t xml:space="preserve">Целью проекта является проведение мероприятий с использованием 3D ручки, направленных на развитие творческих и познавательных способностей детей с ограниченными физическими и интеллектуальными возможностями здоровья. </w:t>
      </w:r>
    </w:p>
    <w:p w14:paraId="38D1281F" w14:textId="77777777" w:rsidR="00432E5B" w:rsidRPr="00DE1F75" w:rsidRDefault="00432E5B" w:rsidP="005B4389">
      <w:pPr>
        <w:spacing w:after="0" w:line="360" w:lineRule="auto"/>
        <w:ind w:firstLine="709"/>
        <w:jc w:val="both"/>
        <w:rPr>
          <w:rFonts w:ascii="Times New Roman" w:hAnsi="Times New Roman"/>
          <w:color w:val="FF0000"/>
          <w:sz w:val="24"/>
          <w:szCs w:val="24"/>
        </w:rPr>
      </w:pPr>
      <w:r w:rsidRPr="005B4389">
        <w:rPr>
          <w:rFonts w:ascii="Times New Roman" w:hAnsi="Times New Roman"/>
          <w:sz w:val="24"/>
          <w:szCs w:val="24"/>
        </w:rPr>
        <w:t xml:space="preserve">Особенность и инновационная составляющая проекта заключается в применении современного инструмента – 3D-ручки – в процессе познавательной и творческой деятельности. </w:t>
      </w:r>
    </w:p>
    <w:p w14:paraId="4AFD00E0"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 xml:space="preserve">В </w:t>
      </w:r>
      <w:r>
        <w:rPr>
          <w:rFonts w:ascii="Times New Roman" w:hAnsi="Times New Roman"/>
          <w:sz w:val="24"/>
          <w:szCs w:val="24"/>
        </w:rPr>
        <w:t>м</w:t>
      </w:r>
      <w:r w:rsidRPr="005B4389">
        <w:rPr>
          <w:rFonts w:ascii="Times New Roman" w:hAnsi="Times New Roman"/>
          <w:sz w:val="24"/>
          <w:szCs w:val="24"/>
        </w:rPr>
        <w:t>униципально</w:t>
      </w:r>
      <w:r>
        <w:rPr>
          <w:rFonts w:ascii="Times New Roman" w:hAnsi="Times New Roman"/>
          <w:sz w:val="24"/>
          <w:szCs w:val="24"/>
        </w:rPr>
        <w:t>м</w:t>
      </w:r>
      <w:r w:rsidRPr="005B4389">
        <w:rPr>
          <w:rFonts w:ascii="Times New Roman" w:hAnsi="Times New Roman"/>
          <w:sz w:val="24"/>
          <w:szCs w:val="24"/>
        </w:rPr>
        <w:t xml:space="preserve"> бюджетно</w:t>
      </w:r>
      <w:r>
        <w:rPr>
          <w:rFonts w:ascii="Times New Roman" w:hAnsi="Times New Roman"/>
          <w:sz w:val="24"/>
          <w:szCs w:val="24"/>
        </w:rPr>
        <w:t>м</w:t>
      </w:r>
      <w:r w:rsidRPr="005B4389">
        <w:rPr>
          <w:rFonts w:ascii="Times New Roman" w:hAnsi="Times New Roman"/>
          <w:sz w:val="24"/>
          <w:szCs w:val="24"/>
        </w:rPr>
        <w:t xml:space="preserve"> </w:t>
      </w:r>
      <w:r>
        <w:rPr>
          <w:rFonts w:ascii="Times New Roman" w:hAnsi="Times New Roman"/>
          <w:sz w:val="24"/>
          <w:szCs w:val="24"/>
        </w:rPr>
        <w:t>учреждении</w:t>
      </w:r>
      <w:r w:rsidRPr="005B4389">
        <w:rPr>
          <w:rFonts w:ascii="Times New Roman" w:hAnsi="Times New Roman"/>
          <w:sz w:val="24"/>
          <w:szCs w:val="24"/>
        </w:rPr>
        <w:t xml:space="preserve"> «Централизованная библиотечная система» </w:t>
      </w:r>
      <w:r>
        <w:rPr>
          <w:rFonts w:ascii="Times New Roman" w:hAnsi="Times New Roman"/>
          <w:sz w:val="24"/>
          <w:szCs w:val="24"/>
        </w:rPr>
        <w:t>р</w:t>
      </w:r>
      <w:r w:rsidRPr="005B4389">
        <w:rPr>
          <w:rFonts w:ascii="Times New Roman" w:hAnsi="Times New Roman"/>
          <w:sz w:val="24"/>
          <w:szCs w:val="24"/>
        </w:rPr>
        <w:t xml:space="preserve">абота в помощь социальной адаптации незащищенных слоев населения (пенсионеры, инвалиды, ветераны, безработные, малообеспеченные, многодетные семьи, дети - инвалиды, дети - сироты) ведется в следующих направлениях: оперативное предоставление инвалидам и пенсионерам общественно-значимой информации; подбор, рекомендация и доставка на дом книг, пользующихся повышенным спросом; организация интеллектуального досуга; содействие социальной активности пользователей. </w:t>
      </w:r>
    </w:p>
    <w:p w14:paraId="67177361"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В центральной городской библиотеке имеется настольная акустическая система для слабослышащих Edifier, видеоувеличитель электронный ручной, в детской библиотеке настольная акустическая система для слабослышащих Defender Avante, настольная акустическая система в библиотеке – филиал №2 для слабослышащих Defender Blaze.</w:t>
      </w:r>
    </w:p>
    <w:p w14:paraId="09B2408F"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В Центре общественного доступа населения к социально значимой информации центральной городской библиотеки установлено 2 ПК для слепых и слабовидящих людей с русифицированной программой экранного доступа с синтезом речи на русском и английском языках, 1 ПК в библиотеке-филиал №2.</w:t>
      </w:r>
    </w:p>
    <w:p w14:paraId="16636C24"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В библиотеках города зарегистрировано 306 человек, в том числе детей и подростков с ограниченными возможностями, посещающих реабилитационное отделение -  103 человек.</w:t>
      </w:r>
    </w:p>
    <w:p w14:paraId="7F3871C6"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Доступность объектов учреждения по категориям инвалидов:</w:t>
      </w:r>
    </w:p>
    <w:p w14:paraId="3371AAD2"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 для лиц с нарушением зрения доступны в сопровож</w:t>
      </w:r>
      <w:r w:rsidR="00A371A4">
        <w:rPr>
          <w:rFonts w:ascii="Times New Roman" w:hAnsi="Times New Roman"/>
          <w:sz w:val="24"/>
          <w:szCs w:val="24"/>
        </w:rPr>
        <w:t>дении на все объекты учреждения;</w:t>
      </w:r>
    </w:p>
    <w:p w14:paraId="2AB317BA"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 для лиц с нарушением слуха дос</w:t>
      </w:r>
      <w:r w:rsidR="00A371A4">
        <w:rPr>
          <w:rFonts w:ascii="Times New Roman" w:hAnsi="Times New Roman"/>
          <w:sz w:val="24"/>
          <w:szCs w:val="24"/>
        </w:rPr>
        <w:t>тупно на все объекты учреждения;</w:t>
      </w:r>
    </w:p>
    <w:p w14:paraId="33A20174"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 для лиц с нарушением опорно-двигательного аппарата частично доступно на все объекты учреждения.</w:t>
      </w:r>
    </w:p>
    <w:p w14:paraId="691E9289"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Для слабовидящих и слепых выделен специализированный фонд. Для слабослышащих и глухих сформирован фонд, включающий художественные фильмы с субтитрами.</w:t>
      </w:r>
    </w:p>
    <w:p w14:paraId="54E871FA"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Объем специализированного фонда для слепых и слабовидящих составляет 3</w:t>
      </w:r>
      <w:r w:rsidR="00A371A4">
        <w:rPr>
          <w:rFonts w:ascii="Times New Roman" w:hAnsi="Times New Roman"/>
          <w:sz w:val="24"/>
          <w:szCs w:val="24"/>
        </w:rPr>
        <w:t xml:space="preserve"> </w:t>
      </w:r>
      <w:r w:rsidRPr="005B4389">
        <w:rPr>
          <w:rFonts w:ascii="Times New Roman" w:hAnsi="Times New Roman"/>
          <w:sz w:val="24"/>
          <w:szCs w:val="24"/>
        </w:rPr>
        <w:t>566 экз</w:t>
      </w:r>
      <w:r w:rsidR="00A371A4">
        <w:rPr>
          <w:rFonts w:ascii="Times New Roman" w:hAnsi="Times New Roman"/>
          <w:sz w:val="24"/>
          <w:szCs w:val="24"/>
        </w:rPr>
        <w:t>емпляров</w:t>
      </w:r>
      <w:r w:rsidRPr="005B4389">
        <w:rPr>
          <w:rFonts w:ascii="Times New Roman" w:hAnsi="Times New Roman"/>
          <w:sz w:val="24"/>
          <w:szCs w:val="24"/>
        </w:rPr>
        <w:t>, в том числе по видам: аудиокассеты - 11; говорящие книги -2</w:t>
      </w:r>
      <w:r w:rsidR="00A371A4">
        <w:rPr>
          <w:rFonts w:ascii="Times New Roman" w:hAnsi="Times New Roman"/>
          <w:sz w:val="24"/>
          <w:szCs w:val="24"/>
        </w:rPr>
        <w:t xml:space="preserve"> </w:t>
      </w:r>
      <w:r w:rsidRPr="005B4389">
        <w:rPr>
          <w:rFonts w:ascii="Times New Roman" w:hAnsi="Times New Roman"/>
          <w:sz w:val="24"/>
          <w:szCs w:val="24"/>
        </w:rPr>
        <w:t xml:space="preserve">516; плоскопечатные – 154; РТШ </w:t>
      </w:r>
      <w:r w:rsidR="00A371A4">
        <w:rPr>
          <w:rFonts w:ascii="Times New Roman" w:hAnsi="Times New Roman"/>
          <w:sz w:val="24"/>
          <w:szCs w:val="24"/>
        </w:rPr>
        <w:t xml:space="preserve">(рельефно-точечный шрифт) </w:t>
      </w:r>
      <w:r w:rsidRPr="005B4389">
        <w:rPr>
          <w:rFonts w:ascii="Times New Roman" w:hAnsi="Times New Roman"/>
          <w:sz w:val="24"/>
          <w:szCs w:val="24"/>
        </w:rPr>
        <w:t>– 827. Для глухих и слабослышащих имеются диски с субтитрами – 246 ед</w:t>
      </w:r>
      <w:r w:rsidR="00A371A4">
        <w:rPr>
          <w:rFonts w:ascii="Times New Roman" w:hAnsi="Times New Roman"/>
          <w:sz w:val="24"/>
          <w:szCs w:val="24"/>
        </w:rPr>
        <w:t>иниц</w:t>
      </w:r>
      <w:r w:rsidRPr="005B4389">
        <w:rPr>
          <w:rFonts w:ascii="Times New Roman" w:hAnsi="Times New Roman"/>
          <w:sz w:val="24"/>
          <w:szCs w:val="24"/>
        </w:rPr>
        <w:t xml:space="preserve">.  </w:t>
      </w:r>
    </w:p>
    <w:p w14:paraId="74696659"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Кроме того, в библиотеки учреждения оформлена подписка на периодические издания «Наша жизнь» в плоскопечатном и рельефно-точечном шрифте и «Литературные чтения» в рельефно-точечном шрифте. Всего периодических изданий для слепых и слабовидящих – 360 экз</w:t>
      </w:r>
      <w:r w:rsidR="00A371A4">
        <w:rPr>
          <w:rFonts w:ascii="Times New Roman" w:hAnsi="Times New Roman"/>
          <w:sz w:val="24"/>
          <w:szCs w:val="24"/>
        </w:rPr>
        <w:t>емпляров</w:t>
      </w:r>
      <w:r w:rsidRPr="005B4389">
        <w:rPr>
          <w:rFonts w:ascii="Times New Roman" w:hAnsi="Times New Roman"/>
          <w:sz w:val="24"/>
          <w:szCs w:val="24"/>
        </w:rPr>
        <w:t>.</w:t>
      </w:r>
    </w:p>
    <w:p w14:paraId="0A885F11"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Для людей с ограниченными возможностями всего было проведено 133 мероприятия, из них для детей-инвалидов 90 мероприятий, в которых приняло участие 1</w:t>
      </w:r>
      <w:r w:rsidR="00A371A4">
        <w:rPr>
          <w:rFonts w:ascii="Times New Roman" w:hAnsi="Times New Roman"/>
          <w:sz w:val="24"/>
          <w:szCs w:val="24"/>
        </w:rPr>
        <w:t xml:space="preserve"> </w:t>
      </w:r>
      <w:r w:rsidRPr="005B4389">
        <w:rPr>
          <w:rFonts w:ascii="Times New Roman" w:hAnsi="Times New Roman"/>
          <w:sz w:val="24"/>
          <w:szCs w:val="24"/>
        </w:rPr>
        <w:t xml:space="preserve">306 человек, в том числе 800 дети-инвалиды.  </w:t>
      </w:r>
    </w:p>
    <w:p w14:paraId="2CB3D709" w14:textId="77777777" w:rsidR="005B4389" w:rsidRPr="005B4389" w:rsidRDefault="005B4389" w:rsidP="005B4389">
      <w:pPr>
        <w:spacing w:after="0" w:line="360" w:lineRule="auto"/>
        <w:ind w:firstLine="709"/>
        <w:jc w:val="both"/>
        <w:rPr>
          <w:rFonts w:ascii="Times New Roman" w:hAnsi="Times New Roman"/>
          <w:sz w:val="24"/>
          <w:szCs w:val="24"/>
        </w:rPr>
      </w:pPr>
      <w:r w:rsidRPr="005B4389">
        <w:rPr>
          <w:rFonts w:ascii="Times New Roman" w:hAnsi="Times New Roman"/>
          <w:sz w:val="24"/>
          <w:szCs w:val="24"/>
        </w:rPr>
        <w:t>Ведется надомное библиотечное обслуживание инвалидов и пожилых людей, для которых организовывается подбор и доставка литературы на дом, проводятся беседы о книгах и журналах. Было обслужено на дому 8 инвалидов, которых посетили 52 раза, выдали 453 экз</w:t>
      </w:r>
      <w:r w:rsidR="00A371A4">
        <w:rPr>
          <w:rFonts w:ascii="Times New Roman" w:hAnsi="Times New Roman"/>
          <w:sz w:val="24"/>
          <w:szCs w:val="24"/>
        </w:rPr>
        <w:t>емпляра</w:t>
      </w:r>
      <w:r w:rsidRPr="005B4389">
        <w:rPr>
          <w:rFonts w:ascii="Times New Roman" w:hAnsi="Times New Roman"/>
          <w:sz w:val="24"/>
          <w:szCs w:val="24"/>
        </w:rPr>
        <w:t xml:space="preserve"> изданий.</w:t>
      </w:r>
    </w:p>
    <w:p w14:paraId="0A4D2F2B" w14:textId="77777777" w:rsidR="00432E5B" w:rsidRPr="00865C38" w:rsidRDefault="00432E5B" w:rsidP="00432E5B">
      <w:pPr>
        <w:spacing w:after="0" w:line="360" w:lineRule="auto"/>
        <w:ind w:firstLine="709"/>
        <w:jc w:val="both"/>
        <w:rPr>
          <w:rFonts w:ascii="Times New Roman" w:hAnsi="Times New Roman"/>
          <w:sz w:val="24"/>
          <w:szCs w:val="24"/>
        </w:rPr>
      </w:pPr>
      <w:r w:rsidRPr="00865C38">
        <w:rPr>
          <w:rFonts w:ascii="Times New Roman" w:hAnsi="Times New Roman"/>
          <w:sz w:val="24"/>
          <w:szCs w:val="24"/>
        </w:rPr>
        <w:t xml:space="preserve">Официальные сайты всех учреждений культуры имеют версию для слабовидящих. </w:t>
      </w:r>
    </w:p>
    <w:p w14:paraId="4E172F41" w14:textId="77777777" w:rsidR="00432E5B" w:rsidRPr="00865C38" w:rsidRDefault="00432E5B" w:rsidP="00432E5B">
      <w:pPr>
        <w:spacing w:after="0" w:line="360" w:lineRule="auto"/>
        <w:ind w:firstLine="709"/>
        <w:jc w:val="both"/>
        <w:rPr>
          <w:rFonts w:ascii="Times New Roman" w:hAnsi="Times New Roman"/>
          <w:sz w:val="24"/>
          <w:szCs w:val="24"/>
        </w:rPr>
      </w:pPr>
      <w:r w:rsidRPr="00865C38">
        <w:rPr>
          <w:rFonts w:ascii="Times New Roman" w:hAnsi="Times New Roman"/>
          <w:sz w:val="24"/>
          <w:szCs w:val="24"/>
        </w:rPr>
        <w:t>В сфере культуры города Когалыма предпринимаются все возможные меры для обеспечения равного доступа людей с ограниченными возможностями здоровья к объектам культуры и их услугам. Созданы условия для реализации творческого, художественного, интеллектуального потенциала инвалидов.</w:t>
      </w:r>
    </w:p>
    <w:p w14:paraId="6A7CB803" w14:textId="77777777" w:rsidR="00865C38" w:rsidRDefault="00865C38" w:rsidP="00865C38">
      <w:pPr>
        <w:spacing w:after="0" w:line="360" w:lineRule="auto"/>
        <w:ind w:firstLine="709"/>
        <w:jc w:val="both"/>
        <w:rPr>
          <w:rFonts w:ascii="Times New Roman" w:hAnsi="Times New Roman"/>
          <w:sz w:val="24"/>
          <w:szCs w:val="24"/>
        </w:rPr>
      </w:pPr>
      <w:r w:rsidRPr="00865C38">
        <w:rPr>
          <w:rFonts w:ascii="Times New Roman" w:hAnsi="Times New Roman"/>
          <w:sz w:val="24"/>
          <w:szCs w:val="24"/>
        </w:rPr>
        <w:t xml:space="preserve">С целью повышения качества предоставления жилищно-коммунальных услуг населению постоянно ведется работа по анализу общественного мнения и повышению правовой грамотности потребителей услуг. В Обществе с ограниченной ответственностью «Единый расчетно-информационный центр» (далее - ООО «ЕРИЦ») организован сбор письменных пожеланий и предложений граждан по вопросам жилищно-коммунальных услуг, а также действует сайт, где освещаются все новости и изменения в действующем законодательстве в части оплаты жилищно-коммунальных услуг, организована обратная связь с гражданами «вопрос-ответ». </w:t>
      </w:r>
    </w:p>
    <w:p w14:paraId="4DAC3E67" w14:textId="77777777" w:rsidR="00906D46" w:rsidRDefault="00865C38" w:rsidP="00865C38">
      <w:pPr>
        <w:spacing w:after="0" w:line="360" w:lineRule="auto"/>
        <w:ind w:firstLine="709"/>
        <w:jc w:val="both"/>
        <w:rPr>
          <w:rFonts w:ascii="Times New Roman" w:hAnsi="Times New Roman"/>
          <w:color w:val="FF0000"/>
          <w:sz w:val="24"/>
          <w:szCs w:val="24"/>
        </w:rPr>
      </w:pPr>
      <w:r w:rsidRPr="00865C38">
        <w:rPr>
          <w:rFonts w:ascii="Times New Roman" w:hAnsi="Times New Roman"/>
          <w:sz w:val="24"/>
          <w:szCs w:val="24"/>
        </w:rPr>
        <w:t>Управляющие компании проводят общие собрания с жителями, размещают необходимую информацию на своих сайтах и страничках социальных сетей, на стендах в офисах организаций и подъездах домов, создают общедомовые чаты в популярных «мессенджерах». Исчерпывающая информация о предприятиях жилищно-коммунального хозяйства города Когалыма, а также полезная информация для потребителей размещена на официальном сайте Администрации города Когалыма в сети «Интернет» в разделах «Информация для населения» и «ЖКХ», работает виртуальная приемная главы города. Обращения граждан принимаются через государственные информационные системы «Реформа ЖКХ», «Жилищно</w:t>
      </w:r>
      <w:r>
        <w:rPr>
          <w:rFonts w:ascii="Times New Roman" w:hAnsi="Times New Roman"/>
          <w:sz w:val="24"/>
          <w:szCs w:val="24"/>
        </w:rPr>
        <w:t>-</w:t>
      </w:r>
      <w:r w:rsidRPr="00865C38">
        <w:rPr>
          <w:rFonts w:ascii="Times New Roman" w:hAnsi="Times New Roman"/>
          <w:sz w:val="24"/>
          <w:szCs w:val="24"/>
        </w:rPr>
        <w:t>коммунальное хозяйство» и «Платформа обратной связи</w:t>
      </w:r>
      <w:r>
        <w:rPr>
          <w:rFonts w:ascii="Times New Roman" w:hAnsi="Times New Roman"/>
          <w:sz w:val="24"/>
          <w:szCs w:val="24"/>
        </w:rPr>
        <w:t>.</w:t>
      </w:r>
    </w:p>
    <w:p w14:paraId="63E2E429" w14:textId="77777777" w:rsidR="00276702" w:rsidRDefault="00276702" w:rsidP="00906D46">
      <w:pPr>
        <w:spacing w:after="0" w:line="360" w:lineRule="auto"/>
        <w:ind w:firstLine="709"/>
        <w:jc w:val="both"/>
        <w:rPr>
          <w:rFonts w:ascii="Times New Roman" w:hAnsi="Times New Roman"/>
          <w:sz w:val="24"/>
          <w:szCs w:val="24"/>
        </w:rPr>
      </w:pPr>
    </w:p>
    <w:p w14:paraId="1257E492" w14:textId="77777777" w:rsidR="00ED5405" w:rsidRDefault="00276702" w:rsidP="00906D46">
      <w:pPr>
        <w:spacing w:after="0" w:line="360" w:lineRule="auto"/>
        <w:ind w:firstLine="709"/>
        <w:jc w:val="both"/>
        <w:rPr>
          <w:rFonts w:ascii="Times New Roman" w:hAnsi="Times New Roman"/>
          <w:sz w:val="24"/>
          <w:szCs w:val="24"/>
        </w:rPr>
      </w:pPr>
      <w:r w:rsidRPr="00276702">
        <w:rPr>
          <w:rFonts w:ascii="Times New Roman" w:hAnsi="Times New Roman"/>
          <w:sz w:val="24"/>
          <w:szCs w:val="24"/>
        </w:rPr>
        <w:t>Результаты независимой оценки качества оказания услуг</w:t>
      </w:r>
      <w:r>
        <w:rPr>
          <w:rFonts w:ascii="Times New Roman" w:hAnsi="Times New Roman"/>
          <w:sz w:val="24"/>
          <w:szCs w:val="24"/>
        </w:rPr>
        <w:t>.</w:t>
      </w:r>
    </w:p>
    <w:p w14:paraId="50E86930" w14:textId="77777777" w:rsidR="00276702" w:rsidRDefault="00276702" w:rsidP="00906D46">
      <w:pPr>
        <w:spacing w:after="0" w:line="360" w:lineRule="auto"/>
        <w:ind w:firstLine="709"/>
        <w:jc w:val="both"/>
        <w:rPr>
          <w:rFonts w:ascii="Times New Roman" w:hAnsi="Times New Roman"/>
          <w:sz w:val="24"/>
          <w:szCs w:val="24"/>
        </w:rPr>
      </w:pPr>
      <w:r>
        <w:rPr>
          <w:rFonts w:ascii="Times New Roman" w:hAnsi="Times New Roman"/>
          <w:sz w:val="24"/>
          <w:szCs w:val="24"/>
        </w:rPr>
        <w:t>В 2023 году н</w:t>
      </w:r>
      <w:r w:rsidRPr="00276702">
        <w:rPr>
          <w:rFonts w:ascii="Times New Roman" w:hAnsi="Times New Roman"/>
          <w:sz w:val="24"/>
          <w:szCs w:val="24"/>
        </w:rPr>
        <w:t>езависимая оценка качества условий осуществления образовательной деятельности (далее – НОКО) проведена в отношении 7 муниципальных общеобразовательных организаций</w:t>
      </w:r>
      <w:r w:rsidR="00DB4ED3">
        <w:rPr>
          <w:rFonts w:ascii="Times New Roman" w:hAnsi="Times New Roman"/>
          <w:sz w:val="24"/>
          <w:szCs w:val="24"/>
        </w:rPr>
        <w:t xml:space="preserve">. </w:t>
      </w:r>
      <w:r w:rsidR="00DB4ED3" w:rsidRPr="00DB4ED3">
        <w:rPr>
          <w:rFonts w:ascii="Times New Roman" w:hAnsi="Times New Roman"/>
          <w:sz w:val="24"/>
          <w:szCs w:val="24"/>
        </w:rPr>
        <w:t>Роль оператора</w:t>
      </w:r>
      <w:r w:rsidR="00DB4ED3">
        <w:rPr>
          <w:rFonts w:ascii="Times New Roman" w:hAnsi="Times New Roman"/>
          <w:sz w:val="24"/>
          <w:szCs w:val="24"/>
        </w:rPr>
        <w:t xml:space="preserve"> </w:t>
      </w:r>
      <w:r w:rsidR="00DB4ED3" w:rsidRPr="00DB4ED3">
        <w:rPr>
          <w:rFonts w:ascii="Times New Roman" w:hAnsi="Times New Roman"/>
          <w:sz w:val="24"/>
          <w:szCs w:val="24"/>
        </w:rPr>
        <w:t>по сбору и обобщению информации на основании государственного контракта в 2023 году выполняло Общество с ограниченной ответственностью «Малое инновационное предприятие «Интеллектуальные технологии» (г. Нижневартовск).</w:t>
      </w:r>
    </w:p>
    <w:p w14:paraId="7F184075" w14:textId="77777777" w:rsidR="00DB4ED3" w:rsidRPr="00DB4ED3" w:rsidRDefault="00DB4ED3" w:rsidP="00DB4ED3">
      <w:pPr>
        <w:spacing w:after="0" w:line="360" w:lineRule="auto"/>
        <w:ind w:firstLine="709"/>
        <w:jc w:val="both"/>
        <w:rPr>
          <w:rFonts w:ascii="Times New Roman" w:hAnsi="Times New Roman"/>
          <w:sz w:val="24"/>
          <w:szCs w:val="24"/>
        </w:rPr>
      </w:pPr>
      <w:r w:rsidRPr="00DB4ED3">
        <w:rPr>
          <w:rFonts w:ascii="Times New Roman" w:hAnsi="Times New Roman"/>
          <w:sz w:val="24"/>
          <w:szCs w:val="24"/>
        </w:rPr>
        <w:t>НОКО осуществлялась по следующим критериям:</w:t>
      </w:r>
    </w:p>
    <w:p w14:paraId="606DC987" w14:textId="77777777" w:rsidR="00DB4ED3" w:rsidRPr="00DB4ED3" w:rsidRDefault="00DB4ED3" w:rsidP="00DB4ED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B4ED3">
        <w:rPr>
          <w:rFonts w:ascii="Times New Roman" w:hAnsi="Times New Roman"/>
          <w:sz w:val="24"/>
          <w:szCs w:val="24"/>
        </w:rPr>
        <w:t xml:space="preserve">критерий 1 «Открытость и доступность информации об организации, осуществляющей образовательную деятельность (далее – организация)»; </w:t>
      </w:r>
    </w:p>
    <w:p w14:paraId="6ED93827" w14:textId="77777777" w:rsidR="00DB4ED3" w:rsidRPr="00DB4ED3" w:rsidRDefault="00DB4ED3" w:rsidP="00DB4ED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B4ED3">
        <w:rPr>
          <w:rFonts w:ascii="Times New Roman" w:hAnsi="Times New Roman"/>
          <w:sz w:val="24"/>
          <w:szCs w:val="24"/>
        </w:rPr>
        <w:t xml:space="preserve">критерий 2 «Комфортность условий осуществления образовательной деятельности»; </w:t>
      </w:r>
    </w:p>
    <w:p w14:paraId="1E4C1087" w14:textId="77777777" w:rsidR="00DB4ED3" w:rsidRPr="00DB4ED3" w:rsidRDefault="00DB4ED3" w:rsidP="00DB4ED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B4ED3">
        <w:rPr>
          <w:rFonts w:ascii="Times New Roman" w:hAnsi="Times New Roman"/>
          <w:sz w:val="24"/>
          <w:szCs w:val="24"/>
        </w:rPr>
        <w:t>критерий 3 «Доступность услуг для инвалидов»;</w:t>
      </w:r>
    </w:p>
    <w:p w14:paraId="6722D54B" w14:textId="77777777" w:rsidR="00DB4ED3" w:rsidRPr="00DB4ED3" w:rsidRDefault="00DB4ED3" w:rsidP="00DB4ED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B4ED3">
        <w:rPr>
          <w:rFonts w:ascii="Times New Roman" w:hAnsi="Times New Roman"/>
          <w:sz w:val="24"/>
          <w:szCs w:val="24"/>
        </w:rPr>
        <w:t xml:space="preserve">критерий 4 «Доброжелательность, вежливость и компетентность работников»; </w:t>
      </w:r>
    </w:p>
    <w:p w14:paraId="3E5D9EAC" w14:textId="77777777" w:rsidR="00DB4ED3" w:rsidRPr="00DB4ED3" w:rsidRDefault="00DB4ED3" w:rsidP="00DB4ED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B4ED3">
        <w:rPr>
          <w:rFonts w:ascii="Times New Roman" w:hAnsi="Times New Roman"/>
          <w:sz w:val="24"/>
          <w:szCs w:val="24"/>
        </w:rPr>
        <w:t>критерий 5 «Удовлетворенность качеством образовательной деятельности организации».</w:t>
      </w:r>
    </w:p>
    <w:p w14:paraId="289D1310" w14:textId="77777777" w:rsidR="00DB4ED3" w:rsidRPr="00DB4ED3" w:rsidRDefault="00DB4ED3" w:rsidP="00DB4ED3">
      <w:pPr>
        <w:spacing w:after="0" w:line="360" w:lineRule="auto"/>
        <w:ind w:firstLine="709"/>
        <w:jc w:val="both"/>
        <w:rPr>
          <w:rFonts w:ascii="Times New Roman" w:hAnsi="Times New Roman"/>
          <w:sz w:val="24"/>
          <w:szCs w:val="24"/>
        </w:rPr>
      </w:pPr>
      <w:r w:rsidRPr="00DB4ED3">
        <w:rPr>
          <w:rFonts w:ascii="Times New Roman" w:hAnsi="Times New Roman"/>
          <w:sz w:val="24"/>
          <w:szCs w:val="24"/>
        </w:rPr>
        <w:t>Результаты независимой оценки качества образовательной деятельности представлены в таблице:</w:t>
      </w:r>
    </w:p>
    <w:tbl>
      <w:tblPr>
        <w:tblStyle w:val="ad"/>
        <w:tblW w:w="10065" w:type="dxa"/>
        <w:tblInd w:w="108" w:type="dxa"/>
        <w:tblLook w:val="04A0" w:firstRow="1" w:lastRow="0" w:firstColumn="1" w:lastColumn="0" w:noHBand="0" w:noVBand="1"/>
      </w:tblPr>
      <w:tblGrid>
        <w:gridCol w:w="1801"/>
        <w:gridCol w:w="952"/>
        <w:gridCol w:w="1075"/>
        <w:gridCol w:w="992"/>
        <w:gridCol w:w="1134"/>
        <w:gridCol w:w="992"/>
        <w:gridCol w:w="1134"/>
        <w:gridCol w:w="1197"/>
        <w:gridCol w:w="788"/>
      </w:tblGrid>
      <w:tr w:rsidR="00DD6D8A" w:rsidRPr="00DB4ED3" w14:paraId="306FA6CC" w14:textId="77777777" w:rsidTr="00DD6D8A">
        <w:trPr>
          <w:cantSplit/>
          <w:trHeight w:val="179"/>
        </w:trPr>
        <w:tc>
          <w:tcPr>
            <w:tcW w:w="1801" w:type="dxa"/>
          </w:tcPr>
          <w:p w14:paraId="2CF119D7" w14:textId="77777777" w:rsidR="00DB4ED3" w:rsidRPr="00DB4ED3" w:rsidRDefault="00DB4ED3" w:rsidP="00C719DA">
            <w:pPr>
              <w:spacing w:line="360" w:lineRule="auto"/>
              <w:jc w:val="center"/>
              <w:rPr>
                <w:rFonts w:ascii="Times New Roman" w:hAnsi="Times New Roman"/>
                <w:sz w:val="24"/>
                <w:szCs w:val="24"/>
              </w:rPr>
            </w:pPr>
          </w:p>
        </w:tc>
        <w:tc>
          <w:tcPr>
            <w:tcW w:w="952" w:type="dxa"/>
          </w:tcPr>
          <w:p w14:paraId="38791C75"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СОШ №1</w:t>
            </w:r>
          </w:p>
        </w:tc>
        <w:tc>
          <w:tcPr>
            <w:tcW w:w="1075" w:type="dxa"/>
          </w:tcPr>
          <w:p w14:paraId="194575B2"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СОШ №3</w:t>
            </w:r>
          </w:p>
        </w:tc>
        <w:tc>
          <w:tcPr>
            <w:tcW w:w="992" w:type="dxa"/>
          </w:tcPr>
          <w:p w14:paraId="18C0E231"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С</w:t>
            </w:r>
            <w:r>
              <w:rPr>
                <w:rFonts w:ascii="Times New Roman" w:hAnsi="Times New Roman"/>
                <w:sz w:val="24"/>
                <w:szCs w:val="24"/>
              </w:rPr>
              <w:t>О</w:t>
            </w:r>
            <w:r w:rsidRPr="00DB4ED3">
              <w:rPr>
                <w:rFonts w:ascii="Times New Roman" w:hAnsi="Times New Roman"/>
                <w:sz w:val="24"/>
                <w:szCs w:val="24"/>
              </w:rPr>
              <w:t>Ш №5</w:t>
            </w:r>
          </w:p>
        </w:tc>
        <w:tc>
          <w:tcPr>
            <w:tcW w:w="1134" w:type="dxa"/>
          </w:tcPr>
          <w:p w14:paraId="3AB231F1"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СОШ №6</w:t>
            </w:r>
          </w:p>
        </w:tc>
        <w:tc>
          <w:tcPr>
            <w:tcW w:w="992" w:type="dxa"/>
          </w:tcPr>
          <w:p w14:paraId="6132B09B"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СОШ №7</w:t>
            </w:r>
          </w:p>
        </w:tc>
        <w:tc>
          <w:tcPr>
            <w:tcW w:w="1134" w:type="dxa"/>
            <w:vAlign w:val="center"/>
          </w:tcPr>
          <w:p w14:paraId="70AE2424"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СОШ №8</w:t>
            </w:r>
          </w:p>
        </w:tc>
        <w:tc>
          <w:tcPr>
            <w:tcW w:w="1197" w:type="dxa"/>
            <w:vAlign w:val="center"/>
          </w:tcPr>
          <w:p w14:paraId="63AD6041"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СОШ №10</w:t>
            </w:r>
          </w:p>
        </w:tc>
        <w:tc>
          <w:tcPr>
            <w:tcW w:w="788" w:type="dxa"/>
          </w:tcPr>
          <w:p w14:paraId="0D527C1A"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итого</w:t>
            </w:r>
          </w:p>
        </w:tc>
      </w:tr>
      <w:tr w:rsidR="00DD6D8A" w:rsidRPr="00DB4ED3" w14:paraId="2EBE7C28" w14:textId="77777777" w:rsidTr="00DD6D8A">
        <w:tc>
          <w:tcPr>
            <w:tcW w:w="1801" w:type="dxa"/>
          </w:tcPr>
          <w:p w14:paraId="465EA02C" w14:textId="77777777" w:rsidR="00DB4ED3" w:rsidRPr="00DB4ED3" w:rsidRDefault="00DB4ED3" w:rsidP="00DB4ED3">
            <w:pPr>
              <w:spacing w:line="360" w:lineRule="auto"/>
              <w:jc w:val="both"/>
              <w:rPr>
                <w:rFonts w:ascii="Times New Roman" w:hAnsi="Times New Roman"/>
                <w:sz w:val="24"/>
                <w:szCs w:val="24"/>
              </w:rPr>
            </w:pPr>
            <w:r w:rsidRPr="00DB4ED3">
              <w:rPr>
                <w:rFonts w:ascii="Times New Roman" w:hAnsi="Times New Roman"/>
                <w:sz w:val="24"/>
                <w:szCs w:val="24"/>
              </w:rPr>
              <w:t>Рейтинг</w:t>
            </w:r>
          </w:p>
        </w:tc>
        <w:tc>
          <w:tcPr>
            <w:tcW w:w="952" w:type="dxa"/>
          </w:tcPr>
          <w:p w14:paraId="37339D70"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85</w:t>
            </w:r>
          </w:p>
        </w:tc>
        <w:tc>
          <w:tcPr>
            <w:tcW w:w="1075" w:type="dxa"/>
          </w:tcPr>
          <w:p w14:paraId="522BA947"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88</w:t>
            </w:r>
          </w:p>
        </w:tc>
        <w:tc>
          <w:tcPr>
            <w:tcW w:w="992" w:type="dxa"/>
          </w:tcPr>
          <w:p w14:paraId="7009EF98"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108</w:t>
            </w:r>
          </w:p>
        </w:tc>
        <w:tc>
          <w:tcPr>
            <w:tcW w:w="1134" w:type="dxa"/>
          </w:tcPr>
          <w:p w14:paraId="48397C26"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174</w:t>
            </w:r>
          </w:p>
        </w:tc>
        <w:tc>
          <w:tcPr>
            <w:tcW w:w="992" w:type="dxa"/>
          </w:tcPr>
          <w:p w14:paraId="605CA73A"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238</w:t>
            </w:r>
          </w:p>
        </w:tc>
        <w:tc>
          <w:tcPr>
            <w:tcW w:w="1134" w:type="dxa"/>
          </w:tcPr>
          <w:p w14:paraId="5D884BB6"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182</w:t>
            </w:r>
          </w:p>
        </w:tc>
        <w:tc>
          <w:tcPr>
            <w:tcW w:w="1197" w:type="dxa"/>
          </w:tcPr>
          <w:p w14:paraId="50CD77AF"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161</w:t>
            </w:r>
          </w:p>
        </w:tc>
        <w:tc>
          <w:tcPr>
            <w:tcW w:w="788" w:type="dxa"/>
          </w:tcPr>
          <w:p w14:paraId="757543FF"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w:t>
            </w:r>
          </w:p>
        </w:tc>
      </w:tr>
      <w:tr w:rsidR="00DD6D8A" w:rsidRPr="00DB4ED3" w14:paraId="529C4C0C" w14:textId="77777777" w:rsidTr="00DD6D8A">
        <w:tc>
          <w:tcPr>
            <w:tcW w:w="1801" w:type="dxa"/>
          </w:tcPr>
          <w:p w14:paraId="5CADE15F" w14:textId="77777777" w:rsidR="00DB4ED3" w:rsidRPr="00DB4ED3" w:rsidRDefault="00DB4ED3" w:rsidP="00C719DA">
            <w:pPr>
              <w:spacing w:line="360" w:lineRule="auto"/>
              <w:jc w:val="both"/>
              <w:rPr>
                <w:rFonts w:ascii="Times New Roman" w:hAnsi="Times New Roman"/>
                <w:sz w:val="24"/>
                <w:szCs w:val="24"/>
              </w:rPr>
            </w:pPr>
            <w:r w:rsidRPr="00DB4ED3">
              <w:rPr>
                <w:rFonts w:ascii="Times New Roman" w:hAnsi="Times New Roman"/>
                <w:sz w:val="24"/>
                <w:szCs w:val="24"/>
              </w:rPr>
              <w:t>Балл</w:t>
            </w:r>
          </w:p>
        </w:tc>
        <w:tc>
          <w:tcPr>
            <w:tcW w:w="952" w:type="dxa"/>
          </w:tcPr>
          <w:p w14:paraId="15ABE75C"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92,28</w:t>
            </w:r>
          </w:p>
        </w:tc>
        <w:tc>
          <w:tcPr>
            <w:tcW w:w="1075" w:type="dxa"/>
          </w:tcPr>
          <w:p w14:paraId="7ED772D5"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92,2</w:t>
            </w:r>
          </w:p>
        </w:tc>
        <w:tc>
          <w:tcPr>
            <w:tcW w:w="992" w:type="dxa"/>
          </w:tcPr>
          <w:p w14:paraId="2A5D6159"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91,26</w:t>
            </w:r>
          </w:p>
        </w:tc>
        <w:tc>
          <w:tcPr>
            <w:tcW w:w="1134" w:type="dxa"/>
          </w:tcPr>
          <w:p w14:paraId="5B6C527F"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88</w:t>
            </w:r>
          </w:p>
        </w:tc>
        <w:tc>
          <w:tcPr>
            <w:tcW w:w="992" w:type="dxa"/>
          </w:tcPr>
          <w:p w14:paraId="65A5B0B2"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83,16</w:t>
            </w:r>
          </w:p>
        </w:tc>
        <w:tc>
          <w:tcPr>
            <w:tcW w:w="1134" w:type="dxa"/>
          </w:tcPr>
          <w:p w14:paraId="20787F59"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87,66</w:t>
            </w:r>
          </w:p>
        </w:tc>
        <w:tc>
          <w:tcPr>
            <w:tcW w:w="1197" w:type="dxa"/>
          </w:tcPr>
          <w:p w14:paraId="49BA3546"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88,76</w:t>
            </w:r>
          </w:p>
        </w:tc>
        <w:tc>
          <w:tcPr>
            <w:tcW w:w="788" w:type="dxa"/>
          </w:tcPr>
          <w:p w14:paraId="079AA443" w14:textId="77777777" w:rsidR="00DB4ED3" w:rsidRPr="00DB4ED3" w:rsidRDefault="00DB4ED3" w:rsidP="00C719DA">
            <w:pPr>
              <w:spacing w:line="360" w:lineRule="auto"/>
              <w:jc w:val="center"/>
              <w:rPr>
                <w:rFonts w:ascii="Times New Roman" w:hAnsi="Times New Roman"/>
                <w:sz w:val="24"/>
                <w:szCs w:val="24"/>
              </w:rPr>
            </w:pPr>
            <w:r w:rsidRPr="00DB4ED3">
              <w:rPr>
                <w:rFonts w:ascii="Times New Roman" w:hAnsi="Times New Roman"/>
                <w:sz w:val="24"/>
                <w:szCs w:val="24"/>
              </w:rPr>
              <w:t>89,0</w:t>
            </w:r>
          </w:p>
        </w:tc>
      </w:tr>
    </w:tbl>
    <w:p w14:paraId="511E3A8E" w14:textId="77777777" w:rsidR="00DB4ED3" w:rsidRPr="00DB4ED3" w:rsidRDefault="00DB4ED3" w:rsidP="00DB4ED3">
      <w:pPr>
        <w:spacing w:after="0" w:line="360" w:lineRule="auto"/>
        <w:ind w:firstLine="709"/>
        <w:jc w:val="both"/>
        <w:rPr>
          <w:rFonts w:ascii="Times New Roman" w:hAnsi="Times New Roman"/>
          <w:sz w:val="24"/>
          <w:szCs w:val="24"/>
        </w:rPr>
      </w:pPr>
      <w:r w:rsidRPr="00DB4ED3">
        <w:rPr>
          <w:rFonts w:ascii="Times New Roman" w:hAnsi="Times New Roman"/>
          <w:sz w:val="24"/>
          <w:szCs w:val="24"/>
        </w:rPr>
        <w:t>Согласно шкале интерпретации результатов НОКО значение «отлично» (81-100 баллов), «хорошо» (61-80 баллов).</w:t>
      </w:r>
    </w:p>
    <w:p w14:paraId="0FB93D65" w14:textId="6946A340" w:rsidR="00DB4ED3" w:rsidRPr="00DB4ED3" w:rsidRDefault="00DB4ED3" w:rsidP="00DB4ED3">
      <w:pPr>
        <w:spacing w:after="0" w:line="360" w:lineRule="auto"/>
        <w:ind w:firstLine="709"/>
        <w:jc w:val="both"/>
        <w:rPr>
          <w:rFonts w:ascii="Times New Roman" w:hAnsi="Times New Roman"/>
          <w:sz w:val="24"/>
          <w:szCs w:val="24"/>
        </w:rPr>
      </w:pPr>
      <w:r w:rsidRPr="00DB4ED3">
        <w:rPr>
          <w:rFonts w:ascii="Times New Roman" w:hAnsi="Times New Roman"/>
          <w:sz w:val="24"/>
          <w:szCs w:val="24"/>
        </w:rPr>
        <w:t>Все муниципальные общеобразовательные организации города прошли независимую оценку деятельности организации на «отлично», что сост</w:t>
      </w:r>
      <w:r w:rsidR="008F4CAB">
        <w:rPr>
          <w:rFonts w:ascii="Times New Roman" w:hAnsi="Times New Roman"/>
          <w:sz w:val="24"/>
          <w:szCs w:val="24"/>
        </w:rPr>
        <w:t>а</w:t>
      </w:r>
      <w:r w:rsidRPr="00DB4ED3">
        <w:rPr>
          <w:rFonts w:ascii="Times New Roman" w:hAnsi="Times New Roman"/>
          <w:sz w:val="24"/>
          <w:szCs w:val="24"/>
        </w:rPr>
        <w:t xml:space="preserve">вляет 89,0 баллов в среднем по муниципалитету. </w:t>
      </w:r>
    </w:p>
    <w:p w14:paraId="5074FD12" w14:textId="77777777" w:rsidR="00DB4ED3" w:rsidRPr="00DB4ED3" w:rsidRDefault="00DB4ED3" w:rsidP="00DB4ED3">
      <w:pPr>
        <w:spacing w:after="0" w:line="360" w:lineRule="auto"/>
        <w:ind w:firstLine="709"/>
        <w:jc w:val="both"/>
        <w:rPr>
          <w:rFonts w:ascii="Times New Roman" w:hAnsi="Times New Roman"/>
          <w:sz w:val="24"/>
          <w:szCs w:val="24"/>
        </w:rPr>
      </w:pPr>
      <w:r w:rsidRPr="00DB4ED3">
        <w:rPr>
          <w:rFonts w:ascii="Times New Roman" w:hAnsi="Times New Roman"/>
          <w:sz w:val="24"/>
          <w:szCs w:val="24"/>
        </w:rPr>
        <w:t>Информация о результатах независимой оценки размещена на официальных сайтах образовательных организаций и официальном сайте для размещения информации о государственных и муниципальных учреждениях bus.gov.ru.</w:t>
      </w:r>
    </w:p>
    <w:p w14:paraId="331D69EA" w14:textId="77777777" w:rsidR="00DB4ED3" w:rsidRPr="00DB4ED3" w:rsidRDefault="00DB4ED3" w:rsidP="00DB4ED3">
      <w:pPr>
        <w:spacing w:after="0" w:line="360" w:lineRule="auto"/>
        <w:ind w:firstLine="709"/>
        <w:jc w:val="both"/>
        <w:rPr>
          <w:rFonts w:ascii="Times New Roman" w:hAnsi="Times New Roman"/>
          <w:sz w:val="24"/>
          <w:szCs w:val="24"/>
        </w:rPr>
      </w:pPr>
      <w:r w:rsidRPr="00DB4ED3">
        <w:rPr>
          <w:rFonts w:ascii="Times New Roman" w:hAnsi="Times New Roman"/>
          <w:sz w:val="24"/>
          <w:szCs w:val="24"/>
        </w:rPr>
        <w:t>С целью изучения степени удовлетворённости населения качеством предоставления муниципальной услуги «Организация отдыха детей в каникулярное время», на Платформе обратной связи сайта Администрации города Когалыма в период с 01.04.2023 по 01.12.2023 были размещены вопросы для проведения анкетирования детей, посещавших лагерь и их родителей (законных представителей).</w:t>
      </w:r>
    </w:p>
    <w:p w14:paraId="0A750FB3" w14:textId="77777777" w:rsidR="00DB4ED3" w:rsidRPr="00DB4ED3" w:rsidRDefault="00DB4ED3" w:rsidP="00DB4ED3">
      <w:pPr>
        <w:spacing w:after="0" w:line="360" w:lineRule="auto"/>
        <w:ind w:firstLine="709"/>
        <w:jc w:val="both"/>
        <w:rPr>
          <w:rFonts w:ascii="Times New Roman" w:hAnsi="Times New Roman"/>
          <w:sz w:val="24"/>
          <w:szCs w:val="24"/>
        </w:rPr>
      </w:pPr>
      <w:r w:rsidRPr="00FD1042">
        <w:rPr>
          <w:rFonts w:ascii="Times New Roman" w:hAnsi="Times New Roman"/>
          <w:sz w:val="24"/>
          <w:szCs w:val="24"/>
        </w:rPr>
        <w:t>Анкетирование проводится с целью:</w:t>
      </w:r>
    </w:p>
    <w:p w14:paraId="47E809C3" w14:textId="77777777" w:rsidR="00DB4ED3" w:rsidRPr="00DB4ED3" w:rsidRDefault="00FD1042" w:rsidP="00DB4ED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DB4ED3" w:rsidRPr="00FD1042">
        <w:rPr>
          <w:rFonts w:ascii="Times New Roman" w:hAnsi="Times New Roman"/>
          <w:sz w:val="24"/>
          <w:szCs w:val="24"/>
        </w:rPr>
        <w:t>изучения мнения родителей и детей о качестве оказания услуги по организации отдыха детей и их оздоровления;</w:t>
      </w:r>
    </w:p>
    <w:p w14:paraId="2BCB5F79" w14:textId="77777777" w:rsidR="00DB4ED3" w:rsidRPr="00DB4ED3" w:rsidRDefault="00FD1042" w:rsidP="00DB4ED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DB4ED3" w:rsidRPr="00FD1042">
        <w:rPr>
          <w:rFonts w:ascii="Times New Roman" w:hAnsi="Times New Roman"/>
          <w:sz w:val="24"/>
          <w:szCs w:val="24"/>
        </w:rPr>
        <w:t>выявления удовлетворенности детей и родителей организацией работы оздоровительных лагерей с дневным пребыванием детей.</w:t>
      </w:r>
    </w:p>
    <w:p w14:paraId="341A726F" w14:textId="77777777" w:rsidR="00DB4ED3" w:rsidRPr="00FD1042" w:rsidRDefault="00DB4ED3" w:rsidP="00DB4ED3">
      <w:pPr>
        <w:spacing w:after="0" w:line="360" w:lineRule="auto"/>
        <w:ind w:firstLine="709"/>
        <w:jc w:val="both"/>
        <w:rPr>
          <w:rFonts w:ascii="Times New Roman" w:hAnsi="Times New Roman"/>
          <w:sz w:val="24"/>
          <w:szCs w:val="24"/>
        </w:rPr>
      </w:pPr>
      <w:r w:rsidRPr="00FD1042">
        <w:rPr>
          <w:rFonts w:ascii="Times New Roman" w:hAnsi="Times New Roman"/>
          <w:sz w:val="24"/>
          <w:szCs w:val="24"/>
        </w:rPr>
        <w:t>Результаты анкетирования показали, что более 97% родителей и детей полностью либо частично удовлетворены качеством оказания услуги. Среди опрошенных родителей и детей нет тех, кто не удовлетворён качеством оказания услуги.</w:t>
      </w:r>
    </w:p>
    <w:p w14:paraId="75A4DF1E" w14:textId="77777777" w:rsidR="00FD1042" w:rsidRPr="00FD1042"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 xml:space="preserve">В 2023 году изучение мнения родителей (законных представителей) о качестве оказания муниципальных услуг осуществлялось </w:t>
      </w:r>
      <w:r>
        <w:rPr>
          <w:rFonts w:ascii="Times New Roman" w:hAnsi="Times New Roman"/>
          <w:sz w:val="24"/>
          <w:szCs w:val="24"/>
        </w:rPr>
        <w:t xml:space="preserve">также </w:t>
      </w:r>
      <w:r w:rsidRPr="00FD1042">
        <w:rPr>
          <w:rFonts w:ascii="Times New Roman" w:hAnsi="Times New Roman"/>
          <w:sz w:val="24"/>
          <w:szCs w:val="24"/>
        </w:rPr>
        <w:t>методом анкетирования. Анкетирование проводилось на официальном сайте Администрации города Когалыма в разделе «Мое будущее» в режиме on-line.</w:t>
      </w:r>
    </w:p>
    <w:p w14:paraId="51107716" w14:textId="77777777" w:rsidR="00FD1042" w:rsidRPr="00FD1042"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Вопросы анкеты группировались по следующим блокам:</w:t>
      </w:r>
    </w:p>
    <w:p w14:paraId="7FB56420" w14:textId="77777777" w:rsidR="00FD1042" w:rsidRPr="00FD1042"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 xml:space="preserve">I. Открытость и доступность информации об образовательной организации </w:t>
      </w:r>
    </w:p>
    <w:p w14:paraId="6CCF175C" w14:textId="77777777" w:rsidR="00FD1042" w:rsidRPr="00FD1042"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II. Комфортность условий, в которых осуществляется образовательная деятельность</w:t>
      </w:r>
    </w:p>
    <w:p w14:paraId="5FC00873" w14:textId="77777777" w:rsidR="00FD1042" w:rsidRPr="00FD1042"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III. Оценка качества образовательной деятельности</w:t>
      </w:r>
    </w:p>
    <w:p w14:paraId="6511107F" w14:textId="77777777" w:rsidR="00FD1042" w:rsidRPr="00FD1042"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IV. Оценка взаимодействия участников образовательных отношений</w:t>
      </w:r>
    </w:p>
    <w:p w14:paraId="5AB2C77B" w14:textId="77777777" w:rsidR="00FD1042" w:rsidRPr="00FD1042"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В анкетировании приняли участие 4</w:t>
      </w:r>
      <w:r>
        <w:rPr>
          <w:rFonts w:ascii="Times New Roman" w:hAnsi="Times New Roman"/>
          <w:sz w:val="24"/>
          <w:szCs w:val="24"/>
        </w:rPr>
        <w:t xml:space="preserve"> </w:t>
      </w:r>
      <w:r w:rsidRPr="00FD1042">
        <w:rPr>
          <w:rFonts w:ascii="Times New Roman" w:hAnsi="Times New Roman"/>
          <w:sz w:val="24"/>
          <w:szCs w:val="24"/>
        </w:rPr>
        <w:t>678 человек.</w:t>
      </w:r>
    </w:p>
    <w:p w14:paraId="179B9061" w14:textId="77777777" w:rsidR="00FD1042" w:rsidRPr="00A95ACD" w:rsidRDefault="00FD1042" w:rsidP="00FD1042">
      <w:pPr>
        <w:spacing w:after="0" w:line="360" w:lineRule="auto"/>
        <w:ind w:firstLine="709"/>
        <w:jc w:val="both"/>
        <w:rPr>
          <w:rFonts w:ascii="Times New Roman" w:hAnsi="Times New Roman"/>
          <w:sz w:val="24"/>
          <w:szCs w:val="24"/>
        </w:rPr>
      </w:pPr>
      <w:r w:rsidRPr="00FD1042">
        <w:rPr>
          <w:rFonts w:ascii="Times New Roman" w:hAnsi="Times New Roman"/>
          <w:sz w:val="24"/>
          <w:szCs w:val="24"/>
        </w:rPr>
        <w:t>Результаты анкетирования в 2023 году удовлетворенности родительской общественности качеством общего и дополнительного образования представлены на диаграмме.</w:t>
      </w:r>
      <w:r w:rsidRPr="00A95ACD">
        <w:rPr>
          <w:rFonts w:ascii="Times New Roman" w:hAnsi="Times New Roman"/>
          <w:sz w:val="24"/>
          <w:szCs w:val="24"/>
        </w:rPr>
        <w:t xml:space="preserve"> </w:t>
      </w:r>
    </w:p>
    <w:p w14:paraId="45FE92C8" w14:textId="77777777" w:rsidR="00FD1042" w:rsidRPr="00A95ACD" w:rsidRDefault="00FD1042" w:rsidP="00FD1042">
      <w:pPr>
        <w:spacing w:after="0" w:line="240" w:lineRule="auto"/>
        <w:jc w:val="both"/>
        <w:rPr>
          <w:rFonts w:ascii="Times New Roman" w:hAnsi="Times New Roman"/>
          <w:sz w:val="26"/>
          <w:szCs w:val="26"/>
          <w:highlight w:val="yellow"/>
        </w:rPr>
      </w:pPr>
      <w:r w:rsidRPr="00341D47">
        <w:rPr>
          <w:rFonts w:ascii="Times New Roman" w:hAnsi="Times New Roman"/>
          <w:noProof/>
          <w:sz w:val="24"/>
          <w:szCs w:val="24"/>
        </w:rPr>
        <w:drawing>
          <wp:inline distT="0" distB="0" distL="0" distR="0" wp14:anchorId="7FD2988C" wp14:editId="4D333C0D">
            <wp:extent cx="6010275" cy="22098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64A4B4" w14:textId="77777777" w:rsidR="00ED5405" w:rsidRPr="00865C38" w:rsidRDefault="00865C38" w:rsidP="00865C38">
      <w:pPr>
        <w:spacing w:after="0" w:line="360" w:lineRule="auto"/>
        <w:ind w:firstLine="709"/>
        <w:jc w:val="both"/>
        <w:rPr>
          <w:rFonts w:ascii="Times New Roman" w:hAnsi="Times New Roman"/>
          <w:sz w:val="24"/>
          <w:szCs w:val="24"/>
        </w:rPr>
      </w:pPr>
      <w:r>
        <w:rPr>
          <w:rFonts w:ascii="Times New Roman" w:hAnsi="Times New Roman"/>
          <w:sz w:val="24"/>
          <w:szCs w:val="24"/>
        </w:rPr>
        <w:t>Также е</w:t>
      </w:r>
      <w:r w:rsidR="00ED5405" w:rsidRPr="00865C38">
        <w:rPr>
          <w:rFonts w:ascii="Times New Roman" w:hAnsi="Times New Roman"/>
          <w:sz w:val="24"/>
          <w:szCs w:val="24"/>
        </w:rPr>
        <w:t>жегодно организуется проведение анкетирования граждан о качестве предоставленных услуг (работ) негосударственными (немуниципальными) организациями, в том числе СОНКО, оказывающими населению услуги в социальной сфере. Оценка населением эффективности услуг в социальной сфере осуществляется по следующим основным критериям: достаточность услуг в социальной сфере; определяющий фактор при выборе поставщика услуг; удовлетворенность качеством получаемой услуги; приемлемость цен на услуги в социальной сфере. Согласно результатам, большинство опрошенных пользуются услугами социальной сферы города</w:t>
      </w:r>
      <w:r w:rsidR="008222BB">
        <w:rPr>
          <w:rFonts w:ascii="Times New Roman" w:hAnsi="Times New Roman"/>
          <w:sz w:val="24"/>
          <w:szCs w:val="24"/>
        </w:rPr>
        <w:t xml:space="preserve"> и</w:t>
      </w:r>
      <w:r w:rsidR="00ED5405" w:rsidRPr="00865C38">
        <w:rPr>
          <w:rFonts w:ascii="Times New Roman" w:hAnsi="Times New Roman"/>
          <w:sz w:val="24"/>
          <w:szCs w:val="24"/>
        </w:rPr>
        <w:t xml:space="preserve"> удовлетворены их качеством и уровнем цен на услуги.</w:t>
      </w:r>
    </w:p>
    <w:sectPr w:rsidR="00ED5405" w:rsidRPr="00865C38" w:rsidSect="00577369">
      <w:pgSz w:w="11906" w:h="16838"/>
      <w:pgMar w:top="1134" w:right="425"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EDF1" w14:textId="77777777" w:rsidR="003955CD" w:rsidRDefault="003955CD" w:rsidP="00EE7E8E">
      <w:pPr>
        <w:spacing w:after="0" w:line="240" w:lineRule="auto"/>
      </w:pPr>
      <w:r>
        <w:separator/>
      </w:r>
    </w:p>
  </w:endnote>
  <w:endnote w:type="continuationSeparator" w:id="0">
    <w:p w14:paraId="3E136635" w14:textId="77777777" w:rsidR="003955CD" w:rsidRDefault="003955CD" w:rsidP="00E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6F0A" w14:textId="12CF21BC" w:rsidR="003955CD" w:rsidRPr="00691F21" w:rsidRDefault="003955CD">
    <w:pPr>
      <w:pStyle w:val="ab"/>
      <w:jc w:val="right"/>
      <w:rPr>
        <w:rFonts w:ascii="Times New Roman" w:hAnsi="Times New Roman"/>
        <w:color w:val="FFFFFF" w:themeColor="background1"/>
      </w:rPr>
    </w:pPr>
    <w:r w:rsidRPr="00691F21">
      <w:rPr>
        <w:rFonts w:ascii="Times New Roman" w:hAnsi="Times New Roman"/>
        <w:sz w:val="24"/>
        <w:szCs w:val="24"/>
      </w:rPr>
      <w:fldChar w:fldCharType="begin"/>
    </w:r>
    <w:r w:rsidRPr="00691F21">
      <w:rPr>
        <w:rFonts w:ascii="Times New Roman" w:hAnsi="Times New Roman"/>
        <w:sz w:val="24"/>
        <w:szCs w:val="24"/>
      </w:rPr>
      <w:instrText>PAGE   \* MERGEFORMAT</w:instrText>
    </w:r>
    <w:r w:rsidRPr="00691F21">
      <w:rPr>
        <w:rFonts w:ascii="Times New Roman" w:hAnsi="Times New Roman"/>
        <w:sz w:val="24"/>
        <w:szCs w:val="24"/>
      </w:rPr>
      <w:fldChar w:fldCharType="separate"/>
    </w:r>
    <w:r w:rsidR="00072CAB">
      <w:rPr>
        <w:rFonts w:ascii="Times New Roman" w:hAnsi="Times New Roman"/>
        <w:noProof/>
        <w:sz w:val="24"/>
        <w:szCs w:val="24"/>
      </w:rPr>
      <w:t>22</w:t>
    </w:r>
    <w:r w:rsidRPr="00691F21">
      <w:rPr>
        <w:rFonts w:ascii="Times New Roman" w:hAnsi="Times New Roman"/>
        <w:sz w:val="24"/>
        <w:szCs w:val="24"/>
      </w:rPr>
      <w:fldChar w:fldCharType="end"/>
    </w:r>
  </w:p>
  <w:p w14:paraId="42C9ABF3" w14:textId="77777777" w:rsidR="003955CD" w:rsidRDefault="003955C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67A5" w14:textId="4CCB9253" w:rsidR="003955CD" w:rsidRPr="00473385" w:rsidRDefault="003955CD">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072CAB">
      <w:rPr>
        <w:rFonts w:ascii="Times New Roman" w:hAnsi="Times New Roman"/>
        <w:noProof/>
        <w:sz w:val="24"/>
        <w:szCs w:val="24"/>
      </w:rPr>
      <w:t>78</w:t>
    </w:r>
    <w:r w:rsidRPr="00473385">
      <w:rPr>
        <w:rFonts w:ascii="Times New Roman" w:hAnsi="Times New Roman"/>
        <w:sz w:val="24"/>
        <w:szCs w:val="24"/>
      </w:rPr>
      <w:fldChar w:fldCharType="end"/>
    </w:r>
  </w:p>
  <w:p w14:paraId="6F80F08B" w14:textId="77777777" w:rsidR="003955CD" w:rsidRDefault="003955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9836" w14:textId="77777777" w:rsidR="003955CD" w:rsidRDefault="003955CD" w:rsidP="00EE7E8E">
      <w:pPr>
        <w:spacing w:after="0" w:line="240" w:lineRule="auto"/>
      </w:pPr>
      <w:r>
        <w:separator/>
      </w:r>
    </w:p>
  </w:footnote>
  <w:footnote w:type="continuationSeparator" w:id="0">
    <w:p w14:paraId="12BBEB26" w14:textId="77777777" w:rsidR="003955CD" w:rsidRDefault="003955CD" w:rsidP="00EE7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ADF"/>
    <w:multiLevelType w:val="hybridMultilevel"/>
    <w:tmpl w:val="6EECF12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20641"/>
    <w:multiLevelType w:val="hybridMultilevel"/>
    <w:tmpl w:val="3BBCF84C"/>
    <w:lvl w:ilvl="0" w:tplc="C00E769C">
      <w:start w:val="1"/>
      <w:numFmt w:val="bullet"/>
      <w:lvlText w:val=""/>
      <w:lvlJc w:val="left"/>
      <w:pPr>
        <w:tabs>
          <w:tab w:val="num" w:pos="1271"/>
        </w:tabs>
        <w:ind w:left="1271" w:hanging="360"/>
      </w:pPr>
      <w:rPr>
        <w:rFonts w:ascii="Symbol" w:hAnsi="Symbol" w:hint="default"/>
      </w:rPr>
    </w:lvl>
    <w:lvl w:ilvl="1" w:tplc="04190003">
      <w:start w:val="1"/>
      <w:numFmt w:val="bullet"/>
      <w:lvlText w:val="o"/>
      <w:lvlJc w:val="left"/>
      <w:pPr>
        <w:tabs>
          <w:tab w:val="num" w:pos="1991"/>
        </w:tabs>
        <w:ind w:left="1991" w:hanging="360"/>
      </w:pPr>
      <w:rPr>
        <w:rFonts w:ascii="Courier New" w:hAnsi="Courier New" w:hint="default"/>
      </w:rPr>
    </w:lvl>
    <w:lvl w:ilvl="2" w:tplc="04190005">
      <w:start w:val="1"/>
      <w:numFmt w:val="bullet"/>
      <w:lvlText w:val=""/>
      <w:lvlJc w:val="left"/>
      <w:pPr>
        <w:tabs>
          <w:tab w:val="num" w:pos="2711"/>
        </w:tabs>
        <w:ind w:left="2711" w:hanging="360"/>
      </w:pPr>
      <w:rPr>
        <w:rFonts w:ascii="Wingdings" w:hAnsi="Wingdings" w:hint="default"/>
      </w:rPr>
    </w:lvl>
    <w:lvl w:ilvl="3" w:tplc="04190001">
      <w:start w:val="1"/>
      <w:numFmt w:val="bullet"/>
      <w:lvlText w:val=""/>
      <w:lvlJc w:val="left"/>
      <w:pPr>
        <w:tabs>
          <w:tab w:val="num" w:pos="3431"/>
        </w:tabs>
        <w:ind w:left="3431" w:hanging="360"/>
      </w:pPr>
      <w:rPr>
        <w:rFonts w:ascii="Symbol" w:hAnsi="Symbol" w:hint="default"/>
      </w:rPr>
    </w:lvl>
    <w:lvl w:ilvl="4" w:tplc="04190003">
      <w:start w:val="1"/>
      <w:numFmt w:val="bullet"/>
      <w:lvlText w:val="o"/>
      <w:lvlJc w:val="left"/>
      <w:pPr>
        <w:tabs>
          <w:tab w:val="num" w:pos="4151"/>
        </w:tabs>
        <w:ind w:left="4151" w:hanging="360"/>
      </w:pPr>
      <w:rPr>
        <w:rFonts w:ascii="Courier New" w:hAnsi="Courier New" w:hint="default"/>
      </w:rPr>
    </w:lvl>
    <w:lvl w:ilvl="5" w:tplc="04190005">
      <w:start w:val="1"/>
      <w:numFmt w:val="bullet"/>
      <w:lvlText w:val=""/>
      <w:lvlJc w:val="left"/>
      <w:pPr>
        <w:tabs>
          <w:tab w:val="num" w:pos="4871"/>
        </w:tabs>
        <w:ind w:left="4871" w:hanging="360"/>
      </w:pPr>
      <w:rPr>
        <w:rFonts w:ascii="Wingdings" w:hAnsi="Wingdings" w:hint="default"/>
      </w:rPr>
    </w:lvl>
    <w:lvl w:ilvl="6" w:tplc="04190001">
      <w:start w:val="1"/>
      <w:numFmt w:val="bullet"/>
      <w:lvlText w:val=""/>
      <w:lvlJc w:val="left"/>
      <w:pPr>
        <w:tabs>
          <w:tab w:val="num" w:pos="5591"/>
        </w:tabs>
        <w:ind w:left="5591" w:hanging="360"/>
      </w:pPr>
      <w:rPr>
        <w:rFonts w:ascii="Symbol" w:hAnsi="Symbol" w:hint="default"/>
      </w:rPr>
    </w:lvl>
    <w:lvl w:ilvl="7" w:tplc="04190003">
      <w:start w:val="1"/>
      <w:numFmt w:val="bullet"/>
      <w:lvlText w:val="o"/>
      <w:lvlJc w:val="left"/>
      <w:pPr>
        <w:tabs>
          <w:tab w:val="num" w:pos="6311"/>
        </w:tabs>
        <w:ind w:left="6311" w:hanging="360"/>
      </w:pPr>
      <w:rPr>
        <w:rFonts w:ascii="Courier New" w:hAnsi="Courier New" w:hint="default"/>
      </w:rPr>
    </w:lvl>
    <w:lvl w:ilvl="8" w:tplc="04190005">
      <w:start w:val="1"/>
      <w:numFmt w:val="bullet"/>
      <w:lvlText w:val=""/>
      <w:lvlJc w:val="left"/>
      <w:pPr>
        <w:tabs>
          <w:tab w:val="num" w:pos="7031"/>
        </w:tabs>
        <w:ind w:left="7031" w:hanging="360"/>
      </w:pPr>
      <w:rPr>
        <w:rFonts w:ascii="Wingdings" w:hAnsi="Wingdings" w:hint="default"/>
      </w:rPr>
    </w:lvl>
  </w:abstractNum>
  <w:abstractNum w:abstractNumId="2" w15:restartNumberingAfterBreak="0">
    <w:nsid w:val="080904D5"/>
    <w:multiLevelType w:val="hybridMultilevel"/>
    <w:tmpl w:val="2DDCC31A"/>
    <w:lvl w:ilvl="0" w:tplc="4476F5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F41923"/>
    <w:multiLevelType w:val="hybridMultilevel"/>
    <w:tmpl w:val="164A9B6C"/>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943F1"/>
    <w:multiLevelType w:val="hybridMultilevel"/>
    <w:tmpl w:val="94589B20"/>
    <w:lvl w:ilvl="0" w:tplc="3260E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046630"/>
    <w:multiLevelType w:val="hybridMultilevel"/>
    <w:tmpl w:val="24BA3B24"/>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6E2537"/>
    <w:multiLevelType w:val="hybridMultilevel"/>
    <w:tmpl w:val="DB56F01E"/>
    <w:lvl w:ilvl="0" w:tplc="F0D23F9E">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14EB6"/>
    <w:multiLevelType w:val="hybridMultilevel"/>
    <w:tmpl w:val="4F049E74"/>
    <w:lvl w:ilvl="0" w:tplc="D55CE776">
      <w:start w:val="1"/>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2C5390F"/>
    <w:multiLevelType w:val="hybridMultilevel"/>
    <w:tmpl w:val="89BC70D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3E318C"/>
    <w:multiLevelType w:val="multilevel"/>
    <w:tmpl w:val="16F64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E811A8"/>
    <w:multiLevelType w:val="hybridMultilevel"/>
    <w:tmpl w:val="022C943E"/>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B6256D"/>
    <w:multiLevelType w:val="hybridMultilevel"/>
    <w:tmpl w:val="47700A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77349E"/>
    <w:multiLevelType w:val="hybridMultilevel"/>
    <w:tmpl w:val="8192312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3C44E3"/>
    <w:multiLevelType w:val="hybridMultilevel"/>
    <w:tmpl w:val="16D661B0"/>
    <w:lvl w:ilvl="0" w:tplc="C00E769C">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3F0AFA"/>
    <w:multiLevelType w:val="hybridMultilevel"/>
    <w:tmpl w:val="91FC1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471B43"/>
    <w:multiLevelType w:val="hybridMultilevel"/>
    <w:tmpl w:val="FF46D27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EB4A4D"/>
    <w:multiLevelType w:val="hybridMultilevel"/>
    <w:tmpl w:val="7528F368"/>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27E0D"/>
    <w:multiLevelType w:val="hybridMultilevel"/>
    <w:tmpl w:val="030E7794"/>
    <w:lvl w:ilvl="0" w:tplc="16A86F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A8A5085"/>
    <w:multiLevelType w:val="hybridMultilevel"/>
    <w:tmpl w:val="8D1AC8E6"/>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57161A"/>
    <w:multiLevelType w:val="hybridMultilevel"/>
    <w:tmpl w:val="35543172"/>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D515F90"/>
    <w:multiLevelType w:val="hybridMultilevel"/>
    <w:tmpl w:val="AC54B8D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B464F8"/>
    <w:multiLevelType w:val="hybridMultilevel"/>
    <w:tmpl w:val="A27CF45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1B3AAC"/>
    <w:multiLevelType w:val="hybridMultilevel"/>
    <w:tmpl w:val="42FC3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481719"/>
    <w:multiLevelType w:val="hybridMultilevel"/>
    <w:tmpl w:val="829E6A9E"/>
    <w:lvl w:ilvl="0" w:tplc="5C2EA528">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4A5F5C"/>
    <w:multiLevelType w:val="hybridMultilevel"/>
    <w:tmpl w:val="DDD61D04"/>
    <w:lvl w:ilvl="0" w:tplc="DFD0BE6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96F3C12"/>
    <w:multiLevelType w:val="hybridMultilevel"/>
    <w:tmpl w:val="8DC67ED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B235B5"/>
    <w:multiLevelType w:val="hybridMultilevel"/>
    <w:tmpl w:val="8A78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E0D65"/>
    <w:multiLevelType w:val="hybridMultilevel"/>
    <w:tmpl w:val="32EE3EEA"/>
    <w:lvl w:ilvl="0" w:tplc="04190001">
      <w:start w:val="1"/>
      <w:numFmt w:val="bullet"/>
      <w:lvlText w:val=""/>
      <w:lvlJc w:val="left"/>
      <w:pPr>
        <w:ind w:left="1926" w:hanging="360"/>
      </w:pPr>
      <w:rPr>
        <w:rFonts w:ascii="Symbol" w:hAnsi="Symbol" w:hint="default"/>
      </w:rPr>
    </w:lvl>
    <w:lvl w:ilvl="1" w:tplc="04190003">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9" w15:restartNumberingAfterBreak="0">
    <w:nsid w:val="716753C1"/>
    <w:multiLevelType w:val="hybridMultilevel"/>
    <w:tmpl w:val="CB8AEC2E"/>
    <w:lvl w:ilvl="0" w:tplc="C00E769C">
      <w:start w:val="1"/>
      <w:numFmt w:val="bullet"/>
      <w:lvlText w:val=""/>
      <w:lvlJc w:val="left"/>
      <w:pPr>
        <w:tabs>
          <w:tab w:val="num" w:pos="1271"/>
        </w:tabs>
        <w:ind w:left="12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4EF3572"/>
    <w:multiLevelType w:val="hybridMultilevel"/>
    <w:tmpl w:val="2B0E35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6ED2AAE"/>
    <w:multiLevelType w:val="hybridMultilevel"/>
    <w:tmpl w:val="03A419FC"/>
    <w:lvl w:ilvl="0" w:tplc="53AA1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E71E3"/>
    <w:multiLevelType w:val="hybridMultilevel"/>
    <w:tmpl w:val="E086FF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6"/>
  </w:num>
  <w:num w:numId="3">
    <w:abstractNumId w:val="23"/>
  </w:num>
  <w:num w:numId="4">
    <w:abstractNumId w:val="30"/>
  </w:num>
  <w:num w:numId="5">
    <w:abstractNumId w:val="14"/>
  </w:num>
  <w:num w:numId="6">
    <w:abstractNumId w:val="31"/>
  </w:num>
  <w:num w:numId="7">
    <w:abstractNumId w:val="18"/>
  </w:num>
  <w:num w:numId="8">
    <w:abstractNumId w:val="20"/>
  </w:num>
  <w:num w:numId="9">
    <w:abstractNumId w:val="26"/>
  </w:num>
  <w:num w:numId="10">
    <w:abstractNumId w:val="12"/>
  </w:num>
  <w:num w:numId="11">
    <w:abstractNumId w:val="4"/>
  </w:num>
  <w:num w:numId="12">
    <w:abstractNumId w:val="29"/>
  </w:num>
  <w:num w:numId="13">
    <w:abstractNumId w:val="3"/>
  </w:num>
  <w:num w:numId="14">
    <w:abstractNumId w:val="25"/>
  </w:num>
  <w:num w:numId="15">
    <w:abstractNumId w:val="24"/>
  </w:num>
  <w:num w:numId="16">
    <w:abstractNumId w:val="8"/>
  </w:num>
  <w:num w:numId="17">
    <w:abstractNumId w:val="7"/>
  </w:num>
  <w:num w:numId="18">
    <w:abstractNumId w:val="0"/>
  </w:num>
  <w:num w:numId="19">
    <w:abstractNumId w:val="21"/>
  </w:num>
  <w:num w:numId="20">
    <w:abstractNumId w:val="9"/>
  </w:num>
  <w:num w:numId="21">
    <w:abstractNumId w:val="13"/>
  </w:num>
  <w:num w:numId="22">
    <w:abstractNumId w:val="5"/>
  </w:num>
  <w:num w:numId="23">
    <w:abstractNumId w:val="17"/>
  </w:num>
  <w:num w:numId="24">
    <w:abstractNumId w:val="28"/>
  </w:num>
  <w:num w:numId="25">
    <w:abstractNumId w:val="16"/>
  </w:num>
  <w:num w:numId="26">
    <w:abstractNumId w:val="27"/>
  </w:num>
  <w:num w:numId="27">
    <w:abstractNumId w:val="15"/>
  </w:num>
  <w:num w:numId="28">
    <w:abstractNumId w:val="2"/>
  </w:num>
  <w:num w:numId="29">
    <w:abstractNumId w:val="22"/>
  </w:num>
  <w:num w:numId="30">
    <w:abstractNumId w:val="19"/>
  </w:num>
  <w:num w:numId="31">
    <w:abstractNumId w:val="11"/>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70"/>
    <w:rsid w:val="0000222D"/>
    <w:rsid w:val="00003059"/>
    <w:rsid w:val="0000342C"/>
    <w:rsid w:val="00006C66"/>
    <w:rsid w:val="00007C90"/>
    <w:rsid w:val="00011947"/>
    <w:rsid w:val="00011F5D"/>
    <w:rsid w:val="00012348"/>
    <w:rsid w:val="00012A5B"/>
    <w:rsid w:val="000132EF"/>
    <w:rsid w:val="0001404A"/>
    <w:rsid w:val="0001533E"/>
    <w:rsid w:val="0001604B"/>
    <w:rsid w:val="00017992"/>
    <w:rsid w:val="00017A7D"/>
    <w:rsid w:val="00020609"/>
    <w:rsid w:val="000215E8"/>
    <w:rsid w:val="00023F5C"/>
    <w:rsid w:val="00024238"/>
    <w:rsid w:val="00024A16"/>
    <w:rsid w:val="00024B20"/>
    <w:rsid w:val="00031331"/>
    <w:rsid w:val="00036EE0"/>
    <w:rsid w:val="00040FBB"/>
    <w:rsid w:val="00042B56"/>
    <w:rsid w:val="00042E62"/>
    <w:rsid w:val="00044521"/>
    <w:rsid w:val="000463A0"/>
    <w:rsid w:val="00051352"/>
    <w:rsid w:val="000522AB"/>
    <w:rsid w:val="0005397E"/>
    <w:rsid w:val="00054A74"/>
    <w:rsid w:val="00055FAB"/>
    <w:rsid w:val="0005705B"/>
    <w:rsid w:val="00061717"/>
    <w:rsid w:val="000656B0"/>
    <w:rsid w:val="0006634A"/>
    <w:rsid w:val="0006648E"/>
    <w:rsid w:val="00067EB0"/>
    <w:rsid w:val="00070AB6"/>
    <w:rsid w:val="0007174A"/>
    <w:rsid w:val="00072CAB"/>
    <w:rsid w:val="0007424E"/>
    <w:rsid w:val="000748AF"/>
    <w:rsid w:val="00076411"/>
    <w:rsid w:val="00076589"/>
    <w:rsid w:val="0008040A"/>
    <w:rsid w:val="000807F2"/>
    <w:rsid w:val="0008244C"/>
    <w:rsid w:val="00084492"/>
    <w:rsid w:val="00084718"/>
    <w:rsid w:val="00084CA5"/>
    <w:rsid w:val="00085B13"/>
    <w:rsid w:val="0009388A"/>
    <w:rsid w:val="0009510B"/>
    <w:rsid w:val="000A1D96"/>
    <w:rsid w:val="000A261F"/>
    <w:rsid w:val="000A2D48"/>
    <w:rsid w:val="000A38EC"/>
    <w:rsid w:val="000A3EC2"/>
    <w:rsid w:val="000A4FA2"/>
    <w:rsid w:val="000A72BD"/>
    <w:rsid w:val="000A7B43"/>
    <w:rsid w:val="000B064E"/>
    <w:rsid w:val="000B08F1"/>
    <w:rsid w:val="000B2AAA"/>
    <w:rsid w:val="000B4A8B"/>
    <w:rsid w:val="000B545A"/>
    <w:rsid w:val="000B5FDD"/>
    <w:rsid w:val="000B6736"/>
    <w:rsid w:val="000C0CEA"/>
    <w:rsid w:val="000C0E7B"/>
    <w:rsid w:val="000C0F6F"/>
    <w:rsid w:val="000C2613"/>
    <w:rsid w:val="000C34C3"/>
    <w:rsid w:val="000C4A14"/>
    <w:rsid w:val="000C50E8"/>
    <w:rsid w:val="000D4DE5"/>
    <w:rsid w:val="000D78BB"/>
    <w:rsid w:val="000E12FA"/>
    <w:rsid w:val="000E455A"/>
    <w:rsid w:val="000E6430"/>
    <w:rsid w:val="000F0F62"/>
    <w:rsid w:val="000F2C23"/>
    <w:rsid w:val="000F5A41"/>
    <w:rsid w:val="000F6C3D"/>
    <w:rsid w:val="000F731A"/>
    <w:rsid w:val="001006AA"/>
    <w:rsid w:val="001010EF"/>
    <w:rsid w:val="001014BF"/>
    <w:rsid w:val="001015BE"/>
    <w:rsid w:val="001072D0"/>
    <w:rsid w:val="00107679"/>
    <w:rsid w:val="001102B3"/>
    <w:rsid w:val="0011277B"/>
    <w:rsid w:val="00113DBE"/>
    <w:rsid w:val="00114A31"/>
    <w:rsid w:val="00114DAE"/>
    <w:rsid w:val="00115092"/>
    <w:rsid w:val="00115D60"/>
    <w:rsid w:val="00121BD3"/>
    <w:rsid w:val="00121C30"/>
    <w:rsid w:val="00122DC8"/>
    <w:rsid w:val="00125518"/>
    <w:rsid w:val="00127A1A"/>
    <w:rsid w:val="001309D0"/>
    <w:rsid w:val="00130B04"/>
    <w:rsid w:val="001319A5"/>
    <w:rsid w:val="00131C71"/>
    <w:rsid w:val="00131F9F"/>
    <w:rsid w:val="00134914"/>
    <w:rsid w:val="00136B89"/>
    <w:rsid w:val="0013767E"/>
    <w:rsid w:val="001404A0"/>
    <w:rsid w:val="001419C6"/>
    <w:rsid w:val="00143AC7"/>
    <w:rsid w:val="00147C9D"/>
    <w:rsid w:val="00150717"/>
    <w:rsid w:val="001508AC"/>
    <w:rsid w:val="00151E54"/>
    <w:rsid w:val="00152EB5"/>
    <w:rsid w:val="00154C51"/>
    <w:rsid w:val="00161C83"/>
    <w:rsid w:val="00162A69"/>
    <w:rsid w:val="00162E99"/>
    <w:rsid w:val="00163107"/>
    <w:rsid w:val="00163528"/>
    <w:rsid w:val="00166B9B"/>
    <w:rsid w:val="001673CE"/>
    <w:rsid w:val="001704F2"/>
    <w:rsid w:val="00173CAE"/>
    <w:rsid w:val="00175BAE"/>
    <w:rsid w:val="00180DF7"/>
    <w:rsid w:val="0018204F"/>
    <w:rsid w:val="00182CE6"/>
    <w:rsid w:val="00183375"/>
    <w:rsid w:val="00184DFB"/>
    <w:rsid w:val="00185C11"/>
    <w:rsid w:val="00190FE2"/>
    <w:rsid w:val="00191A09"/>
    <w:rsid w:val="00191CA1"/>
    <w:rsid w:val="00191EE6"/>
    <w:rsid w:val="00193326"/>
    <w:rsid w:val="00193AED"/>
    <w:rsid w:val="001941A2"/>
    <w:rsid w:val="001959BE"/>
    <w:rsid w:val="001A022C"/>
    <w:rsid w:val="001A19B1"/>
    <w:rsid w:val="001A3991"/>
    <w:rsid w:val="001A44E6"/>
    <w:rsid w:val="001A4608"/>
    <w:rsid w:val="001A5123"/>
    <w:rsid w:val="001A69D8"/>
    <w:rsid w:val="001B01BA"/>
    <w:rsid w:val="001B0FEA"/>
    <w:rsid w:val="001B1809"/>
    <w:rsid w:val="001B2670"/>
    <w:rsid w:val="001B27D9"/>
    <w:rsid w:val="001B33F6"/>
    <w:rsid w:val="001B6114"/>
    <w:rsid w:val="001C2265"/>
    <w:rsid w:val="001C2D7E"/>
    <w:rsid w:val="001C444D"/>
    <w:rsid w:val="001C4623"/>
    <w:rsid w:val="001C58B4"/>
    <w:rsid w:val="001C5C3F"/>
    <w:rsid w:val="001C633A"/>
    <w:rsid w:val="001C688E"/>
    <w:rsid w:val="001C6BA8"/>
    <w:rsid w:val="001C71A3"/>
    <w:rsid w:val="001D2AA3"/>
    <w:rsid w:val="001D3F8B"/>
    <w:rsid w:val="001D64BD"/>
    <w:rsid w:val="001E371C"/>
    <w:rsid w:val="001E4685"/>
    <w:rsid w:val="001E4770"/>
    <w:rsid w:val="001E6C29"/>
    <w:rsid w:val="001E7661"/>
    <w:rsid w:val="001F0164"/>
    <w:rsid w:val="001F128B"/>
    <w:rsid w:val="001F3E02"/>
    <w:rsid w:val="001F439B"/>
    <w:rsid w:val="001F7070"/>
    <w:rsid w:val="00203FB3"/>
    <w:rsid w:val="00205851"/>
    <w:rsid w:val="00207C78"/>
    <w:rsid w:val="00207DFF"/>
    <w:rsid w:val="00210A99"/>
    <w:rsid w:val="00212624"/>
    <w:rsid w:val="0021352E"/>
    <w:rsid w:val="002138DE"/>
    <w:rsid w:val="0021468D"/>
    <w:rsid w:val="00214FC0"/>
    <w:rsid w:val="00220DA3"/>
    <w:rsid w:val="00221095"/>
    <w:rsid w:val="00225750"/>
    <w:rsid w:val="00226D5F"/>
    <w:rsid w:val="00230308"/>
    <w:rsid w:val="00230FF6"/>
    <w:rsid w:val="0023178A"/>
    <w:rsid w:val="00232F5B"/>
    <w:rsid w:val="002333C4"/>
    <w:rsid w:val="00235F26"/>
    <w:rsid w:val="002360FE"/>
    <w:rsid w:val="002429D3"/>
    <w:rsid w:val="00243A65"/>
    <w:rsid w:val="00243DDE"/>
    <w:rsid w:val="002441C6"/>
    <w:rsid w:val="00244F42"/>
    <w:rsid w:val="00251A10"/>
    <w:rsid w:val="00251EAA"/>
    <w:rsid w:val="002541FE"/>
    <w:rsid w:val="00254E79"/>
    <w:rsid w:val="002559DE"/>
    <w:rsid w:val="00255E76"/>
    <w:rsid w:val="00256642"/>
    <w:rsid w:val="002646B3"/>
    <w:rsid w:val="0026533F"/>
    <w:rsid w:val="0026586C"/>
    <w:rsid w:val="00266E07"/>
    <w:rsid w:val="002676FE"/>
    <w:rsid w:val="002705D3"/>
    <w:rsid w:val="00270F9C"/>
    <w:rsid w:val="00270FDC"/>
    <w:rsid w:val="0027524E"/>
    <w:rsid w:val="00276702"/>
    <w:rsid w:val="00276826"/>
    <w:rsid w:val="00276A11"/>
    <w:rsid w:val="00281109"/>
    <w:rsid w:val="002838D3"/>
    <w:rsid w:val="00284470"/>
    <w:rsid w:val="0028477C"/>
    <w:rsid w:val="00285192"/>
    <w:rsid w:val="00286686"/>
    <w:rsid w:val="0029165B"/>
    <w:rsid w:val="00293E48"/>
    <w:rsid w:val="00294CEE"/>
    <w:rsid w:val="002960F0"/>
    <w:rsid w:val="00296274"/>
    <w:rsid w:val="002A002F"/>
    <w:rsid w:val="002A19E0"/>
    <w:rsid w:val="002A1B8C"/>
    <w:rsid w:val="002A39A1"/>
    <w:rsid w:val="002A4187"/>
    <w:rsid w:val="002A41C6"/>
    <w:rsid w:val="002A7D18"/>
    <w:rsid w:val="002B28A6"/>
    <w:rsid w:val="002B3CFF"/>
    <w:rsid w:val="002B64BC"/>
    <w:rsid w:val="002B7CD5"/>
    <w:rsid w:val="002C35F0"/>
    <w:rsid w:val="002C4227"/>
    <w:rsid w:val="002C471D"/>
    <w:rsid w:val="002C50C7"/>
    <w:rsid w:val="002C5B98"/>
    <w:rsid w:val="002D0C10"/>
    <w:rsid w:val="002D0CB4"/>
    <w:rsid w:val="002D123B"/>
    <w:rsid w:val="002D249B"/>
    <w:rsid w:val="002D31F8"/>
    <w:rsid w:val="002D3E99"/>
    <w:rsid w:val="002D5D55"/>
    <w:rsid w:val="002D6A57"/>
    <w:rsid w:val="002D6B8E"/>
    <w:rsid w:val="002E242F"/>
    <w:rsid w:val="002E280A"/>
    <w:rsid w:val="002E29FC"/>
    <w:rsid w:val="002E69C8"/>
    <w:rsid w:val="002F0131"/>
    <w:rsid w:val="002F16E7"/>
    <w:rsid w:val="002F3A6E"/>
    <w:rsid w:val="002F4EF7"/>
    <w:rsid w:val="002F7A5F"/>
    <w:rsid w:val="0030112A"/>
    <w:rsid w:val="00302A1D"/>
    <w:rsid w:val="003037A2"/>
    <w:rsid w:val="00304A7E"/>
    <w:rsid w:val="00304B75"/>
    <w:rsid w:val="0030758A"/>
    <w:rsid w:val="0031303B"/>
    <w:rsid w:val="00314D1A"/>
    <w:rsid w:val="003153FF"/>
    <w:rsid w:val="00320EAD"/>
    <w:rsid w:val="00322EB0"/>
    <w:rsid w:val="00324A96"/>
    <w:rsid w:val="00324DCF"/>
    <w:rsid w:val="00325800"/>
    <w:rsid w:val="003259B4"/>
    <w:rsid w:val="00325CB6"/>
    <w:rsid w:val="00325FD9"/>
    <w:rsid w:val="0032696A"/>
    <w:rsid w:val="00330665"/>
    <w:rsid w:val="003374D0"/>
    <w:rsid w:val="00337D66"/>
    <w:rsid w:val="00337DF1"/>
    <w:rsid w:val="00340C95"/>
    <w:rsid w:val="00341D47"/>
    <w:rsid w:val="00342B1B"/>
    <w:rsid w:val="003434B5"/>
    <w:rsid w:val="00344057"/>
    <w:rsid w:val="00344854"/>
    <w:rsid w:val="00344A74"/>
    <w:rsid w:val="00344CB5"/>
    <w:rsid w:val="00344F7C"/>
    <w:rsid w:val="00345FC4"/>
    <w:rsid w:val="00346C6C"/>
    <w:rsid w:val="0034711B"/>
    <w:rsid w:val="003474DC"/>
    <w:rsid w:val="00347DF5"/>
    <w:rsid w:val="00350788"/>
    <w:rsid w:val="00350850"/>
    <w:rsid w:val="00350A98"/>
    <w:rsid w:val="00350B10"/>
    <w:rsid w:val="0035183B"/>
    <w:rsid w:val="00354B34"/>
    <w:rsid w:val="00354B4D"/>
    <w:rsid w:val="0035549F"/>
    <w:rsid w:val="003568D5"/>
    <w:rsid w:val="0035694D"/>
    <w:rsid w:val="00356959"/>
    <w:rsid w:val="00357390"/>
    <w:rsid w:val="003608AD"/>
    <w:rsid w:val="00361BD5"/>
    <w:rsid w:val="00363894"/>
    <w:rsid w:val="00363D9F"/>
    <w:rsid w:val="003645D2"/>
    <w:rsid w:val="0036718F"/>
    <w:rsid w:val="00367372"/>
    <w:rsid w:val="00370BAE"/>
    <w:rsid w:val="00370CFD"/>
    <w:rsid w:val="0037121B"/>
    <w:rsid w:val="0037186A"/>
    <w:rsid w:val="00375595"/>
    <w:rsid w:val="003756AC"/>
    <w:rsid w:val="0038001A"/>
    <w:rsid w:val="0038336C"/>
    <w:rsid w:val="003868F8"/>
    <w:rsid w:val="0038790F"/>
    <w:rsid w:val="00391F40"/>
    <w:rsid w:val="00394406"/>
    <w:rsid w:val="003955CD"/>
    <w:rsid w:val="00396BD4"/>
    <w:rsid w:val="00397E32"/>
    <w:rsid w:val="003A03C1"/>
    <w:rsid w:val="003A12AA"/>
    <w:rsid w:val="003A348A"/>
    <w:rsid w:val="003A351D"/>
    <w:rsid w:val="003A3E00"/>
    <w:rsid w:val="003A6C3C"/>
    <w:rsid w:val="003A7261"/>
    <w:rsid w:val="003B10C4"/>
    <w:rsid w:val="003B192A"/>
    <w:rsid w:val="003B375F"/>
    <w:rsid w:val="003B5027"/>
    <w:rsid w:val="003B5A89"/>
    <w:rsid w:val="003B64C6"/>
    <w:rsid w:val="003B6623"/>
    <w:rsid w:val="003B6726"/>
    <w:rsid w:val="003B7F9B"/>
    <w:rsid w:val="003C1B4F"/>
    <w:rsid w:val="003C2B6B"/>
    <w:rsid w:val="003C31DC"/>
    <w:rsid w:val="003C659D"/>
    <w:rsid w:val="003D00F5"/>
    <w:rsid w:val="003D1A7B"/>
    <w:rsid w:val="003D3B2D"/>
    <w:rsid w:val="003D4FCD"/>
    <w:rsid w:val="003D5A1E"/>
    <w:rsid w:val="003D69AC"/>
    <w:rsid w:val="003E367C"/>
    <w:rsid w:val="003E77A3"/>
    <w:rsid w:val="003F3E24"/>
    <w:rsid w:val="003F4AB0"/>
    <w:rsid w:val="003F521C"/>
    <w:rsid w:val="003F5697"/>
    <w:rsid w:val="003F6F1A"/>
    <w:rsid w:val="003F761D"/>
    <w:rsid w:val="0040293F"/>
    <w:rsid w:val="004032B2"/>
    <w:rsid w:val="00403BAA"/>
    <w:rsid w:val="00404AA4"/>
    <w:rsid w:val="00405B3C"/>
    <w:rsid w:val="00406612"/>
    <w:rsid w:val="00406C13"/>
    <w:rsid w:val="00406C28"/>
    <w:rsid w:val="0041016C"/>
    <w:rsid w:val="004137EC"/>
    <w:rsid w:val="004138CB"/>
    <w:rsid w:val="004160B4"/>
    <w:rsid w:val="00416C92"/>
    <w:rsid w:val="00417DEA"/>
    <w:rsid w:val="00422DA7"/>
    <w:rsid w:val="00423DE0"/>
    <w:rsid w:val="00424341"/>
    <w:rsid w:val="00424D70"/>
    <w:rsid w:val="00430F56"/>
    <w:rsid w:val="00431C3C"/>
    <w:rsid w:val="00432957"/>
    <w:rsid w:val="00432E5B"/>
    <w:rsid w:val="00433FF1"/>
    <w:rsid w:val="0043536B"/>
    <w:rsid w:val="0043589B"/>
    <w:rsid w:val="00437B5A"/>
    <w:rsid w:val="004401E5"/>
    <w:rsid w:val="004417E8"/>
    <w:rsid w:val="004428C2"/>
    <w:rsid w:val="004429BC"/>
    <w:rsid w:val="00442ACA"/>
    <w:rsid w:val="00444A7A"/>
    <w:rsid w:val="00444FA1"/>
    <w:rsid w:val="0044606A"/>
    <w:rsid w:val="00447D81"/>
    <w:rsid w:val="00447F3B"/>
    <w:rsid w:val="00450A41"/>
    <w:rsid w:val="004515E4"/>
    <w:rsid w:val="004524CE"/>
    <w:rsid w:val="00452E89"/>
    <w:rsid w:val="00453B9D"/>
    <w:rsid w:val="004562C0"/>
    <w:rsid w:val="00457676"/>
    <w:rsid w:val="004622DE"/>
    <w:rsid w:val="00466B26"/>
    <w:rsid w:val="00466D50"/>
    <w:rsid w:val="004704FF"/>
    <w:rsid w:val="004705EB"/>
    <w:rsid w:val="00470E7E"/>
    <w:rsid w:val="004713C3"/>
    <w:rsid w:val="00471855"/>
    <w:rsid w:val="00472149"/>
    <w:rsid w:val="00472B6D"/>
    <w:rsid w:val="0047377A"/>
    <w:rsid w:val="004739D1"/>
    <w:rsid w:val="00474EFF"/>
    <w:rsid w:val="0047601F"/>
    <w:rsid w:val="004775DB"/>
    <w:rsid w:val="0048221C"/>
    <w:rsid w:val="00483C8D"/>
    <w:rsid w:val="00484000"/>
    <w:rsid w:val="00484262"/>
    <w:rsid w:val="00487F25"/>
    <w:rsid w:val="00490021"/>
    <w:rsid w:val="00490D1D"/>
    <w:rsid w:val="004A2B88"/>
    <w:rsid w:val="004A33D2"/>
    <w:rsid w:val="004A4F3E"/>
    <w:rsid w:val="004A70FF"/>
    <w:rsid w:val="004B059B"/>
    <w:rsid w:val="004B192B"/>
    <w:rsid w:val="004B2255"/>
    <w:rsid w:val="004B25A5"/>
    <w:rsid w:val="004B35CC"/>
    <w:rsid w:val="004B7A3A"/>
    <w:rsid w:val="004B7D19"/>
    <w:rsid w:val="004C0393"/>
    <w:rsid w:val="004C13E0"/>
    <w:rsid w:val="004C21D1"/>
    <w:rsid w:val="004C317B"/>
    <w:rsid w:val="004C3F47"/>
    <w:rsid w:val="004C71F2"/>
    <w:rsid w:val="004C736C"/>
    <w:rsid w:val="004C7C9C"/>
    <w:rsid w:val="004D0417"/>
    <w:rsid w:val="004D4305"/>
    <w:rsid w:val="004D625C"/>
    <w:rsid w:val="004D77F8"/>
    <w:rsid w:val="004E1430"/>
    <w:rsid w:val="004E3112"/>
    <w:rsid w:val="004E4D95"/>
    <w:rsid w:val="004F0726"/>
    <w:rsid w:val="004F0B1A"/>
    <w:rsid w:val="004F3255"/>
    <w:rsid w:val="004F5809"/>
    <w:rsid w:val="00501BDE"/>
    <w:rsid w:val="00501D2B"/>
    <w:rsid w:val="00502E20"/>
    <w:rsid w:val="005045E4"/>
    <w:rsid w:val="00504868"/>
    <w:rsid w:val="005103BA"/>
    <w:rsid w:val="00510C52"/>
    <w:rsid w:val="00511075"/>
    <w:rsid w:val="00512322"/>
    <w:rsid w:val="00512A4B"/>
    <w:rsid w:val="00515058"/>
    <w:rsid w:val="00515380"/>
    <w:rsid w:val="00515DB9"/>
    <w:rsid w:val="005161E4"/>
    <w:rsid w:val="00516935"/>
    <w:rsid w:val="005205FA"/>
    <w:rsid w:val="00526214"/>
    <w:rsid w:val="00531E36"/>
    <w:rsid w:val="00536891"/>
    <w:rsid w:val="0053699F"/>
    <w:rsid w:val="0054008C"/>
    <w:rsid w:val="00541FAC"/>
    <w:rsid w:val="005430F1"/>
    <w:rsid w:val="0054349D"/>
    <w:rsid w:val="0054368A"/>
    <w:rsid w:val="00544E30"/>
    <w:rsid w:val="005457BD"/>
    <w:rsid w:val="005466E4"/>
    <w:rsid w:val="00551BA3"/>
    <w:rsid w:val="0055240A"/>
    <w:rsid w:val="005528E4"/>
    <w:rsid w:val="00552CE2"/>
    <w:rsid w:val="00552FC6"/>
    <w:rsid w:val="005533A5"/>
    <w:rsid w:val="005563AB"/>
    <w:rsid w:val="00557778"/>
    <w:rsid w:val="00560B91"/>
    <w:rsid w:val="00561161"/>
    <w:rsid w:val="0056210D"/>
    <w:rsid w:val="005634DD"/>
    <w:rsid w:val="005652E2"/>
    <w:rsid w:val="00566AAF"/>
    <w:rsid w:val="005675BF"/>
    <w:rsid w:val="00570612"/>
    <w:rsid w:val="005708A7"/>
    <w:rsid w:val="005731EE"/>
    <w:rsid w:val="005761C7"/>
    <w:rsid w:val="00576F86"/>
    <w:rsid w:val="00577369"/>
    <w:rsid w:val="00577D91"/>
    <w:rsid w:val="005808F4"/>
    <w:rsid w:val="00581CE7"/>
    <w:rsid w:val="00582A51"/>
    <w:rsid w:val="005836F5"/>
    <w:rsid w:val="00583915"/>
    <w:rsid w:val="00585042"/>
    <w:rsid w:val="00590D7B"/>
    <w:rsid w:val="00592C3B"/>
    <w:rsid w:val="00596368"/>
    <w:rsid w:val="005A03C3"/>
    <w:rsid w:val="005A2627"/>
    <w:rsid w:val="005A3445"/>
    <w:rsid w:val="005A6FD0"/>
    <w:rsid w:val="005A722C"/>
    <w:rsid w:val="005A76C8"/>
    <w:rsid w:val="005A7A74"/>
    <w:rsid w:val="005B4149"/>
    <w:rsid w:val="005B430A"/>
    <w:rsid w:val="005B4389"/>
    <w:rsid w:val="005B4B9D"/>
    <w:rsid w:val="005B576F"/>
    <w:rsid w:val="005B57F3"/>
    <w:rsid w:val="005B65C5"/>
    <w:rsid w:val="005B7A3B"/>
    <w:rsid w:val="005C6FC5"/>
    <w:rsid w:val="005C7D99"/>
    <w:rsid w:val="005D1C79"/>
    <w:rsid w:val="005D214B"/>
    <w:rsid w:val="005D21E3"/>
    <w:rsid w:val="005D436D"/>
    <w:rsid w:val="005D4A01"/>
    <w:rsid w:val="005D4F31"/>
    <w:rsid w:val="005D5B9A"/>
    <w:rsid w:val="005E006F"/>
    <w:rsid w:val="005E09A9"/>
    <w:rsid w:val="005E144C"/>
    <w:rsid w:val="005E166F"/>
    <w:rsid w:val="005E1BA6"/>
    <w:rsid w:val="005E2E80"/>
    <w:rsid w:val="005E2EB7"/>
    <w:rsid w:val="005E400C"/>
    <w:rsid w:val="005E6655"/>
    <w:rsid w:val="005E715F"/>
    <w:rsid w:val="005F03CC"/>
    <w:rsid w:val="005F0B6C"/>
    <w:rsid w:val="005F22CF"/>
    <w:rsid w:val="005F38DD"/>
    <w:rsid w:val="0060071A"/>
    <w:rsid w:val="006024F8"/>
    <w:rsid w:val="00605652"/>
    <w:rsid w:val="00605C1A"/>
    <w:rsid w:val="0060703D"/>
    <w:rsid w:val="00610AD8"/>
    <w:rsid w:val="00611050"/>
    <w:rsid w:val="006129F5"/>
    <w:rsid w:val="006150CF"/>
    <w:rsid w:val="00615376"/>
    <w:rsid w:val="0061653E"/>
    <w:rsid w:val="00621BEA"/>
    <w:rsid w:val="006226CE"/>
    <w:rsid w:val="00623A74"/>
    <w:rsid w:val="0062427E"/>
    <w:rsid w:val="00626200"/>
    <w:rsid w:val="00627070"/>
    <w:rsid w:val="006272D1"/>
    <w:rsid w:val="00631BB4"/>
    <w:rsid w:val="006320A2"/>
    <w:rsid w:val="00632B64"/>
    <w:rsid w:val="00634441"/>
    <w:rsid w:val="00634729"/>
    <w:rsid w:val="0063555E"/>
    <w:rsid w:val="00635A51"/>
    <w:rsid w:val="00640140"/>
    <w:rsid w:val="006408B3"/>
    <w:rsid w:val="0064521D"/>
    <w:rsid w:val="0064592F"/>
    <w:rsid w:val="00645F0E"/>
    <w:rsid w:val="006465E2"/>
    <w:rsid w:val="00647970"/>
    <w:rsid w:val="00651961"/>
    <w:rsid w:val="006520FD"/>
    <w:rsid w:val="006525ED"/>
    <w:rsid w:val="00653A6A"/>
    <w:rsid w:val="00653D62"/>
    <w:rsid w:val="00654CF1"/>
    <w:rsid w:val="00655F17"/>
    <w:rsid w:val="00656980"/>
    <w:rsid w:val="006630FA"/>
    <w:rsid w:val="00663503"/>
    <w:rsid w:val="00663E8D"/>
    <w:rsid w:val="00664AE6"/>
    <w:rsid w:val="00665018"/>
    <w:rsid w:val="00665393"/>
    <w:rsid w:val="00670EEB"/>
    <w:rsid w:val="0067122A"/>
    <w:rsid w:val="006723A8"/>
    <w:rsid w:val="00675343"/>
    <w:rsid w:val="00675CBB"/>
    <w:rsid w:val="00677AAE"/>
    <w:rsid w:val="00677F76"/>
    <w:rsid w:val="006804FF"/>
    <w:rsid w:val="0068290A"/>
    <w:rsid w:val="00682CCC"/>
    <w:rsid w:val="006830DF"/>
    <w:rsid w:val="00683801"/>
    <w:rsid w:val="00683CD5"/>
    <w:rsid w:val="006844C1"/>
    <w:rsid w:val="006845BB"/>
    <w:rsid w:val="00684DF4"/>
    <w:rsid w:val="00685D65"/>
    <w:rsid w:val="006862EF"/>
    <w:rsid w:val="006866B8"/>
    <w:rsid w:val="006905D1"/>
    <w:rsid w:val="00690F9B"/>
    <w:rsid w:val="00691F21"/>
    <w:rsid w:val="006923A3"/>
    <w:rsid w:val="00695ACE"/>
    <w:rsid w:val="00695F2B"/>
    <w:rsid w:val="006963DC"/>
    <w:rsid w:val="0069763F"/>
    <w:rsid w:val="006A0ED5"/>
    <w:rsid w:val="006A2987"/>
    <w:rsid w:val="006A5204"/>
    <w:rsid w:val="006A635A"/>
    <w:rsid w:val="006A7D3E"/>
    <w:rsid w:val="006B0416"/>
    <w:rsid w:val="006B4339"/>
    <w:rsid w:val="006B563A"/>
    <w:rsid w:val="006B6E05"/>
    <w:rsid w:val="006C0913"/>
    <w:rsid w:val="006C1A79"/>
    <w:rsid w:val="006C260C"/>
    <w:rsid w:val="006C53CC"/>
    <w:rsid w:val="006C7959"/>
    <w:rsid w:val="006D1BFC"/>
    <w:rsid w:val="006D299C"/>
    <w:rsid w:val="006D351C"/>
    <w:rsid w:val="006D361D"/>
    <w:rsid w:val="006D705F"/>
    <w:rsid w:val="006D7F6A"/>
    <w:rsid w:val="006E2A50"/>
    <w:rsid w:val="006E36E4"/>
    <w:rsid w:val="006E51A5"/>
    <w:rsid w:val="006E5986"/>
    <w:rsid w:val="006E5F7B"/>
    <w:rsid w:val="006E685E"/>
    <w:rsid w:val="006F0551"/>
    <w:rsid w:val="006F07CC"/>
    <w:rsid w:val="006F30D7"/>
    <w:rsid w:val="006F552E"/>
    <w:rsid w:val="006F6163"/>
    <w:rsid w:val="006F7B4A"/>
    <w:rsid w:val="006F7D55"/>
    <w:rsid w:val="007004C7"/>
    <w:rsid w:val="0070066A"/>
    <w:rsid w:val="007028DA"/>
    <w:rsid w:val="00703830"/>
    <w:rsid w:val="00704EF4"/>
    <w:rsid w:val="00704F6F"/>
    <w:rsid w:val="00706042"/>
    <w:rsid w:val="007070ED"/>
    <w:rsid w:val="007071C1"/>
    <w:rsid w:val="007077DD"/>
    <w:rsid w:val="00710050"/>
    <w:rsid w:val="00711074"/>
    <w:rsid w:val="00712EDA"/>
    <w:rsid w:val="00712F26"/>
    <w:rsid w:val="00714B8D"/>
    <w:rsid w:val="0071538A"/>
    <w:rsid w:val="007154FB"/>
    <w:rsid w:val="007172AD"/>
    <w:rsid w:val="007205A4"/>
    <w:rsid w:val="00723A78"/>
    <w:rsid w:val="00725CE0"/>
    <w:rsid w:val="00726F25"/>
    <w:rsid w:val="007278AC"/>
    <w:rsid w:val="00727F66"/>
    <w:rsid w:val="0073045E"/>
    <w:rsid w:val="00732F82"/>
    <w:rsid w:val="007335B0"/>
    <w:rsid w:val="00733EC7"/>
    <w:rsid w:val="0073497D"/>
    <w:rsid w:val="00735D39"/>
    <w:rsid w:val="007361FB"/>
    <w:rsid w:val="00737549"/>
    <w:rsid w:val="00740ED4"/>
    <w:rsid w:val="0074267F"/>
    <w:rsid w:val="0074332F"/>
    <w:rsid w:val="007452B6"/>
    <w:rsid w:val="00745EFA"/>
    <w:rsid w:val="00746994"/>
    <w:rsid w:val="00746FC9"/>
    <w:rsid w:val="00753695"/>
    <w:rsid w:val="0076080A"/>
    <w:rsid w:val="00761AAE"/>
    <w:rsid w:val="0076216A"/>
    <w:rsid w:val="00763DE5"/>
    <w:rsid w:val="00765404"/>
    <w:rsid w:val="00765851"/>
    <w:rsid w:val="007658A4"/>
    <w:rsid w:val="0076619C"/>
    <w:rsid w:val="0077007C"/>
    <w:rsid w:val="00770D15"/>
    <w:rsid w:val="00771D9A"/>
    <w:rsid w:val="00774FDE"/>
    <w:rsid w:val="00783247"/>
    <w:rsid w:val="00783B00"/>
    <w:rsid w:val="00784EB5"/>
    <w:rsid w:val="0078514A"/>
    <w:rsid w:val="0078570D"/>
    <w:rsid w:val="0078579F"/>
    <w:rsid w:val="00785E38"/>
    <w:rsid w:val="00786C64"/>
    <w:rsid w:val="0079043F"/>
    <w:rsid w:val="00790C50"/>
    <w:rsid w:val="00791405"/>
    <w:rsid w:val="00791BEC"/>
    <w:rsid w:val="00792927"/>
    <w:rsid w:val="00792C09"/>
    <w:rsid w:val="00794BF4"/>
    <w:rsid w:val="00795421"/>
    <w:rsid w:val="00795856"/>
    <w:rsid w:val="00795D09"/>
    <w:rsid w:val="0079672E"/>
    <w:rsid w:val="00796D1F"/>
    <w:rsid w:val="007A3460"/>
    <w:rsid w:val="007A52E6"/>
    <w:rsid w:val="007A56B8"/>
    <w:rsid w:val="007A5C99"/>
    <w:rsid w:val="007B0B22"/>
    <w:rsid w:val="007B3030"/>
    <w:rsid w:val="007B4C4E"/>
    <w:rsid w:val="007C041E"/>
    <w:rsid w:val="007C20A5"/>
    <w:rsid w:val="007C472B"/>
    <w:rsid w:val="007C5662"/>
    <w:rsid w:val="007C66DD"/>
    <w:rsid w:val="007D10FD"/>
    <w:rsid w:val="007D5003"/>
    <w:rsid w:val="007D65A2"/>
    <w:rsid w:val="007D6CC4"/>
    <w:rsid w:val="007D6F7E"/>
    <w:rsid w:val="007D73C1"/>
    <w:rsid w:val="007E2AE8"/>
    <w:rsid w:val="007E49A9"/>
    <w:rsid w:val="007E5920"/>
    <w:rsid w:val="007E75EB"/>
    <w:rsid w:val="007E7A17"/>
    <w:rsid w:val="007F0979"/>
    <w:rsid w:val="007F15A9"/>
    <w:rsid w:val="007F1CC6"/>
    <w:rsid w:val="007F2044"/>
    <w:rsid w:val="007F32D4"/>
    <w:rsid w:val="007F4349"/>
    <w:rsid w:val="007F5F98"/>
    <w:rsid w:val="007F70C9"/>
    <w:rsid w:val="007F7A57"/>
    <w:rsid w:val="007F7CAF"/>
    <w:rsid w:val="00800BAE"/>
    <w:rsid w:val="00801918"/>
    <w:rsid w:val="00802302"/>
    <w:rsid w:val="0080240D"/>
    <w:rsid w:val="00803368"/>
    <w:rsid w:val="00805ECB"/>
    <w:rsid w:val="008071A4"/>
    <w:rsid w:val="00810339"/>
    <w:rsid w:val="0081773F"/>
    <w:rsid w:val="00820900"/>
    <w:rsid w:val="00821605"/>
    <w:rsid w:val="008222BB"/>
    <w:rsid w:val="00822E17"/>
    <w:rsid w:val="008232CA"/>
    <w:rsid w:val="0083036D"/>
    <w:rsid w:val="00830C57"/>
    <w:rsid w:val="00830F1C"/>
    <w:rsid w:val="00832426"/>
    <w:rsid w:val="008353AA"/>
    <w:rsid w:val="008365A6"/>
    <w:rsid w:val="008445B6"/>
    <w:rsid w:val="00845C27"/>
    <w:rsid w:val="0084681F"/>
    <w:rsid w:val="00847C6B"/>
    <w:rsid w:val="00847C9D"/>
    <w:rsid w:val="0085146B"/>
    <w:rsid w:val="008518D6"/>
    <w:rsid w:val="00857CDB"/>
    <w:rsid w:val="00857CF1"/>
    <w:rsid w:val="00860F02"/>
    <w:rsid w:val="0086136C"/>
    <w:rsid w:val="0086273C"/>
    <w:rsid w:val="008639FB"/>
    <w:rsid w:val="00865C38"/>
    <w:rsid w:val="00866AB4"/>
    <w:rsid w:val="008676BA"/>
    <w:rsid w:val="0087034C"/>
    <w:rsid w:val="00872DC7"/>
    <w:rsid w:val="00875530"/>
    <w:rsid w:val="0087657A"/>
    <w:rsid w:val="00877E09"/>
    <w:rsid w:val="00883C23"/>
    <w:rsid w:val="00883EDA"/>
    <w:rsid w:val="00885778"/>
    <w:rsid w:val="0089043B"/>
    <w:rsid w:val="00890AF8"/>
    <w:rsid w:val="008917F4"/>
    <w:rsid w:val="00894665"/>
    <w:rsid w:val="0089655B"/>
    <w:rsid w:val="008A3A49"/>
    <w:rsid w:val="008A5B78"/>
    <w:rsid w:val="008A65B5"/>
    <w:rsid w:val="008B70EB"/>
    <w:rsid w:val="008B75DE"/>
    <w:rsid w:val="008C07C9"/>
    <w:rsid w:val="008C3097"/>
    <w:rsid w:val="008C3823"/>
    <w:rsid w:val="008C3949"/>
    <w:rsid w:val="008C3BCD"/>
    <w:rsid w:val="008C4743"/>
    <w:rsid w:val="008C59D5"/>
    <w:rsid w:val="008C6E57"/>
    <w:rsid w:val="008C7833"/>
    <w:rsid w:val="008D19E6"/>
    <w:rsid w:val="008D3E57"/>
    <w:rsid w:val="008D4D0C"/>
    <w:rsid w:val="008D6D3A"/>
    <w:rsid w:val="008D75FC"/>
    <w:rsid w:val="008D7753"/>
    <w:rsid w:val="008E0338"/>
    <w:rsid w:val="008E280C"/>
    <w:rsid w:val="008E3DDF"/>
    <w:rsid w:val="008E5823"/>
    <w:rsid w:val="008E6106"/>
    <w:rsid w:val="008E6410"/>
    <w:rsid w:val="008F1EAD"/>
    <w:rsid w:val="008F20BB"/>
    <w:rsid w:val="008F34DC"/>
    <w:rsid w:val="008F4CAB"/>
    <w:rsid w:val="008F4F47"/>
    <w:rsid w:val="008F510D"/>
    <w:rsid w:val="008F6E2E"/>
    <w:rsid w:val="0090042D"/>
    <w:rsid w:val="00900993"/>
    <w:rsid w:val="00900BF0"/>
    <w:rsid w:val="00900E84"/>
    <w:rsid w:val="0090179B"/>
    <w:rsid w:val="00901E81"/>
    <w:rsid w:val="00906D46"/>
    <w:rsid w:val="009101D1"/>
    <w:rsid w:val="0091055F"/>
    <w:rsid w:val="009110CF"/>
    <w:rsid w:val="009121B6"/>
    <w:rsid w:val="00912DD4"/>
    <w:rsid w:val="00914CC4"/>
    <w:rsid w:val="00916A6E"/>
    <w:rsid w:val="00917E44"/>
    <w:rsid w:val="009203BA"/>
    <w:rsid w:val="00920CFB"/>
    <w:rsid w:val="00922BA3"/>
    <w:rsid w:val="0092466B"/>
    <w:rsid w:val="00927551"/>
    <w:rsid w:val="00927C26"/>
    <w:rsid w:val="00930D9B"/>
    <w:rsid w:val="00931AA3"/>
    <w:rsid w:val="009321B3"/>
    <w:rsid w:val="009323A5"/>
    <w:rsid w:val="0093380B"/>
    <w:rsid w:val="00935A3C"/>
    <w:rsid w:val="00935D6E"/>
    <w:rsid w:val="00937F2A"/>
    <w:rsid w:val="00940572"/>
    <w:rsid w:val="009424D9"/>
    <w:rsid w:val="00944157"/>
    <w:rsid w:val="00944540"/>
    <w:rsid w:val="009459DA"/>
    <w:rsid w:val="00947355"/>
    <w:rsid w:val="00951216"/>
    <w:rsid w:val="00952E68"/>
    <w:rsid w:val="00955EED"/>
    <w:rsid w:val="009565A0"/>
    <w:rsid w:val="00956DAA"/>
    <w:rsid w:val="00957569"/>
    <w:rsid w:val="00957736"/>
    <w:rsid w:val="00966AAC"/>
    <w:rsid w:val="00967331"/>
    <w:rsid w:val="00971BAB"/>
    <w:rsid w:val="009722AF"/>
    <w:rsid w:val="0097263E"/>
    <w:rsid w:val="00974A28"/>
    <w:rsid w:val="00974EC2"/>
    <w:rsid w:val="00975441"/>
    <w:rsid w:val="00975E2D"/>
    <w:rsid w:val="00981F08"/>
    <w:rsid w:val="00982E9B"/>
    <w:rsid w:val="00982F56"/>
    <w:rsid w:val="009849A9"/>
    <w:rsid w:val="00985344"/>
    <w:rsid w:val="00987475"/>
    <w:rsid w:val="00991BB1"/>
    <w:rsid w:val="009933B7"/>
    <w:rsid w:val="00994512"/>
    <w:rsid w:val="009961EA"/>
    <w:rsid w:val="00997CD1"/>
    <w:rsid w:val="00997F53"/>
    <w:rsid w:val="009A0DA1"/>
    <w:rsid w:val="009A1E1A"/>
    <w:rsid w:val="009A2159"/>
    <w:rsid w:val="009A4A85"/>
    <w:rsid w:val="009A4AA9"/>
    <w:rsid w:val="009A629F"/>
    <w:rsid w:val="009A6FA7"/>
    <w:rsid w:val="009B0FA1"/>
    <w:rsid w:val="009B3DFA"/>
    <w:rsid w:val="009B65AA"/>
    <w:rsid w:val="009C049D"/>
    <w:rsid w:val="009C0899"/>
    <w:rsid w:val="009C1D64"/>
    <w:rsid w:val="009C2118"/>
    <w:rsid w:val="009C4CC3"/>
    <w:rsid w:val="009C549C"/>
    <w:rsid w:val="009C6B6F"/>
    <w:rsid w:val="009C7699"/>
    <w:rsid w:val="009D0BDD"/>
    <w:rsid w:val="009D0DBA"/>
    <w:rsid w:val="009D2821"/>
    <w:rsid w:val="009D48DE"/>
    <w:rsid w:val="009D53B7"/>
    <w:rsid w:val="009D5787"/>
    <w:rsid w:val="009D5D6B"/>
    <w:rsid w:val="009D6694"/>
    <w:rsid w:val="009E3F20"/>
    <w:rsid w:val="009E3FDA"/>
    <w:rsid w:val="009E48C2"/>
    <w:rsid w:val="009E5551"/>
    <w:rsid w:val="009E5A0E"/>
    <w:rsid w:val="009E5DA3"/>
    <w:rsid w:val="009E67E6"/>
    <w:rsid w:val="009E7431"/>
    <w:rsid w:val="009F070F"/>
    <w:rsid w:val="009F20A7"/>
    <w:rsid w:val="009F2779"/>
    <w:rsid w:val="009F2A88"/>
    <w:rsid w:val="009F4328"/>
    <w:rsid w:val="00A032F0"/>
    <w:rsid w:val="00A0344D"/>
    <w:rsid w:val="00A03551"/>
    <w:rsid w:val="00A03730"/>
    <w:rsid w:val="00A04DA2"/>
    <w:rsid w:val="00A07252"/>
    <w:rsid w:val="00A077B1"/>
    <w:rsid w:val="00A07EE6"/>
    <w:rsid w:val="00A10FFE"/>
    <w:rsid w:val="00A1175C"/>
    <w:rsid w:val="00A12B0D"/>
    <w:rsid w:val="00A13258"/>
    <w:rsid w:val="00A1584D"/>
    <w:rsid w:val="00A162CF"/>
    <w:rsid w:val="00A2303F"/>
    <w:rsid w:val="00A23528"/>
    <w:rsid w:val="00A25917"/>
    <w:rsid w:val="00A3358D"/>
    <w:rsid w:val="00A3553C"/>
    <w:rsid w:val="00A371A4"/>
    <w:rsid w:val="00A37657"/>
    <w:rsid w:val="00A408CB"/>
    <w:rsid w:val="00A40F5A"/>
    <w:rsid w:val="00A41FAE"/>
    <w:rsid w:val="00A4385F"/>
    <w:rsid w:val="00A43CC6"/>
    <w:rsid w:val="00A4486C"/>
    <w:rsid w:val="00A451EF"/>
    <w:rsid w:val="00A45286"/>
    <w:rsid w:val="00A50B86"/>
    <w:rsid w:val="00A51767"/>
    <w:rsid w:val="00A51961"/>
    <w:rsid w:val="00A526CB"/>
    <w:rsid w:val="00A55AEC"/>
    <w:rsid w:val="00A56426"/>
    <w:rsid w:val="00A56D18"/>
    <w:rsid w:val="00A5774C"/>
    <w:rsid w:val="00A6104C"/>
    <w:rsid w:val="00A63036"/>
    <w:rsid w:val="00A646FF"/>
    <w:rsid w:val="00A64864"/>
    <w:rsid w:val="00A65CB7"/>
    <w:rsid w:val="00A66A31"/>
    <w:rsid w:val="00A67038"/>
    <w:rsid w:val="00A67BC5"/>
    <w:rsid w:val="00A72C9F"/>
    <w:rsid w:val="00A74D95"/>
    <w:rsid w:val="00A75283"/>
    <w:rsid w:val="00A76326"/>
    <w:rsid w:val="00A832D2"/>
    <w:rsid w:val="00A84102"/>
    <w:rsid w:val="00A91B56"/>
    <w:rsid w:val="00A93B72"/>
    <w:rsid w:val="00A97DC2"/>
    <w:rsid w:val="00AA17B0"/>
    <w:rsid w:val="00AA23EF"/>
    <w:rsid w:val="00AA2B78"/>
    <w:rsid w:val="00AA594E"/>
    <w:rsid w:val="00AA5E9C"/>
    <w:rsid w:val="00AA6CBD"/>
    <w:rsid w:val="00AA7983"/>
    <w:rsid w:val="00AA7F2F"/>
    <w:rsid w:val="00AB1203"/>
    <w:rsid w:val="00AB2716"/>
    <w:rsid w:val="00AB425A"/>
    <w:rsid w:val="00AB5950"/>
    <w:rsid w:val="00AB6001"/>
    <w:rsid w:val="00AB6340"/>
    <w:rsid w:val="00AB6D7D"/>
    <w:rsid w:val="00AC2E8D"/>
    <w:rsid w:val="00AC3E40"/>
    <w:rsid w:val="00AC5044"/>
    <w:rsid w:val="00AC5993"/>
    <w:rsid w:val="00AC6FB2"/>
    <w:rsid w:val="00AD0014"/>
    <w:rsid w:val="00AD3C24"/>
    <w:rsid w:val="00AD40A2"/>
    <w:rsid w:val="00AD640B"/>
    <w:rsid w:val="00AD66A9"/>
    <w:rsid w:val="00AD7785"/>
    <w:rsid w:val="00AE13C6"/>
    <w:rsid w:val="00AE1D0C"/>
    <w:rsid w:val="00AE1FCD"/>
    <w:rsid w:val="00AE32FA"/>
    <w:rsid w:val="00AE47A5"/>
    <w:rsid w:val="00AE4FDE"/>
    <w:rsid w:val="00AE5470"/>
    <w:rsid w:val="00AE7B50"/>
    <w:rsid w:val="00AF2532"/>
    <w:rsid w:val="00AF29A9"/>
    <w:rsid w:val="00AF339B"/>
    <w:rsid w:val="00B018E2"/>
    <w:rsid w:val="00B02107"/>
    <w:rsid w:val="00B04398"/>
    <w:rsid w:val="00B04BF0"/>
    <w:rsid w:val="00B0610A"/>
    <w:rsid w:val="00B06F91"/>
    <w:rsid w:val="00B11DB4"/>
    <w:rsid w:val="00B11E9B"/>
    <w:rsid w:val="00B126F8"/>
    <w:rsid w:val="00B12A1D"/>
    <w:rsid w:val="00B13296"/>
    <w:rsid w:val="00B13F52"/>
    <w:rsid w:val="00B1456E"/>
    <w:rsid w:val="00B15104"/>
    <w:rsid w:val="00B15273"/>
    <w:rsid w:val="00B16831"/>
    <w:rsid w:val="00B21805"/>
    <w:rsid w:val="00B21A74"/>
    <w:rsid w:val="00B21C18"/>
    <w:rsid w:val="00B247C5"/>
    <w:rsid w:val="00B24D1F"/>
    <w:rsid w:val="00B26928"/>
    <w:rsid w:val="00B30477"/>
    <w:rsid w:val="00B30C72"/>
    <w:rsid w:val="00B316DB"/>
    <w:rsid w:val="00B32CCF"/>
    <w:rsid w:val="00B33496"/>
    <w:rsid w:val="00B34CB3"/>
    <w:rsid w:val="00B3531E"/>
    <w:rsid w:val="00B408D0"/>
    <w:rsid w:val="00B412BB"/>
    <w:rsid w:val="00B43500"/>
    <w:rsid w:val="00B461E6"/>
    <w:rsid w:val="00B52592"/>
    <w:rsid w:val="00B529CD"/>
    <w:rsid w:val="00B52F09"/>
    <w:rsid w:val="00B5304E"/>
    <w:rsid w:val="00B5413E"/>
    <w:rsid w:val="00B6062E"/>
    <w:rsid w:val="00B61226"/>
    <w:rsid w:val="00B61DC8"/>
    <w:rsid w:val="00B62DEA"/>
    <w:rsid w:val="00B63394"/>
    <w:rsid w:val="00B64692"/>
    <w:rsid w:val="00B648AB"/>
    <w:rsid w:val="00B65CDF"/>
    <w:rsid w:val="00B7083F"/>
    <w:rsid w:val="00B71BA4"/>
    <w:rsid w:val="00B72595"/>
    <w:rsid w:val="00B73088"/>
    <w:rsid w:val="00B73A79"/>
    <w:rsid w:val="00B77617"/>
    <w:rsid w:val="00B80DCD"/>
    <w:rsid w:val="00B81562"/>
    <w:rsid w:val="00B83D52"/>
    <w:rsid w:val="00B83E81"/>
    <w:rsid w:val="00B845CE"/>
    <w:rsid w:val="00B8470F"/>
    <w:rsid w:val="00B878EA"/>
    <w:rsid w:val="00B911B0"/>
    <w:rsid w:val="00B92A24"/>
    <w:rsid w:val="00B96CAB"/>
    <w:rsid w:val="00B97FAA"/>
    <w:rsid w:val="00BA047B"/>
    <w:rsid w:val="00BA0967"/>
    <w:rsid w:val="00BA13F0"/>
    <w:rsid w:val="00BA2596"/>
    <w:rsid w:val="00BA2D78"/>
    <w:rsid w:val="00BA4537"/>
    <w:rsid w:val="00BA49C4"/>
    <w:rsid w:val="00BA570B"/>
    <w:rsid w:val="00BA6B28"/>
    <w:rsid w:val="00BB0DD8"/>
    <w:rsid w:val="00BB3EDF"/>
    <w:rsid w:val="00BB574D"/>
    <w:rsid w:val="00BB71C5"/>
    <w:rsid w:val="00BB7400"/>
    <w:rsid w:val="00BC0357"/>
    <w:rsid w:val="00BC2811"/>
    <w:rsid w:val="00BC3D99"/>
    <w:rsid w:val="00BC4EFE"/>
    <w:rsid w:val="00BC5467"/>
    <w:rsid w:val="00BC7DF6"/>
    <w:rsid w:val="00BD00CA"/>
    <w:rsid w:val="00BD33CB"/>
    <w:rsid w:val="00BD5017"/>
    <w:rsid w:val="00BE27D5"/>
    <w:rsid w:val="00BE2B9A"/>
    <w:rsid w:val="00BE3507"/>
    <w:rsid w:val="00BE6047"/>
    <w:rsid w:val="00BE6C2A"/>
    <w:rsid w:val="00BE6DB6"/>
    <w:rsid w:val="00BE7955"/>
    <w:rsid w:val="00BF0488"/>
    <w:rsid w:val="00BF061D"/>
    <w:rsid w:val="00BF09CC"/>
    <w:rsid w:val="00BF468C"/>
    <w:rsid w:val="00BF4CEC"/>
    <w:rsid w:val="00BF4FF3"/>
    <w:rsid w:val="00BF5469"/>
    <w:rsid w:val="00BF579C"/>
    <w:rsid w:val="00BF6910"/>
    <w:rsid w:val="00BF6D03"/>
    <w:rsid w:val="00BF7190"/>
    <w:rsid w:val="00C0180A"/>
    <w:rsid w:val="00C018EB"/>
    <w:rsid w:val="00C0258C"/>
    <w:rsid w:val="00C033EE"/>
    <w:rsid w:val="00C03AF5"/>
    <w:rsid w:val="00C04B31"/>
    <w:rsid w:val="00C056FB"/>
    <w:rsid w:val="00C05C25"/>
    <w:rsid w:val="00C07C2F"/>
    <w:rsid w:val="00C10CB1"/>
    <w:rsid w:val="00C114B8"/>
    <w:rsid w:val="00C119CC"/>
    <w:rsid w:val="00C14462"/>
    <w:rsid w:val="00C16C42"/>
    <w:rsid w:val="00C2052E"/>
    <w:rsid w:val="00C21CD0"/>
    <w:rsid w:val="00C22D60"/>
    <w:rsid w:val="00C2779D"/>
    <w:rsid w:val="00C30807"/>
    <w:rsid w:val="00C30F4B"/>
    <w:rsid w:val="00C32019"/>
    <w:rsid w:val="00C33043"/>
    <w:rsid w:val="00C35C3A"/>
    <w:rsid w:val="00C40751"/>
    <w:rsid w:val="00C41C45"/>
    <w:rsid w:val="00C41C87"/>
    <w:rsid w:val="00C41F70"/>
    <w:rsid w:val="00C42300"/>
    <w:rsid w:val="00C42BDC"/>
    <w:rsid w:val="00C43BF2"/>
    <w:rsid w:val="00C455E3"/>
    <w:rsid w:val="00C471C7"/>
    <w:rsid w:val="00C47BFC"/>
    <w:rsid w:val="00C56746"/>
    <w:rsid w:val="00C60AF3"/>
    <w:rsid w:val="00C60FCE"/>
    <w:rsid w:val="00C61EAC"/>
    <w:rsid w:val="00C62952"/>
    <w:rsid w:val="00C654DE"/>
    <w:rsid w:val="00C669D4"/>
    <w:rsid w:val="00C66D95"/>
    <w:rsid w:val="00C709B5"/>
    <w:rsid w:val="00C71190"/>
    <w:rsid w:val="00C713CF"/>
    <w:rsid w:val="00C7156E"/>
    <w:rsid w:val="00C719DA"/>
    <w:rsid w:val="00C71E24"/>
    <w:rsid w:val="00C72585"/>
    <w:rsid w:val="00C73170"/>
    <w:rsid w:val="00C735A3"/>
    <w:rsid w:val="00C75B0C"/>
    <w:rsid w:val="00C77163"/>
    <w:rsid w:val="00C77287"/>
    <w:rsid w:val="00C81895"/>
    <w:rsid w:val="00C8265D"/>
    <w:rsid w:val="00C83879"/>
    <w:rsid w:val="00C84D7D"/>
    <w:rsid w:val="00C85AF7"/>
    <w:rsid w:val="00C87BA3"/>
    <w:rsid w:val="00C915E2"/>
    <w:rsid w:val="00C92088"/>
    <w:rsid w:val="00C92ED6"/>
    <w:rsid w:val="00C9460D"/>
    <w:rsid w:val="00C96D3D"/>
    <w:rsid w:val="00C96E7A"/>
    <w:rsid w:val="00CA22CB"/>
    <w:rsid w:val="00CA6E1D"/>
    <w:rsid w:val="00CB06BD"/>
    <w:rsid w:val="00CB0EC4"/>
    <w:rsid w:val="00CB2810"/>
    <w:rsid w:val="00CB3D57"/>
    <w:rsid w:val="00CB614D"/>
    <w:rsid w:val="00CB62C8"/>
    <w:rsid w:val="00CB66E2"/>
    <w:rsid w:val="00CB7492"/>
    <w:rsid w:val="00CC14C1"/>
    <w:rsid w:val="00CC1E9E"/>
    <w:rsid w:val="00CC23E7"/>
    <w:rsid w:val="00CC2F51"/>
    <w:rsid w:val="00CC3E87"/>
    <w:rsid w:val="00CC686B"/>
    <w:rsid w:val="00CC7118"/>
    <w:rsid w:val="00CD0A85"/>
    <w:rsid w:val="00CD5ECE"/>
    <w:rsid w:val="00CE00C6"/>
    <w:rsid w:val="00CE0690"/>
    <w:rsid w:val="00CE0EF7"/>
    <w:rsid w:val="00CE1722"/>
    <w:rsid w:val="00CE5435"/>
    <w:rsid w:val="00CE701A"/>
    <w:rsid w:val="00CF3C67"/>
    <w:rsid w:val="00CF521B"/>
    <w:rsid w:val="00CF5A06"/>
    <w:rsid w:val="00CF5EB5"/>
    <w:rsid w:val="00CF6A61"/>
    <w:rsid w:val="00CF7806"/>
    <w:rsid w:val="00CF7A60"/>
    <w:rsid w:val="00CF7A94"/>
    <w:rsid w:val="00D002F6"/>
    <w:rsid w:val="00D00478"/>
    <w:rsid w:val="00D01FA1"/>
    <w:rsid w:val="00D03BBE"/>
    <w:rsid w:val="00D04FC3"/>
    <w:rsid w:val="00D079C5"/>
    <w:rsid w:val="00D11F84"/>
    <w:rsid w:val="00D136A7"/>
    <w:rsid w:val="00D14FD6"/>
    <w:rsid w:val="00D174BD"/>
    <w:rsid w:val="00D208E1"/>
    <w:rsid w:val="00D223BF"/>
    <w:rsid w:val="00D237DE"/>
    <w:rsid w:val="00D2753C"/>
    <w:rsid w:val="00D308B9"/>
    <w:rsid w:val="00D3210A"/>
    <w:rsid w:val="00D34510"/>
    <w:rsid w:val="00D3556D"/>
    <w:rsid w:val="00D375A7"/>
    <w:rsid w:val="00D40EE5"/>
    <w:rsid w:val="00D47337"/>
    <w:rsid w:val="00D47632"/>
    <w:rsid w:val="00D479E7"/>
    <w:rsid w:val="00D50C8E"/>
    <w:rsid w:val="00D5234C"/>
    <w:rsid w:val="00D53A72"/>
    <w:rsid w:val="00D54086"/>
    <w:rsid w:val="00D54B69"/>
    <w:rsid w:val="00D55270"/>
    <w:rsid w:val="00D5645D"/>
    <w:rsid w:val="00D5786D"/>
    <w:rsid w:val="00D57F92"/>
    <w:rsid w:val="00D605E3"/>
    <w:rsid w:val="00D619E2"/>
    <w:rsid w:val="00D61CC5"/>
    <w:rsid w:val="00D62BC7"/>
    <w:rsid w:val="00D653B8"/>
    <w:rsid w:val="00D65AC7"/>
    <w:rsid w:val="00D66C12"/>
    <w:rsid w:val="00D66D5F"/>
    <w:rsid w:val="00D70CF7"/>
    <w:rsid w:val="00D721D6"/>
    <w:rsid w:val="00D746ED"/>
    <w:rsid w:val="00D75712"/>
    <w:rsid w:val="00D75B2B"/>
    <w:rsid w:val="00D75EDE"/>
    <w:rsid w:val="00D806DF"/>
    <w:rsid w:val="00D80DC8"/>
    <w:rsid w:val="00D81C1E"/>
    <w:rsid w:val="00D8259D"/>
    <w:rsid w:val="00D82AEC"/>
    <w:rsid w:val="00D844E4"/>
    <w:rsid w:val="00D867EF"/>
    <w:rsid w:val="00D86AB9"/>
    <w:rsid w:val="00D86E24"/>
    <w:rsid w:val="00D900F1"/>
    <w:rsid w:val="00D9059B"/>
    <w:rsid w:val="00D90ED9"/>
    <w:rsid w:val="00D9185B"/>
    <w:rsid w:val="00D9245F"/>
    <w:rsid w:val="00D94413"/>
    <w:rsid w:val="00D95B1F"/>
    <w:rsid w:val="00DA0453"/>
    <w:rsid w:val="00DA15E7"/>
    <w:rsid w:val="00DA3794"/>
    <w:rsid w:val="00DA58A4"/>
    <w:rsid w:val="00DA6879"/>
    <w:rsid w:val="00DA71C1"/>
    <w:rsid w:val="00DB008A"/>
    <w:rsid w:val="00DB3D21"/>
    <w:rsid w:val="00DB4BB0"/>
    <w:rsid w:val="00DB4ED3"/>
    <w:rsid w:val="00DB5450"/>
    <w:rsid w:val="00DB5870"/>
    <w:rsid w:val="00DB644C"/>
    <w:rsid w:val="00DC06DF"/>
    <w:rsid w:val="00DC121C"/>
    <w:rsid w:val="00DC15C2"/>
    <w:rsid w:val="00DC1B3B"/>
    <w:rsid w:val="00DC1C97"/>
    <w:rsid w:val="00DC3112"/>
    <w:rsid w:val="00DC43DD"/>
    <w:rsid w:val="00DC5B07"/>
    <w:rsid w:val="00DD2099"/>
    <w:rsid w:val="00DD31C7"/>
    <w:rsid w:val="00DD3689"/>
    <w:rsid w:val="00DD3FA2"/>
    <w:rsid w:val="00DD4B09"/>
    <w:rsid w:val="00DD6D8A"/>
    <w:rsid w:val="00DE1F75"/>
    <w:rsid w:val="00DE2D7C"/>
    <w:rsid w:val="00DE4721"/>
    <w:rsid w:val="00DE49E7"/>
    <w:rsid w:val="00DE4C78"/>
    <w:rsid w:val="00DE506D"/>
    <w:rsid w:val="00DE5A2A"/>
    <w:rsid w:val="00DF00BE"/>
    <w:rsid w:val="00DF291A"/>
    <w:rsid w:val="00DF44C9"/>
    <w:rsid w:val="00DF61EF"/>
    <w:rsid w:val="00DF64C2"/>
    <w:rsid w:val="00DF66F3"/>
    <w:rsid w:val="00E01610"/>
    <w:rsid w:val="00E05E42"/>
    <w:rsid w:val="00E07FF0"/>
    <w:rsid w:val="00E11498"/>
    <w:rsid w:val="00E1328E"/>
    <w:rsid w:val="00E15341"/>
    <w:rsid w:val="00E1564B"/>
    <w:rsid w:val="00E1655E"/>
    <w:rsid w:val="00E17410"/>
    <w:rsid w:val="00E179F4"/>
    <w:rsid w:val="00E20563"/>
    <w:rsid w:val="00E219A0"/>
    <w:rsid w:val="00E21D73"/>
    <w:rsid w:val="00E22433"/>
    <w:rsid w:val="00E22794"/>
    <w:rsid w:val="00E22B0D"/>
    <w:rsid w:val="00E22D32"/>
    <w:rsid w:val="00E24E6B"/>
    <w:rsid w:val="00E25DA1"/>
    <w:rsid w:val="00E30485"/>
    <w:rsid w:val="00E31B65"/>
    <w:rsid w:val="00E31C56"/>
    <w:rsid w:val="00E31CB0"/>
    <w:rsid w:val="00E33917"/>
    <w:rsid w:val="00E33E07"/>
    <w:rsid w:val="00E346C7"/>
    <w:rsid w:val="00E36A75"/>
    <w:rsid w:val="00E37FB7"/>
    <w:rsid w:val="00E401A8"/>
    <w:rsid w:val="00E43340"/>
    <w:rsid w:val="00E44DED"/>
    <w:rsid w:val="00E450B1"/>
    <w:rsid w:val="00E4512F"/>
    <w:rsid w:val="00E47E3C"/>
    <w:rsid w:val="00E5271D"/>
    <w:rsid w:val="00E54C86"/>
    <w:rsid w:val="00E56619"/>
    <w:rsid w:val="00E573F5"/>
    <w:rsid w:val="00E61073"/>
    <w:rsid w:val="00E62E08"/>
    <w:rsid w:val="00E63681"/>
    <w:rsid w:val="00E64D69"/>
    <w:rsid w:val="00E656DD"/>
    <w:rsid w:val="00E65D70"/>
    <w:rsid w:val="00E8016A"/>
    <w:rsid w:val="00E82A06"/>
    <w:rsid w:val="00E844AA"/>
    <w:rsid w:val="00E8671D"/>
    <w:rsid w:val="00E87B38"/>
    <w:rsid w:val="00E87CF5"/>
    <w:rsid w:val="00E900D1"/>
    <w:rsid w:val="00E91B4C"/>
    <w:rsid w:val="00E94931"/>
    <w:rsid w:val="00E9592F"/>
    <w:rsid w:val="00E9771B"/>
    <w:rsid w:val="00EA1A2A"/>
    <w:rsid w:val="00EA2F2E"/>
    <w:rsid w:val="00EA4AF5"/>
    <w:rsid w:val="00EA4BC6"/>
    <w:rsid w:val="00EB16AD"/>
    <w:rsid w:val="00EB630C"/>
    <w:rsid w:val="00EC0A0C"/>
    <w:rsid w:val="00EC0CA2"/>
    <w:rsid w:val="00EC14A8"/>
    <w:rsid w:val="00EC219B"/>
    <w:rsid w:val="00EC23E7"/>
    <w:rsid w:val="00EC2BE2"/>
    <w:rsid w:val="00EC30BF"/>
    <w:rsid w:val="00EC55FA"/>
    <w:rsid w:val="00EC6CC4"/>
    <w:rsid w:val="00ED0591"/>
    <w:rsid w:val="00ED05B7"/>
    <w:rsid w:val="00ED5405"/>
    <w:rsid w:val="00ED5B60"/>
    <w:rsid w:val="00EE0408"/>
    <w:rsid w:val="00EE1463"/>
    <w:rsid w:val="00EE2550"/>
    <w:rsid w:val="00EE2AA0"/>
    <w:rsid w:val="00EE4E7C"/>
    <w:rsid w:val="00EE5D35"/>
    <w:rsid w:val="00EE7E8E"/>
    <w:rsid w:val="00EF00EB"/>
    <w:rsid w:val="00EF304D"/>
    <w:rsid w:val="00EF6791"/>
    <w:rsid w:val="00EF6DB3"/>
    <w:rsid w:val="00F011E0"/>
    <w:rsid w:val="00F01680"/>
    <w:rsid w:val="00F02F8B"/>
    <w:rsid w:val="00F03672"/>
    <w:rsid w:val="00F04461"/>
    <w:rsid w:val="00F04795"/>
    <w:rsid w:val="00F0647D"/>
    <w:rsid w:val="00F068CE"/>
    <w:rsid w:val="00F1054C"/>
    <w:rsid w:val="00F11F17"/>
    <w:rsid w:val="00F1336B"/>
    <w:rsid w:val="00F14069"/>
    <w:rsid w:val="00F1572A"/>
    <w:rsid w:val="00F15AB7"/>
    <w:rsid w:val="00F16564"/>
    <w:rsid w:val="00F16B32"/>
    <w:rsid w:val="00F20DED"/>
    <w:rsid w:val="00F2111A"/>
    <w:rsid w:val="00F2193E"/>
    <w:rsid w:val="00F21C0C"/>
    <w:rsid w:val="00F232D1"/>
    <w:rsid w:val="00F233DD"/>
    <w:rsid w:val="00F2366C"/>
    <w:rsid w:val="00F2404F"/>
    <w:rsid w:val="00F240D1"/>
    <w:rsid w:val="00F2430A"/>
    <w:rsid w:val="00F2478B"/>
    <w:rsid w:val="00F24A66"/>
    <w:rsid w:val="00F2597B"/>
    <w:rsid w:val="00F259B0"/>
    <w:rsid w:val="00F260A9"/>
    <w:rsid w:val="00F2665D"/>
    <w:rsid w:val="00F26FD2"/>
    <w:rsid w:val="00F2781D"/>
    <w:rsid w:val="00F27F58"/>
    <w:rsid w:val="00F31C32"/>
    <w:rsid w:val="00F33616"/>
    <w:rsid w:val="00F346EF"/>
    <w:rsid w:val="00F376CE"/>
    <w:rsid w:val="00F37861"/>
    <w:rsid w:val="00F4004A"/>
    <w:rsid w:val="00F40C44"/>
    <w:rsid w:val="00F41400"/>
    <w:rsid w:val="00F41996"/>
    <w:rsid w:val="00F41EC9"/>
    <w:rsid w:val="00F41FED"/>
    <w:rsid w:val="00F426D3"/>
    <w:rsid w:val="00F46547"/>
    <w:rsid w:val="00F47640"/>
    <w:rsid w:val="00F503E3"/>
    <w:rsid w:val="00F5579B"/>
    <w:rsid w:val="00F63DC9"/>
    <w:rsid w:val="00F64FAA"/>
    <w:rsid w:val="00F652D3"/>
    <w:rsid w:val="00F65F69"/>
    <w:rsid w:val="00F66FB3"/>
    <w:rsid w:val="00F673E5"/>
    <w:rsid w:val="00F67509"/>
    <w:rsid w:val="00F7001F"/>
    <w:rsid w:val="00F75D6C"/>
    <w:rsid w:val="00F75E2D"/>
    <w:rsid w:val="00F770B0"/>
    <w:rsid w:val="00F779E0"/>
    <w:rsid w:val="00F80466"/>
    <w:rsid w:val="00F80479"/>
    <w:rsid w:val="00F808E3"/>
    <w:rsid w:val="00F81B51"/>
    <w:rsid w:val="00F82738"/>
    <w:rsid w:val="00F8334A"/>
    <w:rsid w:val="00F85373"/>
    <w:rsid w:val="00F858FD"/>
    <w:rsid w:val="00F86259"/>
    <w:rsid w:val="00F8758E"/>
    <w:rsid w:val="00F875B4"/>
    <w:rsid w:val="00F92116"/>
    <w:rsid w:val="00F92745"/>
    <w:rsid w:val="00F92820"/>
    <w:rsid w:val="00F9454A"/>
    <w:rsid w:val="00F955E4"/>
    <w:rsid w:val="00FA1EB7"/>
    <w:rsid w:val="00FA382D"/>
    <w:rsid w:val="00FA4855"/>
    <w:rsid w:val="00FA5BB3"/>
    <w:rsid w:val="00FA6F9A"/>
    <w:rsid w:val="00FB06DC"/>
    <w:rsid w:val="00FB211B"/>
    <w:rsid w:val="00FB2E41"/>
    <w:rsid w:val="00FB4FF9"/>
    <w:rsid w:val="00FB6AA8"/>
    <w:rsid w:val="00FB6FED"/>
    <w:rsid w:val="00FB7326"/>
    <w:rsid w:val="00FC2399"/>
    <w:rsid w:val="00FC4AC3"/>
    <w:rsid w:val="00FC5E1F"/>
    <w:rsid w:val="00FC6940"/>
    <w:rsid w:val="00FC790A"/>
    <w:rsid w:val="00FD0803"/>
    <w:rsid w:val="00FD08E5"/>
    <w:rsid w:val="00FD1042"/>
    <w:rsid w:val="00FD4713"/>
    <w:rsid w:val="00FD54FB"/>
    <w:rsid w:val="00FD6690"/>
    <w:rsid w:val="00FD66B0"/>
    <w:rsid w:val="00FE06C8"/>
    <w:rsid w:val="00FE12FF"/>
    <w:rsid w:val="00FE1B64"/>
    <w:rsid w:val="00FE2B9F"/>
    <w:rsid w:val="00FE3A9A"/>
    <w:rsid w:val="00FE4BF5"/>
    <w:rsid w:val="00FE6812"/>
    <w:rsid w:val="00FE6E62"/>
    <w:rsid w:val="00FF545A"/>
    <w:rsid w:val="00FF62C8"/>
    <w:rsid w:val="00FF6A5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F1FE"/>
  <w15:docId w15:val="{DBA4FD76-4FF0-435A-ADC4-792D7447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CCF"/>
    <w:rPr>
      <w:rFonts w:ascii="Calibri" w:eastAsia="Times New Roman" w:hAnsi="Calibri" w:cs="Times New Roman"/>
      <w:lang w:eastAsia="ru-RU"/>
    </w:rPr>
  </w:style>
  <w:style w:type="paragraph" w:styleId="1">
    <w:name w:val="heading 1"/>
    <w:basedOn w:val="a"/>
    <w:next w:val="a"/>
    <w:link w:val="10"/>
    <w:uiPriority w:val="99"/>
    <w:qFormat/>
    <w:rsid w:val="00284470"/>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284470"/>
    <w:pPr>
      <w:keepNext/>
      <w:overflowPunct w:val="0"/>
      <w:autoSpaceDE w:val="0"/>
      <w:autoSpaceDN w:val="0"/>
      <w:adjustRightInd w:val="0"/>
      <w:spacing w:after="0" w:line="240" w:lineRule="auto"/>
      <w:jc w:val="center"/>
      <w:textAlignment w:val="baseline"/>
      <w:outlineLvl w:val="1"/>
    </w:pPr>
    <w:rPr>
      <w:rFonts w:ascii="Times New Roman" w:hAnsi="Times New Roman"/>
      <w:b/>
      <w:sz w:val="20"/>
      <w:szCs w:val="20"/>
    </w:rPr>
  </w:style>
  <w:style w:type="paragraph" w:styleId="3">
    <w:name w:val="heading 3"/>
    <w:basedOn w:val="a"/>
    <w:next w:val="a"/>
    <w:link w:val="30"/>
    <w:uiPriority w:val="99"/>
    <w:qFormat/>
    <w:rsid w:val="00284470"/>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47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284470"/>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284470"/>
    <w:rPr>
      <w:rFonts w:ascii="Cambria" w:eastAsia="Times New Roman" w:hAnsi="Cambria" w:cs="Times New Roman"/>
      <w:b/>
      <w:bCs/>
      <w:sz w:val="26"/>
      <w:szCs w:val="26"/>
      <w:lang w:eastAsia="ru-RU"/>
    </w:rPr>
  </w:style>
  <w:style w:type="paragraph" w:styleId="a3">
    <w:name w:val="Body Text"/>
    <w:basedOn w:val="a"/>
    <w:link w:val="a4"/>
    <w:uiPriority w:val="99"/>
    <w:rsid w:val="00284470"/>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basedOn w:val="a0"/>
    <w:link w:val="a3"/>
    <w:uiPriority w:val="99"/>
    <w:rsid w:val="00284470"/>
    <w:rPr>
      <w:rFonts w:ascii="Times New Roman" w:eastAsia="Times New Roman" w:hAnsi="Times New Roman" w:cs="Times New Roman"/>
      <w:sz w:val="28"/>
      <w:szCs w:val="28"/>
      <w:lang w:eastAsia="ru-RU"/>
    </w:rPr>
  </w:style>
  <w:style w:type="paragraph" w:styleId="a5">
    <w:name w:val="Balloon Text"/>
    <w:basedOn w:val="a"/>
    <w:link w:val="a6"/>
    <w:uiPriority w:val="99"/>
    <w:semiHidden/>
    <w:rsid w:val="00284470"/>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284470"/>
    <w:rPr>
      <w:rFonts w:ascii="Tahoma" w:eastAsia="Times New Roman" w:hAnsi="Tahoma" w:cs="Times New Roman"/>
      <w:sz w:val="16"/>
      <w:szCs w:val="16"/>
      <w:lang w:eastAsia="ru-RU"/>
    </w:rPr>
  </w:style>
  <w:style w:type="paragraph" w:customStyle="1" w:styleId="a7">
    <w:name w:val="Без интервала Знак"/>
    <w:link w:val="a8"/>
    <w:uiPriority w:val="99"/>
    <w:rsid w:val="00284470"/>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a8">
    <w:name w:val="Без интервала Знак Знак"/>
    <w:link w:val="a7"/>
    <w:uiPriority w:val="99"/>
    <w:locked/>
    <w:rsid w:val="00284470"/>
    <w:rPr>
      <w:rFonts w:ascii="Times New Roman" w:eastAsia="Times New Roman" w:hAnsi="Times New Roman" w:cs="Times New Roman"/>
      <w:szCs w:val="20"/>
      <w:lang w:eastAsia="ru-RU"/>
    </w:rPr>
  </w:style>
  <w:style w:type="paragraph" w:customStyle="1" w:styleId="11">
    <w:name w:val="Абзац списка1"/>
    <w:basedOn w:val="a"/>
    <w:uiPriority w:val="99"/>
    <w:rsid w:val="00284470"/>
    <w:pPr>
      <w:ind w:left="720"/>
    </w:pPr>
  </w:style>
  <w:style w:type="paragraph" w:styleId="a9">
    <w:name w:val="header"/>
    <w:basedOn w:val="a"/>
    <w:link w:val="aa"/>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a">
    <w:name w:val="Верхний колонтитул Знак"/>
    <w:basedOn w:val="a0"/>
    <w:link w:val="a9"/>
    <w:uiPriority w:val="99"/>
    <w:rsid w:val="00284470"/>
    <w:rPr>
      <w:rFonts w:ascii="Times New Roman CYR" w:eastAsia="Times New Roman" w:hAnsi="Times New Roman CYR" w:cs="Times New Roman"/>
      <w:sz w:val="20"/>
      <w:szCs w:val="20"/>
      <w:lang w:eastAsia="ru-RU"/>
    </w:rPr>
  </w:style>
  <w:style w:type="paragraph" w:styleId="ab">
    <w:name w:val="footer"/>
    <w:basedOn w:val="a"/>
    <w:link w:val="ac"/>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c">
    <w:name w:val="Нижний колонтитул Знак"/>
    <w:basedOn w:val="a0"/>
    <w:link w:val="ab"/>
    <w:uiPriority w:val="99"/>
    <w:rsid w:val="00284470"/>
    <w:rPr>
      <w:rFonts w:ascii="Times New Roman CYR" w:eastAsia="Times New Roman" w:hAnsi="Times New Roman CYR" w:cs="Times New Roman"/>
      <w:sz w:val="20"/>
      <w:szCs w:val="20"/>
      <w:lang w:eastAsia="ru-RU"/>
    </w:rPr>
  </w:style>
  <w:style w:type="table" w:styleId="ad">
    <w:name w:val="Table Grid"/>
    <w:basedOn w:val="a1"/>
    <w:uiPriority w:val="39"/>
    <w:rsid w:val="002844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4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
    <w:name w:val="Знак Знак7"/>
    <w:uiPriority w:val="99"/>
    <w:rsid w:val="00284470"/>
    <w:rPr>
      <w:sz w:val="36"/>
      <w:lang w:val="ru-RU" w:eastAsia="ru-RU"/>
    </w:rPr>
  </w:style>
  <w:style w:type="character" w:customStyle="1" w:styleId="5">
    <w:name w:val="Знак Знак5"/>
    <w:uiPriority w:val="99"/>
    <w:rsid w:val="00284470"/>
    <w:rPr>
      <w:rFonts w:ascii="Times New Roman CYR" w:hAnsi="Times New Roman CYR"/>
      <w:sz w:val="28"/>
      <w:lang w:val="ru-RU" w:eastAsia="ru-RU"/>
    </w:rPr>
  </w:style>
  <w:style w:type="character" w:customStyle="1" w:styleId="4">
    <w:name w:val="Знак Знак4"/>
    <w:uiPriority w:val="99"/>
    <w:rsid w:val="00284470"/>
    <w:rPr>
      <w:rFonts w:ascii="Times New Roman CYR" w:hAnsi="Times New Roman CYR"/>
      <w:sz w:val="28"/>
      <w:lang w:val="ru-RU" w:eastAsia="ru-RU"/>
    </w:rPr>
  </w:style>
  <w:style w:type="paragraph" w:styleId="21">
    <w:name w:val="Body Text Indent 2"/>
    <w:basedOn w:val="a"/>
    <w:link w:val="22"/>
    <w:uiPriority w:val="99"/>
    <w:semiHidden/>
    <w:rsid w:val="00284470"/>
    <w:pPr>
      <w:spacing w:after="0" w:line="360" w:lineRule="atLeast"/>
      <w:ind w:firstLine="720"/>
      <w:jc w:val="both"/>
    </w:pPr>
    <w:rPr>
      <w:rFonts w:ascii="Times New Roman" w:hAnsi="Times New Roman"/>
      <w:sz w:val="20"/>
      <w:szCs w:val="20"/>
    </w:rPr>
  </w:style>
  <w:style w:type="character" w:customStyle="1" w:styleId="22">
    <w:name w:val="Основной текст с отступом 2 Знак"/>
    <w:basedOn w:val="a0"/>
    <w:link w:val="21"/>
    <w:uiPriority w:val="99"/>
    <w:semiHidden/>
    <w:rsid w:val="00284470"/>
    <w:rPr>
      <w:rFonts w:ascii="Times New Roman" w:eastAsia="Times New Roman" w:hAnsi="Times New Roman" w:cs="Times New Roman"/>
      <w:sz w:val="20"/>
      <w:szCs w:val="20"/>
      <w:lang w:eastAsia="ru-RU"/>
    </w:rPr>
  </w:style>
  <w:style w:type="paragraph" w:styleId="ae">
    <w:name w:val="Body Text Indent"/>
    <w:basedOn w:val="a"/>
    <w:link w:val="af"/>
    <w:uiPriority w:val="99"/>
    <w:semiHidden/>
    <w:rsid w:val="00284470"/>
    <w:pPr>
      <w:tabs>
        <w:tab w:val="left" w:pos="1620"/>
      </w:tabs>
      <w:spacing w:after="0" w:line="360" w:lineRule="exact"/>
      <w:ind w:firstLine="900"/>
      <w:jc w:val="both"/>
    </w:pPr>
    <w:rPr>
      <w:rFonts w:ascii="Times New Roman" w:hAnsi="Times New Roman"/>
      <w:sz w:val="20"/>
      <w:szCs w:val="20"/>
    </w:rPr>
  </w:style>
  <w:style w:type="character" w:customStyle="1" w:styleId="af">
    <w:name w:val="Основной текст с отступом Знак"/>
    <w:basedOn w:val="a0"/>
    <w:link w:val="ae"/>
    <w:uiPriority w:val="99"/>
    <w:semiHidden/>
    <w:rsid w:val="0028447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284470"/>
    <w:pPr>
      <w:spacing w:after="0" w:line="360" w:lineRule="exact"/>
      <w:ind w:firstLine="900"/>
      <w:jc w:val="both"/>
    </w:pPr>
    <w:rPr>
      <w:rFonts w:ascii="Times New Roman" w:hAnsi="Times New Roman"/>
      <w:b/>
      <w:i/>
      <w:color w:val="FF0000"/>
      <w:sz w:val="20"/>
      <w:szCs w:val="20"/>
    </w:rPr>
  </w:style>
  <w:style w:type="character" w:customStyle="1" w:styleId="32">
    <w:name w:val="Основной текст с отступом 3 Знак"/>
    <w:basedOn w:val="a0"/>
    <w:link w:val="31"/>
    <w:uiPriority w:val="99"/>
    <w:semiHidden/>
    <w:rsid w:val="00284470"/>
    <w:rPr>
      <w:rFonts w:ascii="Times New Roman" w:eastAsia="Times New Roman" w:hAnsi="Times New Roman" w:cs="Times New Roman"/>
      <w:b/>
      <w:i/>
      <w:color w:val="FF0000"/>
      <w:sz w:val="20"/>
      <w:szCs w:val="20"/>
      <w:lang w:eastAsia="ru-RU"/>
    </w:rPr>
  </w:style>
  <w:style w:type="character" w:customStyle="1" w:styleId="FontStyle18">
    <w:name w:val="Font Style18"/>
    <w:uiPriority w:val="99"/>
    <w:rsid w:val="00284470"/>
    <w:rPr>
      <w:rFonts w:ascii="Times New Roman" w:hAnsi="Times New Roman"/>
      <w:sz w:val="24"/>
    </w:rPr>
  </w:style>
  <w:style w:type="paragraph" w:customStyle="1" w:styleId="af0">
    <w:name w:val="Знак"/>
    <w:basedOn w:val="a"/>
    <w:uiPriority w:val="99"/>
    <w:rsid w:val="00284470"/>
    <w:pPr>
      <w:spacing w:after="160" w:line="240" w:lineRule="exact"/>
    </w:pPr>
    <w:rPr>
      <w:rFonts w:ascii="Verdana" w:hAnsi="Verdana"/>
      <w:sz w:val="20"/>
      <w:szCs w:val="20"/>
      <w:lang w:val="en-US" w:eastAsia="en-US"/>
    </w:rPr>
  </w:style>
  <w:style w:type="character" w:styleId="af1">
    <w:name w:val="page number"/>
    <w:uiPriority w:val="99"/>
    <w:rsid w:val="00284470"/>
    <w:rPr>
      <w:rFonts w:cs="Times New Roman"/>
    </w:rPr>
  </w:style>
  <w:style w:type="paragraph" w:styleId="af2">
    <w:name w:val="Normal (Web)"/>
    <w:basedOn w:val="a"/>
    <w:uiPriority w:val="99"/>
    <w:rsid w:val="00284470"/>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uiPriority w:val="99"/>
    <w:rsid w:val="00284470"/>
    <w:rPr>
      <w:rFonts w:cs="Times New Roman"/>
      <w:color w:val="0000FF"/>
      <w:u w:val="single"/>
    </w:rPr>
  </w:style>
  <w:style w:type="paragraph" w:styleId="af4">
    <w:name w:val="Plain Text"/>
    <w:basedOn w:val="a"/>
    <w:link w:val="af5"/>
    <w:uiPriority w:val="99"/>
    <w:rsid w:val="00284470"/>
    <w:pPr>
      <w:spacing w:after="0" w:line="240" w:lineRule="auto"/>
    </w:pPr>
    <w:rPr>
      <w:rFonts w:ascii="Courier New" w:hAnsi="Courier New"/>
      <w:sz w:val="20"/>
      <w:szCs w:val="20"/>
    </w:rPr>
  </w:style>
  <w:style w:type="character" w:customStyle="1" w:styleId="af5">
    <w:name w:val="Текст Знак"/>
    <w:basedOn w:val="a0"/>
    <w:link w:val="af4"/>
    <w:uiPriority w:val="99"/>
    <w:rsid w:val="00284470"/>
    <w:rPr>
      <w:rFonts w:ascii="Courier New" w:eastAsia="Times New Roman" w:hAnsi="Courier New" w:cs="Times New Roman"/>
      <w:sz w:val="20"/>
      <w:szCs w:val="20"/>
      <w:lang w:eastAsia="ru-RU"/>
    </w:rPr>
  </w:style>
  <w:style w:type="paragraph" w:styleId="af6">
    <w:name w:val="footnote text"/>
    <w:basedOn w:val="a"/>
    <w:link w:val="af7"/>
    <w:uiPriority w:val="99"/>
    <w:semiHidden/>
    <w:rsid w:val="00284470"/>
    <w:pPr>
      <w:spacing w:after="0" w:line="240" w:lineRule="auto"/>
    </w:pPr>
    <w:rPr>
      <w:rFonts w:ascii="Times New Roman" w:hAnsi="Times New Roman"/>
      <w:sz w:val="20"/>
      <w:szCs w:val="20"/>
    </w:rPr>
  </w:style>
  <w:style w:type="character" w:customStyle="1" w:styleId="af7">
    <w:name w:val="Текст сноски Знак"/>
    <w:basedOn w:val="a0"/>
    <w:link w:val="af6"/>
    <w:uiPriority w:val="99"/>
    <w:semiHidden/>
    <w:rsid w:val="00284470"/>
    <w:rPr>
      <w:rFonts w:ascii="Times New Roman" w:eastAsia="Times New Roman" w:hAnsi="Times New Roman" w:cs="Times New Roman"/>
      <w:sz w:val="20"/>
      <w:szCs w:val="20"/>
      <w:lang w:eastAsia="ru-RU"/>
    </w:rPr>
  </w:style>
  <w:style w:type="character" w:styleId="af8">
    <w:name w:val="footnote reference"/>
    <w:uiPriority w:val="99"/>
    <w:semiHidden/>
    <w:rsid w:val="00284470"/>
    <w:rPr>
      <w:rFonts w:cs="Times New Roman"/>
      <w:vertAlign w:val="superscript"/>
    </w:rPr>
  </w:style>
  <w:style w:type="paragraph" w:customStyle="1" w:styleId="ConsPlusNonformat">
    <w:name w:val="ConsPlusNonformat"/>
    <w:uiPriority w:val="99"/>
    <w:rsid w:val="002844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semiHidden/>
    <w:rsid w:val="00284470"/>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semiHidden/>
    <w:rsid w:val="00284470"/>
    <w:rPr>
      <w:rFonts w:ascii="Times New Roman" w:eastAsia="Times New Roman" w:hAnsi="Times New Roman" w:cs="Times New Roman"/>
      <w:sz w:val="16"/>
      <w:szCs w:val="16"/>
      <w:lang w:eastAsia="ru-RU"/>
    </w:rPr>
  </w:style>
  <w:style w:type="character" w:customStyle="1" w:styleId="FontStyle17">
    <w:name w:val="Font Style17"/>
    <w:uiPriority w:val="99"/>
    <w:rsid w:val="00284470"/>
    <w:rPr>
      <w:rFonts w:ascii="Times New Roman" w:hAnsi="Times New Roman"/>
      <w:sz w:val="26"/>
    </w:rPr>
  </w:style>
  <w:style w:type="paragraph" w:customStyle="1" w:styleId="12">
    <w:name w:val="Знак Знак Знак1 Знак"/>
    <w:basedOn w:val="a"/>
    <w:uiPriority w:val="99"/>
    <w:rsid w:val="00284470"/>
    <w:pPr>
      <w:spacing w:after="160" w:line="240" w:lineRule="exact"/>
    </w:pPr>
    <w:rPr>
      <w:rFonts w:ascii="Arial" w:hAnsi="Arial" w:cs="Arial"/>
      <w:sz w:val="20"/>
      <w:szCs w:val="20"/>
      <w:lang w:val="en-US" w:eastAsia="en-US"/>
    </w:rPr>
  </w:style>
  <w:style w:type="paragraph" w:customStyle="1" w:styleId="af9">
    <w:name w:val="Знак Знак Знак"/>
    <w:basedOn w:val="a"/>
    <w:uiPriority w:val="99"/>
    <w:rsid w:val="00284470"/>
    <w:pPr>
      <w:spacing w:after="160" w:line="240" w:lineRule="exact"/>
    </w:pPr>
    <w:rPr>
      <w:rFonts w:ascii="Verdana" w:hAnsi="Verdana"/>
      <w:sz w:val="20"/>
      <w:szCs w:val="20"/>
      <w:lang w:val="en-US" w:eastAsia="en-US"/>
    </w:rPr>
  </w:style>
  <w:style w:type="paragraph" w:customStyle="1" w:styleId="13">
    <w:name w:val="Без интервала1"/>
    <w:rsid w:val="00284470"/>
    <w:pPr>
      <w:spacing w:after="0" w:line="240" w:lineRule="auto"/>
    </w:pPr>
    <w:rPr>
      <w:rFonts w:ascii="Times New Roman" w:eastAsia="Times New Roman" w:hAnsi="Times New Roman" w:cs="Times New Roman"/>
      <w:sz w:val="28"/>
      <w:szCs w:val="28"/>
    </w:rPr>
  </w:style>
  <w:style w:type="character" w:styleId="afa">
    <w:name w:val="line number"/>
    <w:uiPriority w:val="99"/>
    <w:semiHidden/>
    <w:rsid w:val="00284470"/>
    <w:rPr>
      <w:rFonts w:cs="Times New Roman"/>
    </w:rPr>
  </w:style>
  <w:style w:type="paragraph" w:customStyle="1" w:styleId="afb">
    <w:name w:val="_Обычный"/>
    <w:basedOn w:val="a"/>
    <w:link w:val="afc"/>
    <w:uiPriority w:val="99"/>
    <w:rsid w:val="00284470"/>
    <w:pPr>
      <w:spacing w:after="0" w:line="240" w:lineRule="auto"/>
      <w:ind w:firstLine="709"/>
      <w:jc w:val="both"/>
    </w:pPr>
    <w:rPr>
      <w:rFonts w:ascii="Times New Roman" w:hAnsi="Times New Roman"/>
      <w:sz w:val="20"/>
      <w:szCs w:val="20"/>
    </w:rPr>
  </w:style>
  <w:style w:type="character" w:customStyle="1" w:styleId="afc">
    <w:name w:val="_Обычный Знак"/>
    <w:link w:val="afb"/>
    <w:uiPriority w:val="99"/>
    <w:locked/>
    <w:rsid w:val="00284470"/>
    <w:rPr>
      <w:rFonts w:ascii="Times New Roman" w:eastAsia="Times New Roman" w:hAnsi="Times New Roman" w:cs="Times New Roman"/>
      <w:sz w:val="20"/>
      <w:szCs w:val="20"/>
      <w:lang w:eastAsia="ru-RU"/>
    </w:rPr>
  </w:style>
  <w:style w:type="paragraph" w:customStyle="1" w:styleId="ConsPlusCell">
    <w:name w:val="ConsPlusCell"/>
    <w:uiPriority w:val="99"/>
    <w:rsid w:val="002844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uiPriority w:val="99"/>
    <w:rsid w:val="00284470"/>
  </w:style>
  <w:style w:type="paragraph" w:customStyle="1" w:styleId="ConsNormal">
    <w:name w:val="ConsNormal"/>
    <w:uiPriority w:val="99"/>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uiPriority w:val="99"/>
    <w:rsid w:val="00284470"/>
    <w:pPr>
      <w:spacing w:after="160" w:line="240" w:lineRule="exact"/>
    </w:pPr>
    <w:rPr>
      <w:rFonts w:ascii="Verdana" w:hAnsi="Verdana" w:cs="Verdana"/>
      <w:sz w:val="20"/>
      <w:szCs w:val="20"/>
      <w:lang w:val="en-US" w:eastAsia="en-US"/>
    </w:rPr>
  </w:style>
  <w:style w:type="paragraph" w:styleId="23">
    <w:name w:val="Body Text 2"/>
    <w:basedOn w:val="a"/>
    <w:link w:val="24"/>
    <w:uiPriority w:val="99"/>
    <w:rsid w:val="00284470"/>
    <w:pPr>
      <w:spacing w:after="120" w:line="480" w:lineRule="auto"/>
    </w:pPr>
    <w:rPr>
      <w:sz w:val="24"/>
      <w:szCs w:val="24"/>
    </w:rPr>
  </w:style>
  <w:style w:type="character" w:customStyle="1" w:styleId="24">
    <w:name w:val="Основной текст 2 Знак"/>
    <w:basedOn w:val="a0"/>
    <w:link w:val="23"/>
    <w:uiPriority w:val="99"/>
    <w:rsid w:val="00284470"/>
    <w:rPr>
      <w:rFonts w:ascii="Calibri" w:eastAsia="Times New Roman" w:hAnsi="Calibri" w:cs="Times New Roman"/>
      <w:sz w:val="24"/>
      <w:szCs w:val="24"/>
      <w:lang w:eastAsia="ru-RU"/>
    </w:rPr>
  </w:style>
  <w:style w:type="paragraph" w:styleId="afd">
    <w:name w:val="List Paragraph"/>
    <w:aliases w:val="it_List1,Абзац списка литеральный,асз.Списка"/>
    <w:basedOn w:val="a"/>
    <w:link w:val="afe"/>
    <w:uiPriority w:val="34"/>
    <w:qFormat/>
    <w:rsid w:val="00284470"/>
    <w:pPr>
      <w:ind w:left="720"/>
      <w:contextualSpacing/>
    </w:pPr>
  </w:style>
  <w:style w:type="paragraph" w:styleId="aff">
    <w:name w:val="caption"/>
    <w:basedOn w:val="a"/>
    <w:next w:val="a"/>
    <w:uiPriority w:val="99"/>
    <w:qFormat/>
    <w:rsid w:val="00284470"/>
    <w:pPr>
      <w:spacing w:line="240" w:lineRule="auto"/>
    </w:pPr>
    <w:rPr>
      <w:b/>
      <w:bCs/>
      <w:color w:val="4F81BD"/>
      <w:sz w:val="18"/>
      <w:szCs w:val="18"/>
    </w:rPr>
  </w:style>
  <w:style w:type="character" w:customStyle="1" w:styleId="apple-converted-space">
    <w:name w:val="apple-converted-space"/>
    <w:uiPriority w:val="99"/>
    <w:rsid w:val="00284470"/>
    <w:rPr>
      <w:rFonts w:cs="Times New Roman"/>
    </w:rPr>
  </w:style>
  <w:style w:type="paragraph" w:customStyle="1" w:styleId="14">
    <w:name w:val="Знак1"/>
    <w:basedOn w:val="a"/>
    <w:uiPriority w:val="99"/>
    <w:rsid w:val="00284470"/>
    <w:pPr>
      <w:tabs>
        <w:tab w:val="num" w:pos="1287"/>
      </w:tabs>
      <w:spacing w:after="160" w:line="240" w:lineRule="exact"/>
      <w:ind w:left="1287" w:hanging="360"/>
      <w:jc w:val="both"/>
    </w:pPr>
    <w:rPr>
      <w:rFonts w:ascii="Verdana" w:hAnsi="Verdana" w:cs="Arial"/>
      <w:sz w:val="20"/>
      <w:szCs w:val="20"/>
      <w:lang w:val="en-US" w:eastAsia="en-US"/>
    </w:rPr>
  </w:style>
  <w:style w:type="paragraph" w:styleId="aff0">
    <w:name w:val="No Spacing"/>
    <w:uiPriority w:val="1"/>
    <w:qFormat/>
    <w:rsid w:val="00284470"/>
    <w:pPr>
      <w:spacing w:after="0" w:line="240" w:lineRule="auto"/>
    </w:pPr>
    <w:rPr>
      <w:rFonts w:ascii="Times New Roman" w:eastAsia="Times New Roman" w:hAnsi="Times New Roman" w:cs="Times New Roman"/>
      <w:sz w:val="20"/>
      <w:szCs w:val="20"/>
      <w:lang w:eastAsia="ru-RU"/>
    </w:rPr>
  </w:style>
  <w:style w:type="paragraph" w:styleId="aff1">
    <w:name w:val="Block Text"/>
    <w:basedOn w:val="a"/>
    <w:uiPriority w:val="99"/>
    <w:rsid w:val="00284470"/>
    <w:pPr>
      <w:overflowPunct w:val="0"/>
      <w:autoSpaceDE w:val="0"/>
      <w:autoSpaceDN w:val="0"/>
      <w:adjustRightInd w:val="0"/>
      <w:spacing w:after="0" w:line="360" w:lineRule="auto"/>
      <w:ind w:left="851" w:right="282" w:firstLine="1"/>
    </w:pPr>
    <w:rPr>
      <w:rFonts w:ascii="Times New Roman" w:hAnsi="Times New Roman"/>
      <w:sz w:val="24"/>
      <w:szCs w:val="20"/>
    </w:rPr>
  </w:style>
  <w:style w:type="paragraph" w:customStyle="1" w:styleId="Default">
    <w:name w:val="Default"/>
    <w:uiPriority w:val="99"/>
    <w:rsid w:val="00284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5">
    <w:name w:val="toc 1"/>
    <w:basedOn w:val="a"/>
    <w:next w:val="a"/>
    <w:autoRedefine/>
    <w:uiPriority w:val="39"/>
    <w:rsid w:val="00872DC7"/>
    <w:pPr>
      <w:tabs>
        <w:tab w:val="right" w:leader="dot" w:pos="9638"/>
      </w:tabs>
      <w:spacing w:before="160" w:after="120" w:line="240" w:lineRule="auto"/>
      <w:jc w:val="both"/>
    </w:pPr>
    <w:rPr>
      <w:rFonts w:ascii="Times New Roman" w:hAnsi="Times New Roman" w:cs="Calibri"/>
      <w:bCs/>
      <w:noProof/>
      <w:sz w:val="20"/>
      <w:szCs w:val="20"/>
    </w:rPr>
  </w:style>
  <w:style w:type="paragraph" w:styleId="25">
    <w:name w:val="toc 2"/>
    <w:basedOn w:val="a"/>
    <w:next w:val="a"/>
    <w:autoRedefine/>
    <w:uiPriority w:val="39"/>
    <w:rsid w:val="00284470"/>
    <w:pPr>
      <w:spacing w:before="120" w:after="0"/>
      <w:ind w:left="220"/>
    </w:pPr>
    <w:rPr>
      <w:rFonts w:cs="Calibri"/>
      <w:i/>
      <w:iCs/>
      <w:sz w:val="20"/>
      <w:szCs w:val="20"/>
    </w:rPr>
  </w:style>
  <w:style w:type="paragraph" w:styleId="35">
    <w:name w:val="toc 3"/>
    <w:basedOn w:val="a"/>
    <w:next w:val="a"/>
    <w:autoRedefine/>
    <w:uiPriority w:val="39"/>
    <w:rsid w:val="00284470"/>
    <w:pPr>
      <w:spacing w:after="0"/>
      <w:ind w:left="440"/>
    </w:pPr>
    <w:rPr>
      <w:rFonts w:cs="Calibri"/>
      <w:sz w:val="20"/>
      <w:szCs w:val="20"/>
    </w:rPr>
  </w:style>
  <w:style w:type="paragraph" w:styleId="40">
    <w:name w:val="toc 4"/>
    <w:basedOn w:val="a"/>
    <w:next w:val="a"/>
    <w:autoRedefine/>
    <w:uiPriority w:val="99"/>
    <w:rsid w:val="00284470"/>
    <w:pPr>
      <w:spacing w:after="0"/>
      <w:ind w:left="660"/>
    </w:pPr>
    <w:rPr>
      <w:rFonts w:cs="Calibri"/>
      <w:sz w:val="20"/>
      <w:szCs w:val="20"/>
    </w:rPr>
  </w:style>
  <w:style w:type="paragraph" w:styleId="50">
    <w:name w:val="toc 5"/>
    <w:basedOn w:val="a"/>
    <w:next w:val="a"/>
    <w:autoRedefine/>
    <w:uiPriority w:val="99"/>
    <w:rsid w:val="00284470"/>
    <w:pPr>
      <w:spacing w:after="0"/>
      <w:ind w:left="880"/>
    </w:pPr>
    <w:rPr>
      <w:rFonts w:cs="Calibri"/>
      <w:sz w:val="20"/>
      <w:szCs w:val="20"/>
    </w:rPr>
  </w:style>
  <w:style w:type="paragraph" w:styleId="6">
    <w:name w:val="toc 6"/>
    <w:basedOn w:val="a"/>
    <w:next w:val="a"/>
    <w:autoRedefine/>
    <w:uiPriority w:val="99"/>
    <w:rsid w:val="00284470"/>
    <w:pPr>
      <w:spacing w:after="0"/>
      <w:ind w:left="1100"/>
    </w:pPr>
    <w:rPr>
      <w:rFonts w:cs="Calibri"/>
      <w:sz w:val="20"/>
      <w:szCs w:val="20"/>
    </w:rPr>
  </w:style>
  <w:style w:type="paragraph" w:styleId="70">
    <w:name w:val="toc 7"/>
    <w:basedOn w:val="a"/>
    <w:next w:val="a"/>
    <w:autoRedefine/>
    <w:uiPriority w:val="99"/>
    <w:rsid w:val="00284470"/>
    <w:pPr>
      <w:spacing w:after="0"/>
      <w:ind w:left="1320"/>
    </w:pPr>
    <w:rPr>
      <w:rFonts w:cs="Calibri"/>
      <w:sz w:val="20"/>
      <w:szCs w:val="20"/>
    </w:rPr>
  </w:style>
  <w:style w:type="paragraph" w:styleId="8">
    <w:name w:val="toc 8"/>
    <w:basedOn w:val="a"/>
    <w:next w:val="a"/>
    <w:autoRedefine/>
    <w:uiPriority w:val="99"/>
    <w:rsid w:val="00284470"/>
    <w:pPr>
      <w:spacing w:after="0"/>
      <w:ind w:left="1540"/>
    </w:pPr>
    <w:rPr>
      <w:rFonts w:cs="Calibri"/>
      <w:sz w:val="20"/>
      <w:szCs w:val="20"/>
    </w:rPr>
  </w:style>
  <w:style w:type="paragraph" w:styleId="9">
    <w:name w:val="toc 9"/>
    <w:basedOn w:val="a"/>
    <w:next w:val="a"/>
    <w:autoRedefine/>
    <w:uiPriority w:val="99"/>
    <w:rsid w:val="00284470"/>
    <w:pPr>
      <w:spacing w:after="0"/>
      <w:ind w:left="1760"/>
    </w:pPr>
    <w:rPr>
      <w:rFonts w:cs="Calibri"/>
      <w:sz w:val="20"/>
      <w:szCs w:val="20"/>
    </w:rPr>
  </w:style>
  <w:style w:type="character" w:styleId="aff2">
    <w:name w:val="annotation reference"/>
    <w:basedOn w:val="a0"/>
    <w:uiPriority w:val="99"/>
    <w:semiHidden/>
    <w:unhideWhenUsed/>
    <w:rsid w:val="00284470"/>
    <w:rPr>
      <w:sz w:val="16"/>
      <w:szCs w:val="16"/>
    </w:rPr>
  </w:style>
  <w:style w:type="paragraph" w:styleId="aff3">
    <w:name w:val="annotation text"/>
    <w:basedOn w:val="a"/>
    <w:link w:val="aff4"/>
    <w:uiPriority w:val="99"/>
    <w:semiHidden/>
    <w:unhideWhenUsed/>
    <w:rsid w:val="00284470"/>
    <w:pPr>
      <w:spacing w:line="240" w:lineRule="auto"/>
    </w:pPr>
    <w:rPr>
      <w:sz w:val="20"/>
      <w:szCs w:val="20"/>
    </w:rPr>
  </w:style>
  <w:style w:type="character" w:customStyle="1" w:styleId="aff4">
    <w:name w:val="Текст примечания Знак"/>
    <w:basedOn w:val="a0"/>
    <w:link w:val="aff3"/>
    <w:uiPriority w:val="99"/>
    <w:semiHidden/>
    <w:rsid w:val="00284470"/>
    <w:rPr>
      <w:rFonts w:ascii="Calibri" w:eastAsia="Times New Roman" w:hAnsi="Calibri" w:cs="Times New Roman"/>
      <w:sz w:val="20"/>
      <w:szCs w:val="20"/>
      <w:lang w:eastAsia="ru-RU"/>
    </w:rPr>
  </w:style>
  <w:style w:type="paragraph" w:styleId="aff5">
    <w:name w:val="annotation subject"/>
    <w:basedOn w:val="aff3"/>
    <w:next w:val="aff3"/>
    <w:link w:val="aff6"/>
    <w:uiPriority w:val="99"/>
    <w:semiHidden/>
    <w:unhideWhenUsed/>
    <w:rsid w:val="00284470"/>
    <w:rPr>
      <w:b/>
      <w:bCs/>
    </w:rPr>
  </w:style>
  <w:style w:type="character" w:customStyle="1" w:styleId="aff6">
    <w:name w:val="Тема примечания Знак"/>
    <w:basedOn w:val="aff4"/>
    <w:link w:val="aff5"/>
    <w:uiPriority w:val="99"/>
    <w:semiHidden/>
    <w:rsid w:val="00284470"/>
    <w:rPr>
      <w:rFonts w:ascii="Calibri" w:eastAsia="Times New Roman" w:hAnsi="Calibri" w:cs="Times New Roman"/>
      <w:b/>
      <w:bCs/>
      <w:sz w:val="20"/>
      <w:szCs w:val="20"/>
      <w:lang w:eastAsia="ru-RU"/>
    </w:rPr>
  </w:style>
  <w:style w:type="character" w:styleId="aff7">
    <w:name w:val="FollowedHyperlink"/>
    <w:basedOn w:val="a0"/>
    <w:uiPriority w:val="99"/>
    <w:semiHidden/>
    <w:unhideWhenUsed/>
    <w:rsid w:val="000A38EC"/>
    <w:rPr>
      <w:color w:val="800080" w:themeColor="followedHyperlink"/>
      <w:u w:val="single"/>
    </w:rPr>
  </w:style>
  <w:style w:type="character" w:styleId="aff8">
    <w:name w:val="Emphasis"/>
    <w:basedOn w:val="a0"/>
    <w:uiPriority w:val="20"/>
    <w:qFormat/>
    <w:rsid w:val="005205FA"/>
    <w:rPr>
      <w:rFonts w:ascii="Times New Roman" w:hAnsi="Times New Roman"/>
      <w:i/>
      <w:iCs/>
      <w:color w:val="000000" w:themeColor="text1"/>
      <w:sz w:val="26"/>
    </w:rPr>
  </w:style>
  <w:style w:type="character" w:customStyle="1" w:styleId="afe">
    <w:name w:val="Абзац списка Знак"/>
    <w:aliases w:val="it_List1 Знак,Абзац списка литеральный Знак,асз.Списка Знак"/>
    <w:link w:val="afd"/>
    <w:uiPriority w:val="34"/>
    <w:locked/>
    <w:rsid w:val="00CE1722"/>
    <w:rPr>
      <w:rFonts w:ascii="Calibri" w:eastAsia="Times New Roman" w:hAnsi="Calibri" w:cs="Times New Roman"/>
      <w:lang w:eastAsia="ru-RU"/>
    </w:rPr>
  </w:style>
  <w:style w:type="character" w:customStyle="1" w:styleId="normaltextrun">
    <w:name w:val="normaltextrun"/>
    <w:basedOn w:val="a0"/>
    <w:rsid w:val="00042E62"/>
  </w:style>
  <w:style w:type="paragraph" w:customStyle="1" w:styleId="paragraph">
    <w:name w:val="paragraph"/>
    <w:basedOn w:val="a"/>
    <w:rsid w:val="00CA6E1D"/>
    <w:pPr>
      <w:spacing w:before="100" w:beforeAutospacing="1" w:after="100" w:afterAutospacing="1" w:line="240" w:lineRule="auto"/>
    </w:pPr>
    <w:rPr>
      <w:rFonts w:ascii="Times New Roman" w:hAnsi="Times New Roman"/>
      <w:sz w:val="24"/>
      <w:szCs w:val="24"/>
    </w:rPr>
  </w:style>
  <w:style w:type="character" w:customStyle="1" w:styleId="26">
    <w:name w:val="Основной текст (2)_"/>
    <w:link w:val="27"/>
    <w:uiPriority w:val="99"/>
    <w:rsid w:val="00805ECB"/>
    <w:rPr>
      <w:i/>
      <w:iCs/>
      <w:shd w:val="clear" w:color="auto" w:fill="FFFFFF"/>
    </w:rPr>
  </w:style>
  <w:style w:type="paragraph" w:customStyle="1" w:styleId="27">
    <w:name w:val="Основной текст (2)"/>
    <w:basedOn w:val="a"/>
    <w:link w:val="26"/>
    <w:uiPriority w:val="99"/>
    <w:rsid w:val="00805ECB"/>
    <w:pPr>
      <w:shd w:val="clear" w:color="auto" w:fill="FFFFFF"/>
      <w:spacing w:after="360" w:line="254" w:lineRule="exact"/>
      <w:jc w:val="both"/>
    </w:pPr>
    <w:rPr>
      <w:rFonts w:asciiTheme="minorHAnsi" w:eastAsiaTheme="minorHAnsi" w:hAnsiTheme="minorHAnsi" w:cstheme="minorBidi"/>
      <w:i/>
      <w:iCs/>
      <w:lang w:eastAsia="en-US"/>
    </w:rPr>
  </w:style>
  <w:style w:type="character" w:customStyle="1" w:styleId="28">
    <w:name w:val="Основной текст (2) + Полужирный"/>
    <w:basedOn w:val="26"/>
    <w:rsid w:val="00805EC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6">
    <w:name w:val="Обычный1"/>
    <w:rsid w:val="00175BAE"/>
    <w:pPr>
      <w:spacing w:after="0"/>
      <w:contextualSpacing/>
    </w:pPr>
    <w:rPr>
      <w:rFonts w:ascii="Arial" w:eastAsia="Arial" w:hAnsi="Arial" w:cs="Arial"/>
      <w:lang w:eastAsia="ru-RU"/>
    </w:rPr>
  </w:style>
  <w:style w:type="paragraph" w:styleId="aff9">
    <w:name w:val="TOC Heading"/>
    <w:basedOn w:val="1"/>
    <w:next w:val="a"/>
    <w:uiPriority w:val="39"/>
    <w:unhideWhenUsed/>
    <w:qFormat/>
    <w:rsid w:val="00B97FA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affa">
    <w:name w:val="Title"/>
    <w:basedOn w:val="a"/>
    <w:next w:val="a"/>
    <w:link w:val="affb"/>
    <w:uiPriority w:val="10"/>
    <w:qFormat/>
    <w:rsid w:val="00B97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0"/>
    <w:link w:val="affa"/>
    <w:uiPriority w:val="10"/>
    <w:rsid w:val="00B97FAA"/>
    <w:rPr>
      <w:rFonts w:asciiTheme="majorHAnsi" w:eastAsiaTheme="majorEastAsia" w:hAnsiTheme="majorHAnsi" w:cstheme="majorBidi"/>
      <w:spacing w:val="-10"/>
      <w:kern w:val="28"/>
      <w:sz w:val="56"/>
      <w:szCs w:val="56"/>
      <w:lang w:eastAsia="ru-RU"/>
    </w:rPr>
  </w:style>
  <w:style w:type="character" w:styleId="affc">
    <w:name w:val="Strong"/>
    <w:basedOn w:val="a0"/>
    <w:uiPriority w:val="22"/>
    <w:qFormat/>
    <w:rsid w:val="00EC2BE2"/>
    <w:rPr>
      <w:b/>
      <w:bCs/>
    </w:rPr>
  </w:style>
  <w:style w:type="character" w:customStyle="1" w:styleId="212pt">
    <w:name w:val="Основной текст (2) + 12 pt"/>
    <w:basedOn w:val="26"/>
    <w:rsid w:val="00DB4ED3"/>
    <w:rPr>
      <w:rFonts w:ascii="Times New Roman" w:eastAsia="Times New Roman" w:hAnsi="Times New Roman" w:cs="Times New Roman"/>
      <w:i w:val="0"/>
      <w:iCs w:val="0"/>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851">
      <w:bodyDiv w:val="1"/>
      <w:marLeft w:val="0"/>
      <w:marRight w:val="0"/>
      <w:marTop w:val="0"/>
      <w:marBottom w:val="0"/>
      <w:divBdr>
        <w:top w:val="none" w:sz="0" w:space="0" w:color="auto"/>
        <w:left w:val="none" w:sz="0" w:space="0" w:color="auto"/>
        <w:bottom w:val="none" w:sz="0" w:space="0" w:color="auto"/>
        <w:right w:val="none" w:sz="0" w:space="0" w:color="auto"/>
      </w:divBdr>
    </w:div>
    <w:div w:id="14310843">
      <w:bodyDiv w:val="1"/>
      <w:marLeft w:val="0"/>
      <w:marRight w:val="0"/>
      <w:marTop w:val="0"/>
      <w:marBottom w:val="0"/>
      <w:divBdr>
        <w:top w:val="none" w:sz="0" w:space="0" w:color="auto"/>
        <w:left w:val="none" w:sz="0" w:space="0" w:color="auto"/>
        <w:bottom w:val="none" w:sz="0" w:space="0" w:color="auto"/>
        <w:right w:val="none" w:sz="0" w:space="0" w:color="auto"/>
      </w:divBdr>
    </w:div>
    <w:div w:id="30302653">
      <w:bodyDiv w:val="1"/>
      <w:marLeft w:val="0"/>
      <w:marRight w:val="0"/>
      <w:marTop w:val="0"/>
      <w:marBottom w:val="0"/>
      <w:divBdr>
        <w:top w:val="none" w:sz="0" w:space="0" w:color="auto"/>
        <w:left w:val="none" w:sz="0" w:space="0" w:color="auto"/>
        <w:bottom w:val="none" w:sz="0" w:space="0" w:color="auto"/>
        <w:right w:val="none" w:sz="0" w:space="0" w:color="auto"/>
      </w:divBdr>
    </w:div>
    <w:div w:id="39521208">
      <w:bodyDiv w:val="1"/>
      <w:marLeft w:val="0"/>
      <w:marRight w:val="0"/>
      <w:marTop w:val="0"/>
      <w:marBottom w:val="0"/>
      <w:divBdr>
        <w:top w:val="none" w:sz="0" w:space="0" w:color="auto"/>
        <w:left w:val="none" w:sz="0" w:space="0" w:color="auto"/>
        <w:bottom w:val="none" w:sz="0" w:space="0" w:color="auto"/>
        <w:right w:val="none" w:sz="0" w:space="0" w:color="auto"/>
      </w:divBdr>
    </w:div>
    <w:div w:id="50345494">
      <w:bodyDiv w:val="1"/>
      <w:marLeft w:val="0"/>
      <w:marRight w:val="0"/>
      <w:marTop w:val="0"/>
      <w:marBottom w:val="0"/>
      <w:divBdr>
        <w:top w:val="none" w:sz="0" w:space="0" w:color="auto"/>
        <w:left w:val="none" w:sz="0" w:space="0" w:color="auto"/>
        <w:bottom w:val="none" w:sz="0" w:space="0" w:color="auto"/>
        <w:right w:val="none" w:sz="0" w:space="0" w:color="auto"/>
      </w:divBdr>
    </w:div>
    <w:div w:id="56438882">
      <w:bodyDiv w:val="1"/>
      <w:marLeft w:val="0"/>
      <w:marRight w:val="0"/>
      <w:marTop w:val="0"/>
      <w:marBottom w:val="0"/>
      <w:divBdr>
        <w:top w:val="none" w:sz="0" w:space="0" w:color="auto"/>
        <w:left w:val="none" w:sz="0" w:space="0" w:color="auto"/>
        <w:bottom w:val="none" w:sz="0" w:space="0" w:color="auto"/>
        <w:right w:val="none" w:sz="0" w:space="0" w:color="auto"/>
      </w:divBdr>
    </w:div>
    <w:div w:id="59982761">
      <w:bodyDiv w:val="1"/>
      <w:marLeft w:val="0"/>
      <w:marRight w:val="0"/>
      <w:marTop w:val="0"/>
      <w:marBottom w:val="0"/>
      <w:divBdr>
        <w:top w:val="none" w:sz="0" w:space="0" w:color="auto"/>
        <w:left w:val="none" w:sz="0" w:space="0" w:color="auto"/>
        <w:bottom w:val="none" w:sz="0" w:space="0" w:color="auto"/>
        <w:right w:val="none" w:sz="0" w:space="0" w:color="auto"/>
      </w:divBdr>
    </w:div>
    <w:div w:id="62068122">
      <w:bodyDiv w:val="1"/>
      <w:marLeft w:val="0"/>
      <w:marRight w:val="0"/>
      <w:marTop w:val="0"/>
      <w:marBottom w:val="0"/>
      <w:divBdr>
        <w:top w:val="none" w:sz="0" w:space="0" w:color="auto"/>
        <w:left w:val="none" w:sz="0" w:space="0" w:color="auto"/>
        <w:bottom w:val="none" w:sz="0" w:space="0" w:color="auto"/>
        <w:right w:val="none" w:sz="0" w:space="0" w:color="auto"/>
      </w:divBdr>
    </w:div>
    <w:div w:id="75443699">
      <w:bodyDiv w:val="1"/>
      <w:marLeft w:val="0"/>
      <w:marRight w:val="0"/>
      <w:marTop w:val="0"/>
      <w:marBottom w:val="0"/>
      <w:divBdr>
        <w:top w:val="none" w:sz="0" w:space="0" w:color="auto"/>
        <w:left w:val="none" w:sz="0" w:space="0" w:color="auto"/>
        <w:bottom w:val="none" w:sz="0" w:space="0" w:color="auto"/>
        <w:right w:val="none" w:sz="0" w:space="0" w:color="auto"/>
      </w:divBdr>
    </w:div>
    <w:div w:id="83428512">
      <w:bodyDiv w:val="1"/>
      <w:marLeft w:val="0"/>
      <w:marRight w:val="0"/>
      <w:marTop w:val="0"/>
      <w:marBottom w:val="0"/>
      <w:divBdr>
        <w:top w:val="none" w:sz="0" w:space="0" w:color="auto"/>
        <w:left w:val="none" w:sz="0" w:space="0" w:color="auto"/>
        <w:bottom w:val="none" w:sz="0" w:space="0" w:color="auto"/>
        <w:right w:val="none" w:sz="0" w:space="0" w:color="auto"/>
      </w:divBdr>
    </w:div>
    <w:div w:id="104276204">
      <w:bodyDiv w:val="1"/>
      <w:marLeft w:val="0"/>
      <w:marRight w:val="0"/>
      <w:marTop w:val="0"/>
      <w:marBottom w:val="0"/>
      <w:divBdr>
        <w:top w:val="none" w:sz="0" w:space="0" w:color="auto"/>
        <w:left w:val="none" w:sz="0" w:space="0" w:color="auto"/>
        <w:bottom w:val="none" w:sz="0" w:space="0" w:color="auto"/>
        <w:right w:val="none" w:sz="0" w:space="0" w:color="auto"/>
      </w:divBdr>
    </w:div>
    <w:div w:id="183399027">
      <w:bodyDiv w:val="1"/>
      <w:marLeft w:val="0"/>
      <w:marRight w:val="0"/>
      <w:marTop w:val="0"/>
      <w:marBottom w:val="0"/>
      <w:divBdr>
        <w:top w:val="none" w:sz="0" w:space="0" w:color="auto"/>
        <w:left w:val="none" w:sz="0" w:space="0" w:color="auto"/>
        <w:bottom w:val="none" w:sz="0" w:space="0" w:color="auto"/>
        <w:right w:val="none" w:sz="0" w:space="0" w:color="auto"/>
      </w:divBdr>
    </w:div>
    <w:div w:id="202640959">
      <w:bodyDiv w:val="1"/>
      <w:marLeft w:val="0"/>
      <w:marRight w:val="0"/>
      <w:marTop w:val="0"/>
      <w:marBottom w:val="0"/>
      <w:divBdr>
        <w:top w:val="none" w:sz="0" w:space="0" w:color="auto"/>
        <w:left w:val="none" w:sz="0" w:space="0" w:color="auto"/>
        <w:bottom w:val="none" w:sz="0" w:space="0" w:color="auto"/>
        <w:right w:val="none" w:sz="0" w:space="0" w:color="auto"/>
      </w:divBdr>
    </w:div>
    <w:div w:id="207880606">
      <w:bodyDiv w:val="1"/>
      <w:marLeft w:val="0"/>
      <w:marRight w:val="0"/>
      <w:marTop w:val="0"/>
      <w:marBottom w:val="0"/>
      <w:divBdr>
        <w:top w:val="none" w:sz="0" w:space="0" w:color="auto"/>
        <w:left w:val="none" w:sz="0" w:space="0" w:color="auto"/>
        <w:bottom w:val="none" w:sz="0" w:space="0" w:color="auto"/>
        <w:right w:val="none" w:sz="0" w:space="0" w:color="auto"/>
      </w:divBdr>
    </w:div>
    <w:div w:id="251201505">
      <w:bodyDiv w:val="1"/>
      <w:marLeft w:val="0"/>
      <w:marRight w:val="0"/>
      <w:marTop w:val="0"/>
      <w:marBottom w:val="0"/>
      <w:divBdr>
        <w:top w:val="none" w:sz="0" w:space="0" w:color="auto"/>
        <w:left w:val="none" w:sz="0" w:space="0" w:color="auto"/>
        <w:bottom w:val="none" w:sz="0" w:space="0" w:color="auto"/>
        <w:right w:val="none" w:sz="0" w:space="0" w:color="auto"/>
      </w:divBdr>
    </w:div>
    <w:div w:id="255407042">
      <w:bodyDiv w:val="1"/>
      <w:marLeft w:val="0"/>
      <w:marRight w:val="0"/>
      <w:marTop w:val="0"/>
      <w:marBottom w:val="0"/>
      <w:divBdr>
        <w:top w:val="none" w:sz="0" w:space="0" w:color="auto"/>
        <w:left w:val="none" w:sz="0" w:space="0" w:color="auto"/>
        <w:bottom w:val="none" w:sz="0" w:space="0" w:color="auto"/>
        <w:right w:val="none" w:sz="0" w:space="0" w:color="auto"/>
      </w:divBdr>
    </w:div>
    <w:div w:id="287013515">
      <w:bodyDiv w:val="1"/>
      <w:marLeft w:val="0"/>
      <w:marRight w:val="0"/>
      <w:marTop w:val="0"/>
      <w:marBottom w:val="0"/>
      <w:divBdr>
        <w:top w:val="none" w:sz="0" w:space="0" w:color="auto"/>
        <w:left w:val="none" w:sz="0" w:space="0" w:color="auto"/>
        <w:bottom w:val="none" w:sz="0" w:space="0" w:color="auto"/>
        <w:right w:val="none" w:sz="0" w:space="0" w:color="auto"/>
      </w:divBdr>
    </w:div>
    <w:div w:id="322244137">
      <w:bodyDiv w:val="1"/>
      <w:marLeft w:val="0"/>
      <w:marRight w:val="0"/>
      <w:marTop w:val="0"/>
      <w:marBottom w:val="0"/>
      <w:divBdr>
        <w:top w:val="none" w:sz="0" w:space="0" w:color="auto"/>
        <w:left w:val="none" w:sz="0" w:space="0" w:color="auto"/>
        <w:bottom w:val="none" w:sz="0" w:space="0" w:color="auto"/>
        <w:right w:val="none" w:sz="0" w:space="0" w:color="auto"/>
      </w:divBdr>
    </w:div>
    <w:div w:id="327948223">
      <w:bodyDiv w:val="1"/>
      <w:marLeft w:val="0"/>
      <w:marRight w:val="0"/>
      <w:marTop w:val="0"/>
      <w:marBottom w:val="0"/>
      <w:divBdr>
        <w:top w:val="none" w:sz="0" w:space="0" w:color="auto"/>
        <w:left w:val="none" w:sz="0" w:space="0" w:color="auto"/>
        <w:bottom w:val="none" w:sz="0" w:space="0" w:color="auto"/>
        <w:right w:val="none" w:sz="0" w:space="0" w:color="auto"/>
      </w:divBdr>
    </w:div>
    <w:div w:id="330332398">
      <w:bodyDiv w:val="1"/>
      <w:marLeft w:val="0"/>
      <w:marRight w:val="0"/>
      <w:marTop w:val="0"/>
      <w:marBottom w:val="0"/>
      <w:divBdr>
        <w:top w:val="none" w:sz="0" w:space="0" w:color="auto"/>
        <w:left w:val="none" w:sz="0" w:space="0" w:color="auto"/>
        <w:bottom w:val="none" w:sz="0" w:space="0" w:color="auto"/>
        <w:right w:val="none" w:sz="0" w:space="0" w:color="auto"/>
      </w:divBdr>
    </w:div>
    <w:div w:id="373038609">
      <w:bodyDiv w:val="1"/>
      <w:marLeft w:val="0"/>
      <w:marRight w:val="0"/>
      <w:marTop w:val="0"/>
      <w:marBottom w:val="0"/>
      <w:divBdr>
        <w:top w:val="none" w:sz="0" w:space="0" w:color="auto"/>
        <w:left w:val="none" w:sz="0" w:space="0" w:color="auto"/>
        <w:bottom w:val="none" w:sz="0" w:space="0" w:color="auto"/>
        <w:right w:val="none" w:sz="0" w:space="0" w:color="auto"/>
      </w:divBdr>
    </w:div>
    <w:div w:id="385759871">
      <w:bodyDiv w:val="1"/>
      <w:marLeft w:val="0"/>
      <w:marRight w:val="0"/>
      <w:marTop w:val="0"/>
      <w:marBottom w:val="0"/>
      <w:divBdr>
        <w:top w:val="none" w:sz="0" w:space="0" w:color="auto"/>
        <w:left w:val="none" w:sz="0" w:space="0" w:color="auto"/>
        <w:bottom w:val="none" w:sz="0" w:space="0" w:color="auto"/>
        <w:right w:val="none" w:sz="0" w:space="0" w:color="auto"/>
      </w:divBdr>
    </w:div>
    <w:div w:id="428354105">
      <w:bodyDiv w:val="1"/>
      <w:marLeft w:val="0"/>
      <w:marRight w:val="0"/>
      <w:marTop w:val="0"/>
      <w:marBottom w:val="0"/>
      <w:divBdr>
        <w:top w:val="none" w:sz="0" w:space="0" w:color="auto"/>
        <w:left w:val="none" w:sz="0" w:space="0" w:color="auto"/>
        <w:bottom w:val="none" w:sz="0" w:space="0" w:color="auto"/>
        <w:right w:val="none" w:sz="0" w:space="0" w:color="auto"/>
      </w:divBdr>
    </w:div>
    <w:div w:id="430853186">
      <w:bodyDiv w:val="1"/>
      <w:marLeft w:val="0"/>
      <w:marRight w:val="0"/>
      <w:marTop w:val="0"/>
      <w:marBottom w:val="0"/>
      <w:divBdr>
        <w:top w:val="none" w:sz="0" w:space="0" w:color="auto"/>
        <w:left w:val="none" w:sz="0" w:space="0" w:color="auto"/>
        <w:bottom w:val="none" w:sz="0" w:space="0" w:color="auto"/>
        <w:right w:val="none" w:sz="0" w:space="0" w:color="auto"/>
      </w:divBdr>
    </w:div>
    <w:div w:id="430976051">
      <w:bodyDiv w:val="1"/>
      <w:marLeft w:val="0"/>
      <w:marRight w:val="0"/>
      <w:marTop w:val="0"/>
      <w:marBottom w:val="0"/>
      <w:divBdr>
        <w:top w:val="none" w:sz="0" w:space="0" w:color="auto"/>
        <w:left w:val="none" w:sz="0" w:space="0" w:color="auto"/>
        <w:bottom w:val="none" w:sz="0" w:space="0" w:color="auto"/>
        <w:right w:val="none" w:sz="0" w:space="0" w:color="auto"/>
      </w:divBdr>
    </w:div>
    <w:div w:id="476532586">
      <w:bodyDiv w:val="1"/>
      <w:marLeft w:val="0"/>
      <w:marRight w:val="0"/>
      <w:marTop w:val="0"/>
      <w:marBottom w:val="0"/>
      <w:divBdr>
        <w:top w:val="none" w:sz="0" w:space="0" w:color="auto"/>
        <w:left w:val="none" w:sz="0" w:space="0" w:color="auto"/>
        <w:bottom w:val="none" w:sz="0" w:space="0" w:color="auto"/>
        <w:right w:val="none" w:sz="0" w:space="0" w:color="auto"/>
      </w:divBdr>
    </w:div>
    <w:div w:id="481235598">
      <w:bodyDiv w:val="1"/>
      <w:marLeft w:val="0"/>
      <w:marRight w:val="0"/>
      <w:marTop w:val="0"/>
      <w:marBottom w:val="0"/>
      <w:divBdr>
        <w:top w:val="none" w:sz="0" w:space="0" w:color="auto"/>
        <w:left w:val="none" w:sz="0" w:space="0" w:color="auto"/>
        <w:bottom w:val="none" w:sz="0" w:space="0" w:color="auto"/>
        <w:right w:val="none" w:sz="0" w:space="0" w:color="auto"/>
      </w:divBdr>
    </w:div>
    <w:div w:id="487792971">
      <w:bodyDiv w:val="1"/>
      <w:marLeft w:val="0"/>
      <w:marRight w:val="0"/>
      <w:marTop w:val="0"/>
      <w:marBottom w:val="0"/>
      <w:divBdr>
        <w:top w:val="none" w:sz="0" w:space="0" w:color="auto"/>
        <w:left w:val="none" w:sz="0" w:space="0" w:color="auto"/>
        <w:bottom w:val="none" w:sz="0" w:space="0" w:color="auto"/>
        <w:right w:val="none" w:sz="0" w:space="0" w:color="auto"/>
      </w:divBdr>
    </w:div>
    <w:div w:id="497040468">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31385628">
      <w:bodyDiv w:val="1"/>
      <w:marLeft w:val="0"/>
      <w:marRight w:val="0"/>
      <w:marTop w:val="0"/>
      <w:marBottom w:val="0"/>
      <w:divBdr>
        <w:top w:val="none" w:sz="0" w:space="0" w:color="auto"/>
        <w:left w:val="none" w:sz="0" w:space="0" w:color="auto"/>
        <w:bottom w:val="none" w:sz="0" w:space="0" w:color="auto"/>
        <w:right w:val="none" w:sz="0" w:space="0" w:color="auto"/>
      </w:divBdr>
    </w:div>
    <w:div w:id="558394494">
      <w:bodyDiv w:val="1"/>
      <w:marLeft w:val="0"/>
      <w:marRight w:val="0"/>
      <w:marTop w:val="0"/>
      <w:marBottom w:val="0"/>
      <w:divBdr>
        <w:top w:val="none" w:sz="0" w:space="0" w:color="auto"/>
        <w:left w:val="none" w:sz="0" w:space="0" w:color="auto"/>
        <w:bottom w:val="none" w:sz="0" w:space="0" w:color="auto"/>
        <w:right w:val="none" w:sz="0" w:space="0" w:color="auto"/>
      </w:divBdr>
    </w:div>
    <w:div w:id="563637111">
      <w:bodyDiv w:val="1"/>
      <w:marLeft w:val="0"/>
      <w:marRight w:val="0"/>
      <w:marTop w:val="0"/>
      <w:marBottom w:val="0"/>
      <w:divBdr>
        <w:top w:val="none" w:sz="0" w:space="0" w:color="auto"/>
        <w:left w:val="none" w:sz="0" w:space="0" w:color="auto"/>
        <w:bottom w:val="none" w:sz="0" w:space="0" w:color="auto"/>
        <w:right w:val="none" w:sz="0" w:space="0" w:color="auto"/>
      </w:divBdr>
    </w:div>
    <w:div w:id="590552417">
      <w:bodyDiv w:val="1"/>
      <w:marLeft w:val="0"/>
      <w:marRight w:val="0"/>
      <w:marTop w:val="0"/>
      <w:marBottom w:val="0"/>
      <w:divBdr>
        <w:top w:val="none" w:sz="0" w:space="0" w:color="auto"/>
        <w:left w:val="none" w:sz="0" w:space="0" w:color="auto"/>
        <w:bottom w:val="none" w:sz="0" w:space="0" w:color="auto"/>
        <w:right w:val="none" w:sz="0" w:space="0" w:color="auto"/>
      </w:divBdr>
    </w:div>
    <w:div w:id="628240811">
      <w:bodyDiv w:val="1"/>
      <w:marLeft w:val="0"/>
      <w:marRight w:val="0"/>
      <w:marTop w:val="0"/>
      <w:marBottom w:val="0"/>
      <w:divBdr>
        <w:top w:val="none" w:sz="0" w:space="0" w:color="auto"/>
        <w:left w:val="none" w:sz="0" w:space="0" w:color="auto"/>
        <w:bottom w:val="none" w:sz="0" w:space="0" w:color="auto"/>
        <w:right w:val="none" w:sz="0" w:space="0" w:color="auto"/>
      </w:divBdr>
    </w:div>
    <w:div w:id="693070762">
      <w:bodyDiv w:val="1"/>
      <w:marLeft w:val="0"/>
      <w:marRight w:val="0"/>
      <w:marTop w:val="0"/>
      <w:marBottom w:val="0"/>
      <w:divBdr>
        <w:top w:val="none" w:sz="0" w:space="0" w:color="auto"/>
        <w:left w:val="none" w:sz="0" w:space="0" w:color="auto"/>
        <w:bottom w:val="none" w:sz="0" w:space="0" w:color="auto"/>
        <w:right w:val="none" w:sz="0" w:space="0" w:color="auto"/>
      </w:divBdr>
    </w:div>
    <w:div w:id="739063894">
      <w:bodyDiv w:val="1"/>
      <w:marLeft w:val="0"/>
      <w:marRight w:val="0"/>
      <w:marTop w:val="0"/>
      <w:marBottom w:val="0"/>
      <w:divBdr>
        <w:top w:val="none" w:sz="0" w:space="0" w:color="auto"/>
        <w:left w:val="none" w:sz="0" w:space="0" w:color="auto"/>
        <w:bottom w:val="none" w:sz="0" w:space="0" w:color="auto"/>
        <w:right w:val="none" w:sz="0" w:space="0" w:color="auto"/>
      </w:divBdr>
    </w:div>
    <w:div w:id="739138019">
      <w:bodyDiv w:val="1"/>
      <w:marLeft w:val="0"/>
      <w:marRight w:val="0"/>
      <w:marTop w:val="0"/>
      <w:marBottom w:val="0"/>
      <w:divBdr>
        <w:top w:val="none" w:sz="0" w:space="0" w:color="auto"/>
        <w:left w:val="none" w:sz="0" w:space="0" w:color="auto"/>
        <w:bottom w:val="none" w:sz="0" w:space="0" w:color="auto"/>
        <w:right w:val="none" w:sz="0" w:space="0" w:color="auto"/>
      </w:divBdr>
    </w:div>
    <w:div w:id="760415828">
      <w:bodyDiv w:val="1"/>
      <w:marLeft w:val="0"/>
      <w:marRight w:val="0"/>
      <w:marTop w:val="0"/>
      <w:marBottom w:val="0"/>
      <w:divBdr>
        <w:top w:val="none" w:sz="0" w:space="0" w:color="auto"/>
        <w:left w:val="none" w:sz="0" w:space="0" w:color="auto"/>
        <w:bottom w:val="none" w:sz="0" w:space="0" w:color="auto"/>
        <w:right w:val="none" w:sz="0" w:space="0" w:color="auto"/>
      </w:divBdr>
    </w:div>
    <w:div w:id="865020099">
      <w:bodyDiv w:val="1"/>
      <w:marLeft w:val="0"/>
      <w:marRight w:val="0"/>
      <w:marTop w:val="0"/>
      <w:marBottom w:val="0"/>
      <w:divBdr>
        <w:top w:val="none" w:sz="0" w:space="0" w:color="auto"/>
        <w:left w:val="none" w:sz="0" w:space="0" w:color="auto"/>
        <w:bottom w:val="none" w:sz="0" w:space="0" w:color="auto"/>
        <w:right w:val="none" w:sz="0" w:space="0" w:color="auto"/>
      </w:divBdr>
    </w:div>
    <w:div w:id="873034556">
      <w:bodyDiv w:val="1"/>
      <w:marLeft w:val="0"/>
      <w:marRight w:val="0"/>
      <w:marTop w:val="0"/>
      <w:marBottom w:val="0"/>
      <w:divBdr>
        <w:top w:val="none" w:sz="0" w:space="0" w:color="auto"/>
        <w:left w:val="none" w:sz="0" w:space="0" w:color="auto"/>
        <w:bottom w:val="none" w:sz="0" w:space="0" w:color="auto"/>
        <w:right w:val="none" w:sz="0" w:space="0" w:color="auto"/>
      </w:divBdr>
    </w:div>
    <w:div w:id="892276292">
      <w:bodyDiv w:val="1"/>
      <w:marLeft w:val="0"/>
      <w:marRight w:val="0"/>
      <w:marTop w:val="0"/>
      <w:marBottom w:val="0"/>
      <w:divBdr>
        <w:top w:val="none" w:sz="0" w:space="0" w:color="auto"/>
        <w:left w:val="none" w:sz="0" w:space="0" w:color="auto"/>
        <w:bottom w:val="none" w:sz="0" w:space="0" w:color="auto"/>
        <w:right w:val="none" w:sz="0" w:space="0" w:color="auto"/>
      </w:divBdr>
    </w:div>
    <w:div w:id="1060792120">
      <w:bodyDiv w:val="1"/>
      <w:marLeft w:val="0"/>
      <w:marRight w:val="0"/>
      <w:marTop w:val="0"/>
      <w:marBottom w:val="0"/>
      <w:divBdr>
        <w:top w:val="none" w:sz="0" w:space="0" w:color="auto"/>
        <w:left w:val="none" w:sz="0" w:space="0" w:color="auto"/>
        <w:bottom w:val="none" w:sz="0" w:space="0" w:color="auto"/>
        <w:right w:val="none" w:sz="0" w:space="0" w:color="auto"/>
      </w:divBdr>
    </w:div>
    <w:div w:id="1089274550">
      <w:bodyDiv w:val="1"/>
      <w:marLeft w:val="0"/>
      <w:marRight w:val="0"/>
      <w:marTop w:val="0"/>
      <w:marBottom w:val="0"/>
      <w:divBdr>
        <w:top w:val="none" w:sz="0" w:space="0" w:color="auto"/>
        <w:left w:val="none" w:sz="0" w:space="0" w:color="auto"/>
        <w:bottom w:val="none" w:sz="0" w:space="0" w:color="auto"/>
        <w:right w:val="none" w:sz="0" w:space="0" w:color="auto"/>
      </w:divBdr>
    </w:div>
    <w:div w:id="1095058234">
      <w:bodyDiv w:val="1"/>
      <w:marLeft w:val="0"/>
      <w:marRight w:val="0"/>
      <w:marTop w:val="0"/>
      <w:marBottom w:val="0"/>
      <w:divBdr>
        <w:top w:val="none" w:sz="0" w:space="0" w:color="auto"/>
        <w:left w:val="none" w:sz="0" w:space="0" w:color="auto"/>
        <w:bottom w:val="none" w:sz="0" w:space="0" w:color="auto"/>
        <w:right w:val="none" w:sz="0" w:space="0" w:color="auto"/>
      </w:divBdr>
    </w:div>
    <w:div w:id="1099570724">
      <w:bodyDiv w:val="1"/>
      <w:marLeft w:val="0"/>
      <w:marRight w:val="0"/>
      <w:marTop w:val="0"/>
      <w:marBottom w:val="0"/>
      <w:divBdr>
        <w:top w:val="none" w:sz="0" w:space="0" w:color="auto"/>
        <w:left w:val="none" w:sz="0" w:space="0" w:color="auto"/>
        <w:bottom w:val="none" w:sz="0" w:space="0" w:color="auto"/>
        <w:right w:val="none" w:sz="0" w:space="0" w:color="auto"/>
      </w:divBdr>
    </w:div>
    <w:div w:id="1162355082">
      <w:bodyDiv w:val="1"/>
      <w:marLeft w:val="0"/>
      <w:marRight w:val="0"/>
      <w:marTop w:val="0"/>
      <w:marBottom w:val="0"/>
      <w:divBdr>
        <w:top w:val="none" w:sz="0" w:space="0" w:color="auto"/>
        <w:left w:val="none" w:sz="0" w:space="0" w:color="auto"/>
        <w:bottom w:val="none" w:sz="0" w:space="0" w:color="auto"/>
        <w:right w:val="none" w:sz="0" w:space="0" w:color="auto"/>
      </w:divBdr>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44796000">
      <w:bodyDiv w:val="1"/>
      <w:marLeft w:val="0"/>
      <w:marRight w:val="0"/>
      <w:marTop w:val="0"/>
      <w:marBottom w:val="0"/>
      <w:divBdr>
        <w:top w:val="none" w:sz="0" w:space="0" w:color="auto"/>
        <w:left w:val="none" w:sz="0" w:space="0" w:color="auto"/>
        <w:bottom w:val="none" w:sz="0" w:space="0" w:color="auto"/>
        <w:right w:val="none" w:sz="0" w:space="0" w:color="auto"/>
      </w:divBdr>
    </w:div>
    <w:div w:id="1263995278">
      <w:bodyDiv w:val="1"/>
      <w:marLeft w:val="0"/>
      <w:marRight w:val="0"/>
      <w:marTop w:val="0"/>
      <w:marBottom w:val="0"/>
      <w:divBdr>
        <w:top w:val="none" w:sz="0" w:space="0" w:color="auto"/>
        <w:left w:val="none" w:sz="0" w:space="0" w:color="auto"/>
        <w:bottom w:val="none" w:sz="0" w:space="0" w:color="auto"/>
        <w:right w:val="none" w:sz="0" w:space="0" w:color="auto"/>
      </w:divBdr>
    </w:div>
    <w:div w:id="1309671456">
      <w:bodyDiv w:val="1"/>
      <w:marLeft w:val="0"/>
      <w:marRight w:val="0"/>
      <w:marTop w:val="0"/>
      <w:marBottom w:val="0"/>
      <w:divBdr>
        <w:top w:val="none" w:sz="0" w:space="0" w:color="auto"/>
        <w:left w:val="none" w:sz="0" w:space="0" w:color="auto"/>
        <w:bottom w:val="none" w:sz="0" w:space="0" w:color="auto"/>
        <w:right w:val="none" w:sz="0" w:space="0" w:color="auto"/>
      </w:divBdr>
    </w:div>
    <w:div w:id="1325426596">
      <w:bodyDiv w:val="1"/>
      <w:marLeft w:val="0"/>
      <w:marRight w:val="0"/>
      <w:marTop w:val="0"/>
      <w:marBottom w:val="0"/>
      <w:divBdr>
        <w:top w:val="none" w:sz="0" w:space="0" w:color="auto"/>
        <w:left w:val="none" w:sz="0" w:space="0" w:color="auto"/>
        <w:bottom w:val="none" w:sz="0" w:space="0" w:color="auto"/>
        <w:right w:val="none" w:sz="0" w:space="0" w:color="auto"/>
      </w:divBdr>
    </w:div>
    <w:div w:id="1354765805">
      <w:bodyDiv w:val="1"/>
      <w:marLeft w:val="0"/>
      <w:marRight w:val="0"/>
      <w:marTop w:val="0"/>
      <w:marBottom w:val="0"/>
      <w:divBdr>
        <w:top w:val="none" w:sz="0" w:space="0" w:color="auto"/>
        <w:left w:val="none" w:sz="0" w:space="0" w:color="auto"/>
        <w:bottom w:val="none" w:sz="0" w:space="0" w:color="auto"/>
        <w:right w:val="none" w:sz="0" w:space="0" w:color="auto"/>
      </w:divBdr>
    </w:div>
    <w:div w:id="1358237429">
      <w:bodyDiv w:val="1"/>
      <w:marLeft w:val="0"/>
      <w:marRight w:val="0"/>
      <w:marTop w:val="0"/>
      <w:marBottom w:val="0"/>
      <w:divBdr>
        <w:top w:val="none" w:sz="0" w:space="0" w:color="auto"/>
        <w:left w:val="none" w:sz="0" w:space="0" w:color="auto"/>
        <w:bottom w:val="none" w:sz="0" w:space="0" w:color="auto"/>
        <w:right w:val="none" w:sz="0" w:space="0" w:color="auto"/>
      </w:divBdr>
    </w:div>
    <w:div w:id="1388527665">
      <w:bodyDiv w:val="1"/>
      <w:marLeft w:val="0"/>
      <w:marRight w:val="0"/>
      <w:marTop w:val="0"/>
      <w:marBottom w:val="0"/>
      <w:divBdr>
        <w:top w:val="none" w:sz="0" w:space="0" w:color="auto"/>
        <w:left w:val="none" w:sz="0" w:space="0" w:color="auto"/>
        <w:bottom w:val="none" w:sz="0" w:space="0" w:color="auto"/>
        <w:right w:val="none" w:sz="0" w:space="0" w:color="auto"/>
      </w:divBdr>
    </w:div>
    <w:div w:id="1451630254">
      <w:bodyDiv w:val="1"/>
      <w:marLeft w:val="0"/>
      <w:marRight w:val="0"/>
      <w:marTop w:val="0"/>
      <w:marBottom w:val="0"/>
      <w:divBdr>
        <w:top w:val="none" w:sz="0" w:space="0" w:color="auto"/>
        <w:left w:val="none" w:sz="0" w:space="0" w:color="auto"/>
        <w:bottom w:val="none" w:sz="0" w:space="0" w:color="auto"/>
        <w:right w:val="none" w:sz="0" w:space="0" w:color="auto"/>
      </w:divBdr>
    </w:div>
    <w:div w:id="1457942350">
      <w:bodyDiv w:val="1"/>
      <w:marLeft w:val="0"/>
      <w:marRight w:val="0"/>
      <w:marTop w:val="0"/>
      <w:marBottom w:val="0"/>
      <w:divBdr>
        <w:top w:val="none" w:sz="0" w:space="0" w:color="auto"/>
        <w:left w:val="none" w:sz="0" w:space="0" w:color="auto"/>
        <w:bottom w:val="none" w:sz="0" w:space="0" w:color="auto"/>
        <w:right w:val="none" w:sz="0" w:space="0" w:color="auto"/>
      </w:divBdr>
    </w:div>
    <w:div w:id="1533150133">
      <w:bodyDiv w:val="1"/>
      <w:marLeft w:val="0"/>
      <w:marRight w:val="0"/>
      <w:marTop w:val="0"/>
      <w:marBottom w:val="0"/>
      <w:divBdr>
        <w:top w:val="none" w:sz="0" w:space="0" w:color="auto"/>
        <w:left w:val="none" w:sz="0" w:space="0" w:color="auto"/>
        <w:bottom w:val="none" w:sz="0" w:space="0" w:color="auto"/>
        <w:right w:val="none" w:sz="0" w:space="0" w:color="auto"/>
      </w:divBdr>
    </w:div>
    <w:div w:id="1544562525">
      <w:bodyDiv w:val="1"/>
      <w:marLeft w:val="0"/>
      <w:marRight w:val="0"/>
      <w:marTop w:val="0"/>
      <w:marBottom w:val="0"/>
      <w:divBdr>
        <w:top w:val="none" w:sz="0" w:space="0" w:color="auto"/>
        <w:left w:val="none" w:sz="0" w:space="0" w:color="auto"/>
        <w:bottom w:val="none" w:sz="0" w:space="0" w:color="auto"/>
        <w:right w:val="none" w:sz="0" w:space="0" w:color="auto"/>
      </w:divBdr>
    </w:div>
    <w:div w:id="1551847010">
      <w:bodyDiv w:val="1"/>
      <w:marLeft w:val="0"/>
      <w:marRight w:val="0"/>
      <w:marTop w:val="0"/>
      <w:marBottom w:val="0"/>
      <w:divBdr>
        <w:top w:val="none" w:sz="0" w:space="0" w:color="auto"/>
        <w:left w:val="none" w:sz="0" w:space="0" w:color="auto"/>
        <w:bottom w:val="none" w:sz="0" w:space="0" w:color="auto"/>
        <w:right w:val="none" w:sz="0" w:space="0" w:color="auto"/>
      </w:divBdr>
    </w:div>
    <w:div w:id="1560358464">
      <w:bodyDiv w:val="1"/>
      <w:marLeft w:val="0"/>
      <w:marRight w:val="0"/>
      <w:marTop w:val="0"/>
      <w:marBottom w:val="0"/>
      <w:divBdr>
        <w:top w:val="none" w:sz="0" w:space="0" w:color="auto"/>
        <w:left w:val="none" w:sz="0" w:space="0" w:color="auto"/>
        <w:bottom w:val="none" w:sz="0" w:space="0" w:color="auto"/>
        <w:right w:val="none" w:sz="0" w:space="0" w:color="auto"/>
      </w:divBdr>
    </w:div>
    <w:div w:id="1565069847">
      <w:bodyDiv w:val="1"/>
      <w:marLeft w:val="0"/>
      <w:marRight w:val="0"/>
      <w:marTop w:val="0"/>
      <w:marBottom w:val="0"/>
      <w:divBdr>
        <w:top w:val="none" w:sz="0" w:space="0" w:color="auto"/>
        <w:left w:val="none" w:sz="0" w:space="0" w:color="auto"/>
        <w:bottom w:val="none" w:sz="0" w:space="0" w:color="auto"/>
        <w:right w:val="none" w:sz="0" w:space="0" w:color="auto"/>
      </w:divBdr>
    </w:div>
    <w:div w:id="1570846334">
      <w:bodyDiv w:val="1"/>
      <w:marLeft w:val="0"/>
      <w:marRight w:val="0"/>
      <w:marTop w:val="0"/>
      <w:marBottom w:val="0"/>
      <w:divBdr>
        <w:top w:val="none" w:sz="0" w:space="0" w:color="auto"/>
        <w:left w:val="none" w:sz="0" w:space="0" w:color="auto"/>
        <w:bottom w:val="none" w:sz="0" w:space="0" w:color="auto"/>
        <w:right w:val="none" w:sz="0" w:space="0" w:color="auto"/>
      </w:divBdr>
    </w:div>
    <w:div w:id="1598712555">
      <w:bodyDiv w:val="1"/>
      <w:marLeft w:val="0"/>
      <w:marRight w:val="0"/>
      <w:marTop w:val="0"/>
      <w:marBottom w:val="0"/>
      <w:divBdr>
        <w:top w:val="none" w:sz="0" w:space="0" w:color="auto"/>
        <w:left w:val="none" w:sz="0" w:space="0" w:color="auto"/>
        <w:bottom w:val="none" w:sz="0" w:space="0" w:color="auto"/>
        <w:right w:val="none" w:sz="0" w:space="0" w:color="auto"/>
      </w:divBdr>
    </w:div>
    <w:div w:id="1608192212">
      <w:bodyDiv w:val="1"/>
      <w:marLeft w:val="0"/>
      <w:marRight w:val="0"/>
      <w:marTop w:val="0"/>
      <w:marBottom w:val="0"/>
      <w:divBdr>
        <w:top w:val="none" w:sz="0" w:space="0" w:color="auto"/>
        <w:left w:val="none" w:sz="0" w:space="0" w:color="auto"/>
        <w:bottom w:val="none" w:sz="0" w:space="0" w:color="auto"/>
        <w:right w:val="none" w:sz="0" w:space="0" w:color="auto"/>
      </w:divBdr>
    </w:div>
    <w:div w:id="1617561281">
      <w:bodyDiv w:val="1"/>
      <w:marLeft w:val="0"/>
      <w:marRight w:val="0"/>
      <w:marTop w:val="0"/>
      <w:marBottom w:val="0"/>
      <w:divBdr>
        <w:top w:val="none" w:sz="0" w:space="0" w:color="auto"/>
        <w:left w:val="none" w:sz="0" w:space="0" w:color="auto"/>
        <w:bottom w:val="none" w:sz="0" w:space="0" w:color="auto"/>
        <w:right w:val="none" w:sz="0" w:space="0" w:color="auto"/>
      </w:divBdr>
    </w:div>
    <w:div w:id="1634747968">
      <w:bodyDiv w:val="1"/>
      <w:marLeft w:val="0"/>
      <w:marRight w:val="0"/>
      <w:marTop w:val="0"/>
      <w:marBottom w:val="0"/>
      <w:divBdr>
        <w:top w:val="none" w:sz="0" w:space="0" w:color="auto"/>
        <w:left w:val="none" w:sz="0" w:space="0" w:color="auto"/>
        <w:bottom w:val="none" w:sz="0" w:space="0" w:color="auto"/>
        <w:right w:val="none" w:sz="0" w:space="0" w:color="auto"/>
      </w:divBdr>
    </w:div>
    <w:div w:id="1639340696">
      <w:bodyDiv w:val="1"/>
      <w:marLeft w:val="0"/>
      <w:marRight w:val="0"/>
      <w:marTop w:val="0"/>
      <w:marBottom w:val="0"/>
      <w:divBdr>
        <w:top w:val="none" w:sz="0" w:space="0" w:color="auto"/>
        <w:left w:val="none" w:sz="0" w:space="0" w:color="auto"/>
        <w:bottom w:val="none" w:sz="0" w:space="0" w:color="auto"/>
        <w:right w:val="none" w:sz="0" w:space="0" w:color="auto"/>
      </w:divBdr>
    </w:div>
    <w:div w:id="1644390251">
      <w:bodyDiv w:val="1"/>
      <w:marLeft w:val="0"/>
      <w:marRight w:val="0"/>
      <w:marTop w:val="0"/>
      <w:marBottom w:val="0"/>
      <w:divBdr>
        <w:top w:val="none" w:sz="0" w:space="0" w:color="auto"/>
        <w:left w:val="none" w:sz="0" w:space="0" w:color="auto"/>
        <w:bottom w:val="none" w:sz="0" w:space="0" w:color="auto"/>
        <w:right w:val="none" w:sz="0" w:space="0" w:color="auto"/>
      </w:divBdr>
    </w:div>
    <w:div w:id="1644459861">
      <w:bodyDiv w:val="1"/>
      <w:marLeft w:val="0"/>
      <w:marRight w:val="0"/>
      <w:marTop w:val="0"/>
      <w:marBottom w:val="0"/>
      <w:divBdr>
        <w:top w:val="none" w:sz="0" w:space="0" w:color="auto"/>
        <w:left w:val="none" w:sz="0" w:space="0" w:color="auto"/>
        <w:bottom w:val="none" w:sz="0" w:space="0" w:color="auto"/>
        <w:right w:val="none" w:sz="0" w:space="0" w:color="auto"/>
      </w:divBdr>
    </w:div>
    <w:div w:id="1658919697">
      <w:bodyDiv w:val="1"/>
      <w:marLeft w:val="0"/>
      <w:marRight w:val="0"/>
      <w:marTop w:val="0"/>
      <w:marBottom w:val="0"/>
      <w:divBdr>
        <w:top w:val="none" w:sz="0" w:space="0" w:color="auto"/>
        <w:left w:val="none" w:sz="0" w:space="0" w:color="auto"/>
        <w:bottom w:val="none" w:sz="0" w:space="0" w:color="auto"/>
        <w:right w:val="none" w:sz="0" w:space="0" w:color="auto"/>
      </w:divBdr>
    </w:div>
    <w:div w:id="1686639701">
      <w:bodyDiv w:val="1"/>
      <w:marLeft w:val="0"/>
      <w:marRight w:val="0"/>
      <w:marTop w:val="0"/>
      <w:marBottom w:val="0"/>
      <w:divBdr>
        <w:top w:val="none" w:sz="0" w:space="0" w:color="auto"/>
        <w:left w:val="none" w:sz="0" w:space="0" w:color="auto"/>
        <w:bottom w:val="none" w:sz="0" w:space="0" w:color="auto"/>
        <w:right w:val="none" w:sz="0" w:space="0" w:color="auto"/>
      </w:divBdr>
    </w:div>
    <w:div w:id="1726290630">
      <w:bodyDiv w:val="1"/>
      <w:marLeft w:val="0"/>
      <w:marRight w:val="0"/>
      <w:marTop w:val="0"/>
      <w:marBottom w:val="0"/>
      <w:divBdr>
        <w:top w:val="none" w:sz="0" w:space="0" w:color="auto"/>
        <w:left w:val="none" w:sz="0" w:space="0" w:color="auto"/>
        <w:bottom w:val="none" w:sz="0" w:space="0" w:color="auto"/>
        <w:right w:val="none" w:sz="0" w:space="0" w:color="auto"/>
      </w:divBdr>
    </w:div>
    <w:div w:id="1730224111">
      <w:bodyDiv w:val="1"/>
      <w:marLeft w:val="0"/>
      <w:marRight w:val="0"/>
      <w:marTop w:val="0"/>
      <w:marBottom w:val="0"/>
      <w:divBdr>
        <w:top w:val="none" w:sz="0" w:space="0" w:color="auto"/>
        <w:left w:val="none" w:sz="0" w:space="0" w:color="auto"/>
        <w:bottom w:val="none" w:sz="0" w:space="0" w:color="auto"/>
        <w:right w:val="none" w:sz="0" w:space="0" w:color="auto"/>
      </w:divBdr>
    </w:div>
    <w:div w:id="1782990603">
      <w:bodyDiv w:val="1"/>
      <w:marLeft w:val="0"/>
      <w:marRight w:val="0"/>
      <w:marTop w:val="0"/>
      <w:marBottom w:val="0"/>
      <w:divBdr>
        <w:top w:val="none" w:sz="0" w:space="0" w:color="auto"/>
        <w:left w:val="none" w:sz="0" w:space="0" w:color="auto"/>
        <w:bottom w:val="none" w:sz="0" w:space="0" w:color="auto"/>
        <w:right w:val="none" w:sz="0" w:space="0" w:color="auto"/>
      </w:divBdr>
    </w:div>
    <w:div w:id="1803881993">
      <w:bodyDiv w:val="1"/>
      <w:marLeft w:val="0"/>
      <w:marRight w:val="0"/>
      <w:marTop w:val="0"/>
      <w:marBottom w:val="0"/>
      <w:divBdr>
        <w:top w:val="none" w:sz="0" w:space="0" w:color="auto"/>
        <w:left w:val="none" w:sz="0" w:space="0" w:color="auto"/>
        <w:bottom w:val="none" w:sz="0" w:space="0" w:color="auto"/>
        <w:right w:val="none" w:sz="0" w:space="0" w:color="auto"/>
      </w:divBdr>
    </w:div>
    <w:div w:id="1833376715">
      <w:bodyDiv w:val="1"/>
      <w:marLeft w:val="0"/>
      <w:marRight w:val="0"/>
      <w:marTop w:val="0"/>
      <w:marBottom w:val="0"/>
      <w:divBdr>
        <w:top w:val="none" w:sz="0" w:space="0" w:color="auto"/>
        <w:left w:val="none" w:sz="0" w:space="0" w:color="auto"/>
        <w:bottom w:val="none" w:sz="0" w:space="0" w:color="auto"/>
        <w:right w:val="none" w:sz="0" w:space="0" w:color="auto"/>
      </w:divBdr>
    </w:div>
    <w:div w:id="1883594605">
      <w:bodyDiv w:val="1"/>
      <w:marLeft w:val="0"/>
      <w:marRight w:val="0"/>
      <w:marTop w:val="0"/>
      <w:marBottom w:val="0"/>
      <w:divBdr>
        <w:top w:val="none" w:sz="0" w:space="0" w:color="auto"/>
        <w:left w:val="none" w:sz="0" w:space="0" w:color="auto"/>
        <w:bottom w:val="none" w:sz="0" w:space="0" w:color="auto"/>
        <w:right w:val="none" w:sz="0" w:space="0" w:color="auto"/>
      </w:divBdr>
    </w:div>
    <w:div w:id="1959337880">
      <w:bodyDiv w:val="1"/>
      <w:marLeft w:val="0"/>
      <w:marRight w:val="0"/>
      <w:marTop w:val="0"/>
      <w:marBottom w:val="0"/>
      <w:divBdr>
        <w:top w:val="none" w:sz="0" w:space="0" w:color="auto"/>
        <w:left w:val="none" w:sz="0" w:space="0" w:color="auto"/>
        <w:bottom w:val="none" w:sz="0" w:space="0" w:color="auto"/>
        <w:right w:val="none" w:sz="0" w:space="0" w:color="auto"/>
      </w:divBdr>
    </w:div>
    <w:div w:id="1974554304">
      <w:bodyDiv w:val="1"/>
      <w:marLeft w:val="0"/>
      <w:marRight w:val="0"/>
      <w:marTop w:val="0"/>
      <w:marBottom w:val="0"/>
      <w:divBdr>
        <w:top w:val="none" w:sz="0" w:space="0" w:color="auto"/>
        <w:left w:val="none" w:sz="0" w:space="0" w:color="auto"/>
        <w:bottom w:val="none" w:sz="0" w:space="0" w:color="auto"/>
        <w:right w:val="none" w:sz="0" w:space="0" w:color="auto"/>
      </w:divBdr>
    </w:div>
    <w:div w:id="1979264478">
      <w:bodyDiv w:val="1"/>
      <w:marLeft w:val="0"/>
      <w:marRight w:val="0"/>
      <w:marTop w:val="0"/>
      <w:marBottom w:val="0"/>
      <w:divBdr>
        <w:top w:val="none" w:sz="0" w:space="0" w:color="auto"/>
        <w:left w:val="none" w:sz="0" w:space="0" w:color="auto"/>
        <w:bottom w:val="none" w:sz="0" w:space="0" w:color="auto"/>
        <w:right w:val="none" w:sz="0" w:space="0" w:color="auto"/>
      </w:divBdr>
    </w:div>
    <w:div w:id="2041322266">
      <w:bodyDiv w:val="1"/>
      <w:marLeft w:val="0"/>
      <w:marRight w:val="0"/>
      <w:marTop w:val="0"/>
      <w:marBottom w:val="0"/>
      <w:divBdr>
        <w:top w:val="none" w:sz="0" w:space="0" w:color="auto"/>
        <w:left w:val="none" w:sz="0" w:space="0" w:color="auto"/>
        <w:bottom w:val="none" w:sz="0" w:space="0" w:color="auto"/>
        <w:right w:val="none" w:sz="0" w:space="0" w:color="auto"/>
      </w:divBdr>
    </w:div>
    <w:div w:id="2041664099">
      <w:bodyDiv w:val="1"/>
      <w:marLeft w:val="0"/>
      <w:marRight w:val="0"/>
      <w:marTop w:val="0"/>
      <w:marBottom w:val="0"/>
      <w:divBdr>
        <w:top w:val="none" w:sz="0" w:space="0" w:color="auto"/>
        <w:left w:val="none" w:sz="0" w:space="0" w:color="auto"/>
        <w:bottom w:val="none" w:sz="0" w:space="0" w:color="auto"/>
        <w:right w:val="none" w:sz="0" w:space="0" w:color="auto"/>
      </w:divBdr>
    </w:div>
    <w:div w:id="2059889552">
      <w:bodyDiv w:val="1"/>
      <w:marLeft w:val="0"/>
      <w:marRight w:val="0"/>
      <w:marTop w:val="0"/>
      <w:marBottom w:val="0"/>
      <w:divBdr>
        <w:top w:val="none" w:sz="0" w:space="0" w:color="auto"/>
        <w:left w:val="none" w:sz="0" w:space="0" w:color="auto"/>
        <w:bottom w:val="none" w:sz="0" w:space="0" w:color="auto"/>
        <w:right w:val="none" w:sz="0" w:space="0" w:color="auto"/>
      </w:divBdr>
    </w:div>
    <w:div w:id="2115904199">
      <w:bodyDiv w:val="1"/>
      <w:marLeft w:val="0"/>
      <w:marRight w:val="0"/>
      <w:marTop w:val="0"/>
      <w:marBottom w:val="0"/>
      <w:divBdr>
        <w:top w:val="none" w:sz="0" w:space="0" w:color="auto"/>
        <w:left w:val="none" w:sz="0" w:space="0" w:color="auto"/>
        <w:bottom w:val="none" w:sz="0" w:space="0" w:color="auto"/>
        <w:right w:val="none" w:sz="0" w:space="0" w:color="auto"/>
      </w:divBdr>
    </w:div>
    <w:div w:id="2128501615">
      <w:bodyDiv w:val="1"/>
      <w:marLeft w:val="0"/>
      <w:marRight w:val="0"/>
      <w:marTop w:val="0"/>
      <w:marBottom w:val="0"/>
      <w:divBdr>
        <w:top w:val="none" w:sz="0" w:space="0" w:color="auto"/>
        <w:left w:val="none" w:sz="0" w:space="0" w:color="auto"/>
        <w:bottom w:val="none" w:sz="0" w:space="0" w:color="auto"/>
        <w:right w:val="none" w:sz="0" w:space="0" w:color="auto"/>
      </w:divBdr>
    </w:div>
    <w:div w:id="2133745741">
      <w:bodyDiv w:val="1"/>
      <w:marLeft w:val="0"/>
      <w:marRight w:val="0"/>
      <w:marTop w:val="0"/>
      <w:marBottom w:val="0"/>
      <w:divBdr>
        <w:top w:val="none" w:sz="0" w:space="0" w:color="auto"/>
        <w:left w:val="none" w:sz="0" w:space="0" w:color="auto"/>
        <w:bottom w:val="none" w:sz="0" w:space="0" w:color="auto"/>
        <w:right w:val="none" w:sz="0" w:space="0" w:color="auto"/>
      </w:divBdr>
    </w:div>
    <w:div w:id="21469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www.admkogalym.ru/"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admkogalym.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5" Type="http://schemas.openxmlformats.org/officeDocument/2006/relationships/hyperlink" Target="https://86.gosuslugi.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uo.admkogalym.ru/"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rrgu.admhmao.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uo.admkogalym.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Среднегодовая численность постоянного населения, тыс. человек</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70C0"/>
              </a:solidFill>
              <a:round/>
            </a:ln>
            <a:effectLst/>
          </c:spPr>
          <c:marker>
            <c:symbol val="circle"/>
            <c:size val="5"/>
            <c:spPr>
              <a:solidFill>
                <a:schemeClr val="accent1"/>
              </a:solidFill>
              <a:ln w="9525" cap="rnd">
                <a:solidFill>
                  <a:srgbClr val="0070C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0</c:formatCode>
                <c:ptCount val="4"/>
                <c:pt idx="0">
                  <c:v>2020</c:v>
                </c:pt>
                <c:pt idx="1">
                  <c:v>2021</c:v>
                </c:pt>
                <c:pt idx="2">
                  <c:v>2022</c:v>
                </c:pt>
                <c:pt idx="3">
                  <c:v>2023</c:v>
                </c:pt>
              </c:numCache>
            </c:numRef>
          </c:cat>
          <c:val>
            <c:numRef>
              <c:f>Лист1!$B$2:$B$5</c:f>
              <c:numCache>
                <c:formatCode>0.0</c:formatCode>
                <c:ptCount val="4"/>
                <c:pt idx="0">
                  <c:v>68.36</c:v>
                </c:pt>
                <c:pt idx="1">
                  <c:v>69.126000000000005</c:v>
                </c:pt>
                <c:pt idx="2">
                  <c:v>62.182000000000002</c:v>
                </c:pt>
                <c:pt idx="3">
                  <c:v>63.228999999999999</c:v>
                </c:pt>
              </c:numCache>
            </c:numRef>
          </c:val>
          <c:smooth val="0"/>
          <c:extLst>
            <c:ext xmlns:c16="http://schemas.microsoft.com/office/drawing/2014/chart" uri="{C3380CC4-5D6E-409C-BE32-E72D297353CC}">
              <c16:uniqueId val="{00000000-50DA-466D-A941-A1C299B0B869}"/>
            </c:ext>
          </c:extLst>
        </c:ser>
        <c:dLbls>
          <c:showLegendKey val="0"/>
          <c:showVal val="0"/>
          <c:showCatName val="0"/>
          <c:showSerName val="0"/>
          <c:showPercent val="0"/>
          <c:showBubbleSize val="0"/>
        </c:dLbls>
        <c:marker val="1"/>
        <c:smooth val="0"/>
        <c:axId val="358890320"/>
        <c:axId val="358889928"/>
      </c:lineChart>
      <c:catAx>
        <c:axId val="35889032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89928"/>
        <c:crosses val="autoZero"/>
        <c:auto val="1"/>
        <c:lblAlgn val="ctr"/>
        <c:lblOffset val="100"/>
        <c:noMultiLvlLbl val="1"/>
      </c:catAx>
      <c:valAx>
        <c:axId val="3588899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89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dirty="0">
                <a:solidFill>
                  <a:sysClr val="windowText" lastClr="000000"/>
                </a:solidFill>
              </a:rPr>
              <a:t>Прирост (убыль) населения                                                    
за январь - декабрь 2022-2023 гг.   </a:t>
            </a:r>
          </a:p>
        </c:rich>
      </c:tx>
      <c:layout>
        <c:manualLayout>
          <c:xMode val="edge"/>
          <c:yMode val="edge"/>
          <c:x val="0.37209301908933734"/>
          <c:y val="0"/>
        </c:manualLayout>
      </c:layout>
      <c:overlay val="0"/>
      <c:spPr>
        <a:noFill/>
        <a:ln w="23519">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8220676107601745E-2"/>
          <c:y val="0.13636057561770287"/>
          <c:w val="0.88217054263565953"/>
          <c:h val="0.7415220683621444"/>
        </c:manualLayout>
      </c:layout>
      <c:bar3DChart>
        <c:barDir val="col"/>
        <c:grouping val="clustered"/>
        <c:varyColors val="0"/>
        <c:ser>
          <c:idx val="0"/>
          <c:order val="0"/>
          <c:tx>
            <c:strRef>
              <c:f>Sheet1!$A$2</c:f>
              <c:strCache>
                <c:ptCount val="1"/>
                <c:pt idx="0">
                  <c:v>2022 год</c:v>
                </c:pt>
              </c:strCache>
            </c:strRef>
          </c:tx>
          <c:spPr>
            <a:solidFill>
              <a:srgbClr val="3399FF"/>
            </a:solidFill>
            <a:ln w="11759">
              <a:solidFill>
                <a:srgbClr val="000000"/>
              </a:solidFill>
              <a:prstDash val="solid"/>
            </a:ln>
          </c:spPr>
          <c:invertIfNegative val="0"/>
          <c:dLbls>
            <c:dLbl>
              <c:idx val="0"/>
              <c:layout>
                <c:manualLayout>
                  <c:x val="2.7944360990670458E-3"/>
                  <c:y val="-1.39446695752698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5D1-4756-BF5F-836DF23A1F52}"/>
                </c:ext>
              </c:extLst>
            </c:dLbl>
            <c:dLbl>
              <c:idx val="1"/>
              <c:layout>
                <c:manualLayout>
                  <c:x val="7.6486708180507597E-3"/>
                  <c:y val="-9.59717985049597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5D1-4756-BF5F-836DF23A1F52}"/>
                </c:ext>
              </c:extLst>
            </c:dLbl>
            <c:dLbl>
              <c:idx val="2"/>
              <c:layout>
                <c:manualLayout>
                  <c:x val="8.3885711412751609E-3"/>
                  <c:y val="-1.42542500834873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5D1-4756-BF5F-836DF23A1F52}"/>
                </c:ext>
              </c:extLst>
            </c:dLbl>
            <c:dLbl>
              <c:idx val="3"/>
              <c:layout>
                <c:manualLayout>
                  <c:x val="-2.10691738650042E-2"/>
                  <c:y val="-8.534693726664450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5D1-4756-BF5F-836DF23A1F52}"/>
                </c:ext>
              </c:extLst>
            </c:dLbl>
            <c:dLbl>
              <c:idx val="4"/>
              <c:layout>
                <c:manualLayout>
                  <c:x val="7.7813319614597224E-3"/>
                  <c:y val="-3.44675611652063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5D1-4756-BF5F-836DF23A1F52}"/>
                </c:ext>
              </c:extLst>
            </c:dLbl>
            <c:dLbl>
              <c:idx val="5"/>
              <c:layout>
                <c:manualLayout>
                  <c:x val="-1.4019909096728912E-2"/>
                  <c:y val="-1.2030154707320061E-2"/>
                </c:manualLayout>
              </c:layout>
              <c:numFmt formatCode="0" sourceLinked="0"/>
              <c:spPr>
                <a:noFill/>
                <a:ln w="23519">
                  <a:noFill/>
                </a:ln>
              </c:spPr>
              <c:txPr>
                <a:bodyPr/>
                <a:lstStyle/>
                <a:p>
                  <a:pPr>
                    <a:defRPr sz="1100" b="0" i="0" u="none" strike="noStrike"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5D1-4756-BF5F-836DF23A1F52}"/>
                </c:ext>
              </c:extLst>
            </c:dLbl>
            <c:numFmt formatCode="0" sourceLinked="0"/>
            <c:spPr>
              <a:noFill/>
              <a:ln w="2351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Sheet1!$B$2:$G$2</c:f>
              <c:numCache>
                <c:formatCode>General</c:formatCode>
                <c:ptCount val="6"/>
                <c:pt idx="0">
                  <c:v>697</c:v>
                </c:pt>
                <c:pt idx="1">
                  <c:v>255</c:v>
                </c:pt>
                <c:pt idx="2">
                  <c:v>442</c:v>
                </c:pt>
                <c:pt idx="3">
                  <c:v>2805</c:v>
                </c:pt>
                <c:pt idx="4">
                  <c:v>2622</c:v>
                </c:pt>
                <c:pt idx="5">
                  <c:v>183</c:v>
                </c:pt>
              </c:numCache>
            </c:numRef>
          </c:val>
          <c:extLst>
            <c:ext xmlns:c16="http://schemas.microsoft.com/office/drawing/2014/chart" uri="{C3380CC4-5D6E-409C-BE32-E72D297353CC}">
              <c16:uniqueId val="{00000006-A5D1-4756-BF5F-836DF23A1F52}"/>
            </c:ext>
          </c:extLst>
        </c:ser>
        <c:ser>
          <c:idx val="1"/>
          <c:order val="1"/>
          <c:tx>
            <c:strRef>
              <c:f>Sheet1!$A$3</c:f>
              <c:strCache>
                <c:ptCount val="1"/>
                <c:pt idx="0">
                  <c:v>2023 год</c:v>
                </c:pt>
              </c:strCache>
            </c:strRef>
          </c:tx>
          <c:spPr>
            <a:solidFill>
              <a:srgbClr val="009900"/>
            </a:solidFill>
            <a:ln w="11759">
              <a:solidFill>
                <a:srgbClr val="000000"/>
              </a:solidFill>
              <a:prstDash val="solid"/>
            </a:ln>
          </c:spPr>
          <c:invertIfNegative val="0"/>
          <c:dLbls>
            <c:dLbl>
              <c:idx val="0"/>
              <c:layout>
                <c:manualLayout>
                  <c:x val="2.1755256359405808E-2"/>
                  <c:y val="-2.33318627608005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5D1-4756-BF5F-836DF23A1F52}"/>
                </c:ext>
              </c:extLst>
            </c:dLbl>
            <c:dLbl>
              <c:idx val="1"/>
              <c:layout>
                <c:manualLayout>
                  <c:x val="1.2656002706296538E-2"/>
                  <c:y val="-1.12947277569697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5D1-4756-BF5F-836DF23A1F52}"/>
                </c:ext>
              </c:extLst>
            </c:dLbl>
            <c:dLbl>
              <c:idx val="2"/>
              <c:layout>
                <c:manualLayout>
                  <c:x val="2.7349567567187365E-2"/>
                  <c:y val="-2.19435614441858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5D1-4756-BF5F-836DF23A1F52}"/>
                </c:ext>
              </c:extLst>
            </c:dLbl>
            <c:dLbl>
              <c:idx val="3"/>
              <c:layout>
                <c:manualLayout>
                  <c:x val="3.2401229883811486E-2"/>
                  <c:y val="-1.89474227269503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5D1-4756-BF5F-836DF23A1F52}"/>
                </c:ext>
              </c:extLst>
            </c:dLbl>
            <c:dLbl>
              <c:idx val="4"/>
              <c:layout>
                <c:manualLayout>
                  <c:x val="3.4494090206294542E-2"/>
                  <c:y val="-3.08336206989682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5D1-4756-BF5F-836DF23A1F52}"/>
                </c:ext>
              </c:extLst>
            </c:dLbl>
            <c:dLbl>
              <c:idx val="5"/>
              <c:layout>
                <c:manualLayout>
                  <c:x val="2.9043115037449437E-2"/>
                  <c:y val="-2.95714755557275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5D1-4756-BF5F-836DF23A1F52}"/>
                </c:ext>
              </c:extLst>
            </c:dLbl>
            <c:spPr>
              <a:noFill/>
              <a:ln w="23519">
                <a:noFill/>
              </a:ln>
            </c:spPr>
            <c:txPr>
              <a:bodyPr/>
              <a:lstStyle/>
              <a:p>
                <a:pPr algn="r" rtl="0">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Sheet1!$B$3:$G$3</c:f>
              <c:numCache>
                <c:formatCode>General</c:formatCode>
                <c:ptCount val="6"/>
                <c:pt idx="0">
                  <c:v>673</c:v>
                </c:pt>
                <c:pt idx="1">
                  <c:v>250</c:v>
                </c:pt>
                <c:pt idx="2">
                  <c:v>423</c:v>
                </c:pt>
                <c:pt idx="3">
                  <c:v>3621</c:v>
                </c:pt>
                <c:pt idx="4">
                  <c:v>2574</c:v>
                </c:pt>
                <c:pt idx="5">
                  <c:v>1047</c:v>
                </c:pt>
              </c:numCache>
            </c:numRef>
          </c:val>
          <c:extLst>
            <c:ext xmlns:c16="http://schemas.microsoft.com/office/drawing/2014/chart" uri="{C3380CC4-5D6E-409C-BE32-E72D297353CC}">
              <c16:uniqueId val="{0000000D-A5D1-4756-BF5F-836DF23A1F52}"/>
            </c:ext>
          </c:extLst>
        </c:ser>
        <c:dLbls>
          <c:showLegendKey val="0"/>
          <c:showVal val="0"/>
          <c:showCatName val="0"/>
          <c:showSerName val="0"/>
          <c:showPercent val="0"/>
          <c:showBubbleSize val="0"/>
        </c:dLbls>
        <c:gapWidth val="150"/>
        <c:gapDepth val="0"/>
        <c:shape val="box"/>
        <c:axId val="358887968"/>
        <c:axId val="359571112"/>
        <c:axId val="0"/>
      </c:bar3DChart>
      <c:catAx>
        <c:axId val="358887968"/>
        <c:scaling>
          <c:orientation val="minMax"/>
        </c:scaling>
        <c:delete val="0"/>
        <c:axPos val="b"/>
        <c:numFmt formatCode="General" sourceLinked="1"/>
        <c:majorTickMark val="out"/>
        <c:minorTickMark val="none"/>
        <c:tickLblPos val="low"/>
        <c:spPr>
          <a:ln w="294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59571112"/>
        <c:crosses val="autoZero"/>
        <c:auto val="1"/>
        <c:lblAlgn val="ctr"/>
        <c:lblOffset val="600"/>
        <c:tickLblSkip val="1"/>
        <c:tickMarkSkip val="1"/>
        <c:noMultiLvlLbl val="0"/>
      </c:catAx>
      <c:valAx>
        <c:axId val="359571112"/>
        <c:scaling>
          <c:orientation val="minMax"/>
          <c:max val="4000"/>
          <c:min val="-150"/>
        </c:scaling>
        <c:delete val="0"/>
        <c:axPos val="l"/>
        <c:majorGridlines>
          <c:spPr>
            <a:ln w="2940">
              <a:solidFill>
                <a:srgbClr val="C0C0C0"/>
              </a:solidFill>
              <a:prstDash val="sysDash"/>
            </a:ln>
          </c:spPr>
        </c:majorGridlines>
        <c:title>
          <c:tx>
            <c:rich>
              <a:bodyPr/>
              <a:lstStyle/>
              <a:p>
                <a:pPr>
                  <a:defRPr sz="855"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42815263476680798"/>
            </c:manualLayout>
          </c:layout>
          <c:overlay val="0"/>
          <c:spPr>
            <a:noFill/>
            <a:ln w="23519">
              <a:noFill/>
            </a:ln>
          </c:spPr>
        </c:title>
        <c:numFmt formatCode="General" sourceLinked="1"/>
        <c:majorTickMark val="out"/>
        <c:minorTickMark val="none"/>
        <c:tickLblPos val="nextTo"/>
        <c:spPr>
          <a:ln w="294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58887968"/>
        <c:crosses val="autoZero"/>
        <c:crossBetween val="between"/>
      </c:valAx>
      <c:spPr>
        <a:noFill/>
        <a:ln w="25401">
          <a:noFill/>
        </a:ln>
      </c:spPr>
    </c:plotArea>
    <c:legend>
      <c:legendPos val="r"/>
      <c:layout>
        <c:manualLayout>
          <c:xMode val="edge"/>
          <c:yMode val="edge"/>
          <c:x val="0.8520230779079444"/>
          <c:y val="4.8913050487853675E-3"/>
          <c:w val="0.14507165477554737"/>
          <c:h val="0.14426524270673086"/>
        </c:manualLayout>
      </c:layout>
      <c:overlay val="0"/>
      <c:spPr>
        <a:noFill/>
        <a:ln w="2940">
          <a:noFill/>
          <a:prstDash val="solid"/>
        </a:ln>
      </c:spPr>
      <c:txPr>
        <a:bodyPr/>
        <a:lstStyle/>
        <a:p>
          <a:pPr>
            <a:defRPr sz="1200" b="0" i="0" u="none" strike="noStrike" baseline="0">
              <a:ln>
                <a:noFill/>
              </a:ln>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Динамика объема инвестиций в основной капитал (за исключением бюджетных средств) в расчете на одного жителя, рублей</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 год</c:v>
                </c:pt>
              </c:strCache>
            </c:strRef>
          </c:tx>
          <c:spPr>
            <a:solidFill>
              <a:schemeClr val="accent1"/>
            </a:solidFill>
            <a:ln>
              <a:noFill/>
            </a:ln>
            <a:effectLst/>
            <a:sp3d/>
          </c:spPr>
          <c:invertIfNegative val="0"/>
          <c:dLbls>
            <c:dLbl>
              <c:idx val="0"/>
              <c:layout>
                <c:manualLayout>
                  <c:x val="4.1731872717788209E-3"/>
                  <c:y val="-7.1428571428571466E-2"/>
                </c:manualLayout>
              </c:layout>
              <c:tx>
                <c:rich>
                  <a:bodyPr/>
                  <a:lstStyle/>
                  <a:p>
                    <a:r>
                      <a:rPr lang="en-US"/>
                      <a:t>200 051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10-4DCC-B59E-13B8B1820B2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c:formatCode>
                <c:ptCount val="1"/>
                <c:pt idx="0">
                  <c:v>148466</c:v>
                </c:pt>
              </c:numCache>
            </c:numRef>
          </c:val>
          <c:extLst>
            <c:ext xmlns:c16="http://schemas.microsoft.com/office/drawing/2014/chart" uri="{C3380CC4-5D6E-409C-BE32-E72D297353CC}">
              <c16:uniqueId val="{00000001-0510-4DCC-B59E-13B8B1820B26}"/>
            </c:ext>
          </c:extLst>
        </c:ser>
        <c:ser>
          <c:idx val="1"/>
          <c:order val="1"/>
          <c:tx>
            <c:strRef>
              <c:f>Лист1!$C$1</c:f>
              <c:strCache>
                <c:ptCount val="1"/>
                <c:pt idx="0">
                  <c:v>2021 год</c:v>
                </c:pt>
              </c:strCache>
            </c:strRef>
          </c:tx>
          <c:spPr>
            <a:solidFill>
              <a:schemeClr val="accent2"/>
            </a:solidFill>
            <a:ln>
              <a:noFill/>
            </a:ln>
            <a:effectLst/>
            <a:sp3d/>
          </c:spPr>
          <c:invertIfNegative val="0"/>
          <c:dLbls>
            <c:dLbl>
              <c:idx val="0"/>
              <c:layout>
                <c:manualLayout>
                  <c:x val="3.1298904538341159E-2"/>
                  <c:y val="-9.52380952380952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10-4DCC-B59E-13B8B1820B2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c:formatCode>
                <c:ptCount val="1"/>
                <c:pt idx="0">
                  <c:v>130735</c:v>
                </c:pt>
              </c:numCache>
            </c:numRef>
          </c:val>
          <c:extLst>
            <c:ext xmlns:c16="http://schemas.microsoft.com/office/drawing/2014/chart" uri="{C3380CC4-5D6E-409C-BE32-E72D297353CC}">
              <c16:uniqueId val="{00000003-0510-4DCC-B59E-13B8B1820B26}"/>
            </c:ext>
          </c:extLst>
        </c:ser>
        <c:ser>
          <c:idx val="2"/>
          <c:order val="2"/>
          <c:tx>
            <c:strRef>
              <c:f>Лист1!$D$1</c:f>
              <c:strCache>
                <c:ptCount val="1"/>
                <c:pt idx="0">
                  <c:v>2022 год</c:v>
                </c:pt>
              </c:strCache>
            </c:strRef>
          </c:tx>
          <c:spPr>
            <a:solidFill>
              <a:schemeClr val="accent3"/>
            </a:solidFill>
            <a:ln>
              <a:noFill/>
            </a:ln>
            <a:effectLst/>
            <a:sp3d/>
          </c:spPr>
          <c:invertIfNegative val="0"/>
          <c:dLbls>
            <c:dLbl>
              <c:idx val="0"/>
              <c:layout>
                <c:manualLayout>
                  <c:x val="3.1298904538341159E-2"/>
                  <c:y val="-9.1269841269841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10-4DCC-B59E-13B8B1820B2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c:formatCode>
                <c:ptCount val="1"/>
                <c:pt idx="0">
                  <c:v>264151</c:v>
                </c:pt>
              </c:numCache>
            </c:numRef>
          </c:val>
          <c:extLst>
            <c:ext xmlns:c16="http://schemas.microsoft.com/office/drawing/2014/chart" uri="{C3380CC4-5D6E-409C-BE32-E72D297353CC}">
              <c16:uniqueId val="{00000005-0510-4DCC-B59E-13B8B1820B26}"/>
            </c:ext>
          </c:extLst>
        </c:ser>
        <c:ser>
          <c:idx val="3"/>
          <c:order val="3"/>
          <c:tx>
            <c:strRef>
              <c:f>Лист1!$E$1</c:f>
              <c:strCache>
                <c:ptCount val="1"/>
                <c:pt idx="0">
                  <c:v>2023 год</c:v>
                </c:pt>
              </c:strCache>
            </c:strRef>
          </c:tx>
          <c:spPr>
            <a:solidFill>
              <a:schemeClr val="accent4"/>
            </a:solidFill>
            <a:ln>
              <a:noFill/>
            </a:ln>
            <a:effectLst/>
            <a:sp3d/>
          </c:spPr>
          <c:invertIfNegative val="0"/>
          <c:dLbls>
            <c:dLbl>
              <c:idx val="0"/>
              <c:layout>
                <c:manualLayout>
                  <c:x val="3.9645279081898799E-2"/>
                  <c:y val="-7.53968253968253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10-4DCC-B59E-13B8B1820B2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c:formatCode>
                <c:ptCount val="1"/>
                <c:pt idx="0">
                  <c:v>521952</c:v>
                </c:pt>
              </c:numCache>
            </c:numRef>
          </c:val>
          <c:extLst>
            <c:ext xmlns:c16="http://schemas.microsoft.com/office/drawing/2014/chart" uri="{C3380CC4-5D6E-409C-BE32-E72D297353CC}">
              <c16:uniqueId val="{00000007-0510-4DCC-B59E-13B8B1820B26}"/>
            </c:ext>
          </c:extLst>
        </c:ser>
        <c:dLbls>
          <c:showLegendKey val="0"/>
          <c:showVal val="1"/>
          <c:showCatName val="0"/>
          <c:showSerName val="0"/>
          <c:showPercent val="0"/>
          <c:showBubbleSize val="0"/>
        </c:dLbls>
        <c:gapWidth val="150"/>
        <c:shape val="box"/>
        <c:axId val="359569936"/>
        <c:axId val="359569544"/>
        <c:axId val="0"/>
      </c:bar3DChart>
      <c:catAx>
        <c:axId val="359569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569544"/>
        <c:crosses val="autoZero"/>
        <c:auto val="1"/>
        <c:lblAlgn val="ctr"/>
        <c:lblOffset val="100"/>
        <c:noMultiLvlLbl val="0"/>
      </c:catAx>
      <c:valAx>
        <c:axId val="359569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569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Динамика численности безработных граждан, человек</a:t>
            </a:r>
            <a:r>
              <a:rPr lang="ru-RU">
                <a:solidFill>
                  <a:srgbClr val="FF0000"/>
                </a:solidFill>
              </a:rPr>
              <a:t>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Динамика численности безработных граждан, человек
</c:v>
                </c:pt>
              </c:strCache>
            </c:strRef>
          </c:tx>
          <c:spPr>
            <a:ln w="28575" cap="rnd">
              <a:solidFill>
                <a:srgbClr val="0033CC"/>
              </a:solidFill>
              <a:round/>
            </a:ln>
            <a:effectLst/>
          </c:spPr>
          <c:marker>
            <c:symbol val="circle"/>
            <c:size val="7"/>
            <c:spPr>
              <a:solidFill>
                <a:srgbClr val="0033CC"/>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565</c:v>
                </c:pt>
                <c:pt idx="1">
                  <c:v>67</c:v>
                </c:pt>
                <c:pt idx="2">
                  <c:v>74</c:v>
                </c:pt>
                <c:pt idx="3">
                  <c:v>34</c:v>
                </c:pt>
              </c:numCache>
            </c:numRef>
          </c:val>
          <c:smooth val="0"/>
          <c:extLst>
            <c:ext xmlns:c16="http://schemas.microsoft.com/office/drawing/2014/chart" uri="{C3380CC4-5D6E-409C-BE32-E72D297353CC}">
              <c16:uniqueId val="{00000000-D96D-4D63-AC51-5C149C0C5FA6}"/>
            </c:ext>
          </c:extLst>
        </c:ser>
        <c:dLbls>
          <c:showLegendKey val="0"/>
          <c:showVal val="1"/>
          <c:showCatName val="0"/>
          <c:showSerName val="0"/>
          <c:showPercent val="0"/>
          <c:showBubbleSize val="0"/>
        </c:dLbls>
        <c:marker val="1"/>
        <c:smooth val="0"/>
        <c:axId val="359569152"/>
        <c:axId val="285078048"/>
      </c:lineChart>
      <c:catAx>
        <c:axId val="35956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078048"/>
        <c:crosses val="autoZero"/>
        <c:auto val="1"/>
        <c:lblAlgn val="ctr"/>
        <c:lblOffset val="100"/>
        <c:noMultiLvlLbl val="0"/>
      </c:catAx>
      <c:valAx>
        <c:axId val="28507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569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2022 год</c:v>
                </c:pt>
              </c:strCache>
            </c:strRef>
          </c:tx>
          <c:spPr>
            <a:solidFill>
              <a:srgbClr val="5FC15F"/>
            </a:solidFill>
            <a:ln>
              <a:noFill/>
            </a:ln>
            <a:effectLst/>
            <a:sp3d/>
          </c:spPr>
          <c:invertIfNegative val="0"/>
          <c:dLbls>
            <c:dLbl>
              <c:idx val="0"/>
              <c:layout>
                <c:manualLayout>
                  <c:x val="-1.8867924528301886E-2"/>
                  <c:y val="9.1269841269841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49C-47A9-A950-A324D7080F78}"/>
                </c:ext>
              </c:extLst>
            </c:dLbl>
            <c:dLbl>
              <c:idx val="1"/>
              <c:layout>
                <c:manualLayout>
                  <c:x val="4.1928721174003805E-3"/>
                  <c:y val="9.92063492063491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49C-47A9-A950-A324D7080F78}"/>
                </c:ext>
              </c:extLst>
            </c:dLbl>
            <c:dLbl>
              <c:idx val="2"/>
              <c:layout>
                <c:manualLayout>
                  <c:x val="-4.1928721174004195E-3"/>
                  <c:y val="9.92063492063492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49C-47A9-A950-A324D7080F78}"/>
                </c:ext>
              </c:extLst>
            </c:dLbl>
            <c:dLbl>
              <c:idx val="3"/>
              <c:layout>
                <c:manualLayout>
                  <c:x val="0"/>
                  <c:y val="9.52380952380952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49C-47A9-A950-A324D7080F7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Педагогические работники дошкольных образовательных учреждений</c:v>
                </c:pt>
                <c:pt idx="1">
                  <c:v>Педагогические работники образовательных учреждений общего образования</c:v>
                </c:pt>
                <c:pt idx="2">
                  <c:v>Педагогические работники учреждений дополнительного образования</c:v>
                </c:pt>
                <c:pt idx="3">
                  <c:v>Работники учреждений культуры</c:v>
                </c:pt>
              </c:strCache>
            </c:strRef>
          </c:cat>
          <c:val>
            <c:numRef>
              <c:f>Лист1!$B$2:$B$5</c:f>
              <c:numCache>
                <c:formatCode>#\ ##0.0</c:formatCode>
                <c:ptCount val="4"/>
                <c:pt idx="0">
                  <c:v>75768.399999999994</c:v>
                </c:pt>
                <c:pt idx="1">
                  <c:v>91558.3</c:v>
                </c:pt>
                <c:pt idx="2">
                  <c:v>88972.800000000003</c:v>
                </c:pt>
                <c:pt idx="3">
                  <c:v>83730.3</c:v>
                </c:pt>
              </c:numCache>
            </c:numRef>
          </c:val>
          <c:extLst>
            <c:ext xmlns:c16="http://schemas.microsoft.com/office/drawing/2014/chart" uri="{C3380CC4-5D6E-409C-BE32-E72D297353CC}">
              <c16:uniqueId val="{00000004-149C-47A9-A950-A324D7080F78}"/>
            </c:ext>
          </c:extLst>
        </c:ser>
        <c:ser>
          <c:idx val="1"/>
          <c:order val="1"/>
          <c:tx>
            <c:strRef>
              <c:f>Лист1!$C$1</c:f>
              <c:strCache>
                <c:ptCount val="1"/>
                <c:pt idx="0">
                  <c:v>2023 год</c:v>
                </c:pt>
              </c:strCache>
            </c:strRef>
          </c:tx>
          <c:spPr>
            <a:solidFill>
              <a:srgbClr val="0070C0"/>
            </a:solidFill>
            <a:ln>
              <a:noFill/>
            </a:ln>
            <a:effectLst/>
            <a:sp3d/>
          </c:spPr>
          <c:invertIfNegative val="0"/>
          <c:dLbls>
            <c:dLbl>
              <c:idx val="0"/>
              <c:layout>
                <c:manualLayout>
                  <c:x val="1.0482180293501049E-2"/>
                  <c:y val="-6.34920634920634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49C-47A9-A950-A324D7080F78}"/>
                </c:ext>
              </c:extLst>
            </c:dLbl>
            <c:dLbl>
              <c:idx val="1"/>
              <c:layout>
                <c:manualLayout>
                  <c:x val="3.9832285115303907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49C-47A9-A950-A324D7080F78}"/>
                </c:ext>
              </c:extLst>
            </c:dLbl>
            <c:dLbl>
              <c:idx val="2"/>
              <c:layout>
                <c:manualLayout>
                  <c:x val="5.6603773584905738E-2"/>
                  <c:y val="-6.74603174603174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49C-47A9-A950-A324D7080F78}"/>
                </c:ext>
              </c:extLst>
            </c:dLbl>
            <c:dLbl>
              <c:idx val="3"/>
              <c:layout>
                <c:manualLayout>
                  <c:x val="6.7085953878406712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49C-47A9-A950-A324D7080F7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Педагогические работники дошкольных образовательных учреждений</c:v>
                </c:pt>
                <c:pt idx="1">
                  <c:v>Педагогические работники образовательных учреждений общего образования</c:v>
                </c:pt>
                <c:pt idx="2">
                  <c:v>Педагогические работники учреждений дополнительного образования</c:v>
                </c:pt>
                <c:pt idx="3">
                  <c:v>Работники учреждений культуры</c:v>
                </c:pt>
              </c:strCache>
            </c:strRef>
          </c:cat>
          <c:val>
            <c:numRef>
              <c:f>Лист1!$C$2:$C$5</c:f>
              <c:numCache>
                <c:formatCode>#\ ##0.0</c:formatCode>
                <c:ptCount val="4"/>
                <c:pt idx="0">
                  <c:v>81630</c:v>
                </c:pt>
                <c:pt idx="1">
                  <c:v>96640</c:v>
                </c:pt>
                <c:pt idx="2">
                  <c:v>94623</c:v>
                </c:pt>
                <c:pt idx="3">
                  <c:v>90499</c:v>
                </c:pt>
              </c:numCache>
            </c:numRef>
          </c:val>
          <c:extLst>
            <c:ext xmlns:c16="http://schemas.microsoft.com/office/drawing/2014/chart" uri="{C3380CC4-5D6E-409C-BE32-E72D297353CC}">
              <c16:uniqueId val="{00000009-149C-47A9-A950-A324D7080F78}"/>
            </c:ext>
          </c:extLst>
        </c:ser>
        <c:dLbls>
          <c:showLegendKey val="0"/>
          <c:showVal val="1"/>
          <c:showCatName val="0"/>
          <c:showSerName val="0"/>
          <c:showPercent val="0"/>
          <c:showBubbleSize val="0"/>
        </c:dLbls>
        <c:gapWidth val="150"/>
        <c:shape val="box"/>
        <c:axId val="285074520"/>
        <c:axId val="285077264"/>
        <c:axId val="358525528"/>
      </c:bar3DChart>
      <c:catAx>
        <c:axId val="285074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077264"/>
        <c:crosses val="autoZero"/>
        <c:auto val="1"/>
        <c:lblAlgn val="ctr"/>
        <c:lblOffset val="100"/>
        <c:noMultiLvlLbl val="0"/>
      </c:catAx>
      <c:valAx>
        <c:axId val="285077264"/>
        <c:scaling>
          <c:orientation val="minMax"/>
          <c:min val="20000"/>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074520"/>
        <c:crosses val="autoZero"/>
        <c:crossBetween val="between"/>
      </c:valAx>
      <c:serAx>
        <c:axId val="358525528"/>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5077264"/>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t>Динамика оборота розничной торговли</a:t>
            </a:r>
          </a:p>
        </c:rich>
      </c:tx>
      <c:layout>
        <c:manualLayout>
          <c:xMode val="edge"/>
          <c:yMode val="edge"/>
          <c:x val="0.27573960250199248"/>
          <c:y val="9.6359062383638023E-3"/>
        </c:manualLayout>
      </c:layout>
      <c:overlay val="0"/>
      <c:spPr>
        <a:noFill/>
        <a:ln>
          <a:noFill/>
        </a:ln>
        <a:effectLst/>
      </c:spPr>
    </c:title>
    <c:autoTitleDeleted val="0"/>
    <c:view3D>
      <c:rotX val="15"/>
      <c:rotY val="20"/>
      <c:rAngAx val="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0.14079476292508511"/>
          <c:y val="0.16128424313933237"/>
          <c:w val="0.78295605648571964"/>
          <c:h val="0.60918233750192996"/>
        </c:manualLayout>
      </c:layout>
      <c:bar3DChart>
        <c:barDir val="col"/>
        <c:grouping val="clustered"/>
        <c:varyColors val="0"/>
        <c:ser>
          <c:idx val="1"/>
          <c:order val="0"/>
          <c:tx>
            <c:strRef>
              <c:f>Sheet1!$A$2</c:f>
              <c:strCache>
                <c:ptCount val="1"/>
                <c:pt idx="0">
                  <c:v>млн. рублей</c:v>
                </c:pt>
              </c:strCache>
            </c:strRef>
          </c:tx>
          <c:spPr>
            <a:solidFill>
              <a:schemeClr val="accent4">
                <a:lumMod val="75000"/>
              </a:schemeClr>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92D050"/>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B3B4-4ED6-B84C-2A11EEDE0410}"/>
              </c:ext>
            </c:extLst>
          </c:dPt>
          <c:dPt>
            <c:idx val="1"/>
            <c:invertIfNegative val="0"/>
            <c:bubble3D val="0"/>
            <c:spPr>
              <a:solidFill>
                <a:srgbClr val="0070C0"/>
              </a:solidFill>
              <a:ln>
                <a:solidFill>
                  <a:srgbClr val="0070C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0-B3B4-4ED6-B84C-2A11EEDE0410}"/>
              </c:ext>
            </c:extLst>
          </c:dPt>
          <c:dLbls>
            <c:dLbl>
              <c:idx val="0"/>
              <c:layout>
                <c:manualLayout>
                  <c:x val="-8.161656782436857E-17"/>
                  <c:y val="-4.15224913494809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3B4-4ED6-B84C-2A11EEDE0410}"/>
                </c:ext>
              </c:extLst>
            </c:dLbl>
            <c:dLbl>
              <c:idx val="1"/>
              <c:layout>
                <c:manualLayout>
                  <c:x val="4.4518642181413468E-3"/>
                  <c:y val="-4.613610149942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3B4-4ED6-B84C-2A11EEDE0410}"/>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 2022 год</c:v>
                </c:pt>
                <c:pt idx="1">
                  <c:v> 2023 год</c:v>
                </c:pt>
              </c:strCache>
            </c:strRef>
          </c:cat>
          <c:val>
            <c:numRef>
              <c:f>Sheet1!$B$2:$C$2</c:f>
              <c:numCache>
                <c:formatCode>#\ ##0.0</c:formatCode>
                <c:ptCount val="2"/>
                <c:pt idx="0">
                  <c:v>14355.4</c:v>
                </c:pt>
                <c:pt idx="1">
                  <c:v>14943.9</c:v>
                </c:pt>
              </c:numCache>
            </c:numRef>
          </c:val>
          <c:extLst>
            <c:ext xmlns:c16="http://schemas.microsoft.com/office/drawing/2014/chart" uri="{C3380CC4-5D6E-409C-BE32-E72D297353CC}">
              <c16:uniqueId val="{00000000-BD6C-4967-A2A3-A7A578AC795B}"/>
            </c:ext>
          </c:extLst>
        </c:ser>
        <c:dLbls>
          <c:showLegendKey val="0"/>
          <c:showVal val="0"/>
          <c:showCatName val="0"/>
          <c:showSerName val="0"/>
          <c:showPercent val="0"/>
          <c:showBubbleSize val="0"/>
        </c:dLbls>
        <c:gapWidth val="100"/>
        <c:shape val="box"/>
        <c:axId val="284173856"/>
        <c:axId val="284175424"/>
        <c:axId val="0"/>
      </c:bar3DChart>
      <c:catAx>
        <c:axId val="2841738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4175424"/>
        <c:crossesAt val="1000"/>
        <c:auto val="0"/>
        <c:lblAlgn val="ctr"/>
        <c:lblOffset val="100"/>
        <c:noMultiLvlLbl val="0"/>
      </c:catAx>
      <c:valAx>
        <c:axId val="284175424"/>
        <c:scaling>
          <c:orientation val="minMax"/>
          <c:max val="16000"/>
          <c:min val="1000"/>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4173856"/>
        <c:crosses val="autoZero"/>
        <c:crossBetween val="between"/>
        <c:majorUnit val="5000"/>
        <c:minorUnit val="2000"/>
      </c:valAx>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rPr>
              <a:t>Платные услуги</a:t>
            </a:r>
          </a:p>
        </c:rich>
      </c:tx>
      <c:layout>
        <c:manualLayout>
          <c:xMode val="edge"/>
          <c:yMode val="edge"/>
          <c:x val="0.41314834185872751"/>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2590417073778187E-2"/>
          <c:y val="0.13160173160173161"/>
          <c:w val="0.91599839071210987"/>
          <c:h val="0.67932031223369815"/>
        </c:manualLayout>
      </c:layout>
      <c:barChart>
        <c:barDir val="col"/>
        <c:grouping val="clustered"/>
        <c:varyColors val="0"/>
        <c:ser>
          <c:idx val="0"/>
          <c:order val="0"/>
          <c:tx>
            <c:strRef>
              <c:f>Лист1!$B$1</c:f>
              <c:strCache>
                <c:ptCount val="1"/>
                <c:pt idx="0">
                  <c:v>Платные услуги</c:v>
                </c:pt>
              </c:strCache>
            </c:strRef>
          </c:tx>
          <c:spPr>
            <a:solidFill>
              <a:srgbClr val="0693EA"/>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09B1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0-432A-4251-B732-6667DB2B3B04}"/>
              </c:ext>
            </c:extLst>
          </c:dPt>
          <c:dPt>
            <c:idx val="1"/>
            <c:invertIfNegative val="0"/>
            <c:bubble3D val="0"/>
            <c:spPr>
              <a:solidFill>
                <a:srgbClr val="0070C0"/>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432A-4251-B732-6667DB2B3B04}"/>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2A-4251-B732-6667DB2B3B04}"/>
                </c:ext>
              </c:extLst>
            </c:dLbl>
            <c:dLbl>
              <c:idx val="1"/>
              <c:layout>
                <c:manualLayout>
                  <c:x val="0"/>
                  <c:y val="2.16450216450216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2A-4251-B732-6667DB2B3B0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2022 год</c:v>
                </c:pt>
                <c:pt idx="1">
                  <c:v>2023 год</c:v>
                </c:pt>
              </c:strCache>
            </c:strRef>
          </c:cat>
          <c:val>
            <c:numRef>
              <c:f>Лист1!$B$2:$B$3</c:f>
              <c:numCache>
                <c:formatCode>#\ ##0.0</c:formatCode>
                <c:ptCount val="2"/>
                <c:pt idx="0">
                  <c:v>4580</c:v>
                </c:pt>
                <c:pt idx="1">
                  <c:v>4795.3</c:v>
                </c:pt>
              </c:numCache>
            </c:numRef>
          </c:val>
          <c:extLst>
            <c:ext xmlns:c16="http://schemas.microsoft.com/office/drawing/2014/chart" uri="{C3380CC4-5D6E-409C-BE32-E72D297353CC}">
              <c16:uniqueId val="{00000000-0176-428C-8583-11A2FEDF8CF8}"/>
            </c:ext>
          </c:extLst>
        </c:ser>
        <c:dLbls>
          <c:showLegendKey val="0"/>
          <c:showVal val="0"/>
          <c:showCatName val="0"/>
          <c:showSerName val="0"/>
          <c:showPercent val="0"/>
          <c:showBubbleSize val="0"/>
        </c:dLbls>
        <c:gapWidth val="100"/>
        <c:overlap val="-24"/>
        <c:axId val="284176208"/>
        <c:axId val="311967616"/>
      </c:barChart>
      <c:catAx>
        <c:axId val="2841762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1967616"/>
        <c:crosses val="autoZero"/>
        <c:auto val="1"/>
        <c:lblAlgn val="ctr"/>
        <c:lblOffset val="100"/>
        <c:noMultiLvlLbl val="0"/>
      </c:catAx>
      <c:valAx>
        <c:axId val="311967616"/>
        <c:scaling>
          <c:orientation val="minMax"/>
          <c:max val="5000"/>
          <c:min val="3500"/>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4176208"/>
        <c:crosses val="autoZero"/>
        <c:crossBetween val="between"/>
        <c:minorUnit val="8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spPr>
            <a:solidFill>
              <a:srgbClr val="F79646">
                <a:lumMod val="60000"/>
                <a:lumOff val="40000"/>
              </a:srgbClr>
            </a:solidFill>
          </c:spPr>
          <c:invertIfNegative val="0"/>
          <c:dLbls>
            <c:dLbl>
              <c:idx val="2"/>
              <c:layout>
                <c:manualLayout>
                  <c:x val="-3.169572107765459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AB3A-40B0-8EF0-4F12B24E4AB5}"/>
                </c:ext>
              </c:extLst>
            </c:dLbl>
            <c:spPr>
              <a:noFill/>
              <a:ln w="25400">
                <a:noFill/>
              </a:ln>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Лист1!$B$2:$B$4</c:f>
              <c:numCache>
                <c:formatCode>General</c:formatCode>
                <c:ptCount val="3"/>
                <c:pt idx="0">
                  <c:v>98.5</c:v>
                </c:pt>
                <c:pt idx="1">
                  <c:v>88.3</c:v>
                </c:pt>
                <c:pt idx="2">
                  <c:v>90.3</c:v>
                </c:pt>
              </c:numCache>
            </c:numRef>
          </c:val>
          <c:extLst>
            <c:ext xmlns:c16="http://schemas.microsoft.com/office/drawing/2014/chart" uri="{C3380CC4-5D6E-409C-BE32-E72D297353CC}">
              <c16:uniqueId val="{00000000-AB3A-40B0-8EF0-4F12B24E4AB5}"/>
            </c:ext>
          </c:extLst>
        </c:ser>
        <c:ser>
          <c:idx val="1"/>
          <c:order val="1"/>
          <c:tx>
            <c:strRef>
              <c:f>Лист1!$C$1</c:f>
              <c:strCache>
                <c:ptCount val="1"/>
                <c:pt idx="0">
                  <c:v>2021</c:v>
                </c:pt>
              </c:strCache>
            </c:strRef>
          </c:tx>
          <c:spPr>
            <a:solidFill>
              <a:srgbClr val="4BACC6">
                <a:lumMod val="60000"/>
                <a:lumOff val="40000"/>
              </a:srgbClr>
            </a:solidFill>
          </c:spPr>
          <c:invertIfNegative val="0"/>
          <c:dLbls>
            <c:dLbl>
              <c:idx val="0"/>
              <c:layout>
                <c:manualLayout>
                  <c:x val="1.2707633657075428E-2"/>
                  <c:y val="-1.50602409638554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B3A-40B0-8EF0-4F12B24E4AB5}"/>
                </c:ext>
              </c:extLst>
            </c:dLbl>
            <c:dLbl>
              <c:idx val="1"/>
              <c:layout>
                <c:manualLayout>
                  <c:x val="1.452300989380049E-2"/>
                  <c:y val="-1.50602409638554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B3A-40B0-8EF0-4F12B24E4AB5}"/>
                </c:ext>
              </c:extLst>
            </c:dLbl>
            <c:dLbl>
              <c:idx val="2"/>
              <c:layout>
                <c:manualLayout>
                  <c:x val="-1.2678288431061807E-2"/>
                  <c:y val="-2.8735632183908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AB3A-40B0-8EF0-4F12B24E4AB5}"/>
                </c:ext>
              </c:extLst>
            </c:dLbl>
            <c:spPr>
              <a:noFill/>
              <a:ln w="25400">
                <a:noFill/>
              </a:ln>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Лист1!$C$2:$C$4</c:f>
              <c:numCache>
                <c:formatCode>General</c:formatCode>
                <c:ptCount val="3"/>
                <c:pt idx="0">
                  <c:v>98.2</c:v>
                </c:pt>
                <c:pt idx="1">
                  <c:v>88.2</c:v>
                </c:pt>
                <c:pt idx="2">
                  <c:v>91.1</c:v>
                </c:pt>
              </c:numCache>
            </c:numRef>
          </c:val>
          <c:extLst>
            <c:ext xmlns:c16="http://schemas.microsoft.com/office/drawing/2014/chart" uri="{C3380CC4-5D6E-409C-BE32-E72D297353CC}">
              <c16:uniqueId val="{00000003-AB3A-40B0-8EF0-4F12B24E4AB5}"/>
            </c:ext>
          </c:extLst>
        </c:ser>
        <c:ser>
          <c:idx val="2"/>
          <c:order val="2"/>
          <c:tx>
            <c:strRef>
              <c:f>Лист1!$D$1</c:f>
              <c:strCache>
                <c:ptCount val="1"/>
                <c:pt idx="0">
                  <c:v>2022</c:v>
                </c:pt>
              </c:strCache>
            </c:strRef>
          </c:tx>
          <c:spPr>
            <a:solidFill>
              <a:srgbClr val="8064A2">
                <a:lumMod val="60000"/>
                <a:lumOff val="40000"/>
              </a:srgbClr>
            </a:solidFill>
          </c:spPr>
          <c:invertIfNegative val="0"/>
          <c:dLbls>
            <c:dLbl>
              <c:idx val="0"/>
              <c:layout>
                <c:manualLayout>
                  <c:x val="6.9872010848089318E-3"/>
                  <c:y val="-2.51194678251425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B3A-40B0-8EF0-4F12B24E4AB5}"/>
                </c:ext>
              </c:extLst>
            </c:dLbl>
            <c:dLbl>
              <c:idx val="1"/>
              <c:layout>
                <c:manualLayout>
                  <c:x val="2.7610961551736038E-3"/>
                  <c:y val="8.1592689295039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B3A-40B0-8EF0-4F12B24E4AB5}"/>
                </c:ext>
              </c:extLst>
            </c:dLbl>
            <c:dLbl>
              <c:idx val="2"/>
              <c:layout>
                <c:manualLayout>
                  <c:x val="8.2833148233649873E-3"/>
                  <c:y val="-2.91632726943614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B3A-40B0-8EF0-4F12B24E4AB5}"/>
                </c:ext>
              </c:extLst>
            </c:dLbl>
            <c:dLbl>
              <c:idx val="3"/>
              <c:layout>
                <c:manualLayout>
                  <c:x val="-1.0123902283453463E-16"/>
                  <c:y val="6.8537859007832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3A-40B0-8EF0-4F12B24E4AB5}"/>
                </c:ext>
              </c:extLst>
            </c:dLbl>
            <c:dLbl>
              <c:idx val="4"/>
              <c:layout>
                <c:manualLayout>
                  <c:x val="2.7610961551735027E-3"/>
                  <c:y val="6.5274151436031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3A-40B0-8EF0-4F12B24E4AB5}"/>
                </c:ext>
              </c:extLst>
            </c:dLbl>
            <c:dLbl>
              <c:idx val="5"/>
              <c:layout>
                <c:manualLayout>
                  <c:x val="1.3805480775868019E-3"/>
                  <c:y val="5.8746736292428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3A-40B0-8EF0-4F12B24E4AB5}"/>
                </c:ext>
              </c:extLst>
            </c:dLbl>
            <c:dLbl>
              <c:idx val="6"/>
              <c:layout>
                <c:manualLayout>
                  <c:x val="0"/>
                  <c:y val="6.2010443864229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B3A-40B0-8EF0-4F12B24E4AB5}"/>
                </c:ext>
              </c:extLst>
            </c:dLbl>
            <c:spPr>
              <a:noFill/>
              <a:ln w="25400">
                <a:noFill/>
              </a:ln>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Лист1!$D$2:$D$4</c:f>
              <c:numCache>
                <c:formatCode>General</c:formatCode>
                <c:ptCount val="3"/>
                <c:pt idx="0">
                  <c:v>93.8</c:v>
                </c:pt>
                <c:pt idx="1">
                  <c:v>83.1</c:v>
                </c:pt>
                <c:pt idx="2">
                  <c:v>94.3</c:v>
                </c:pt>
              </c:numCache>
            </c:numRef>
          </c:val>
          <c:extLst>
            <c:ext xmlns:c16="http://schemas.microsoft.com/office/drawing/2014/chart" uri="{C3380CC4-5D6E-409C-BE32-E72D297353CC}">
              <c16:uniqueId val="{0000000B-AB3A-40B0-8EF0-4F12B24E4AB5}"/>
            </c:ext>
          </c:extLst>
        </c:ser>
        <c:ser>
          <c:idx val="3"/>
          <c:order val="3"/>
          <c:tx>
            <c:strRef>
              <c:f>Лист1!$E$1</c:f>
              <c:strCache>
                <c:ptCount val="1"/>
                <c:pt idx="0">
                  <c:v>2023</c:v>
                </c:pt>
              </c:strCache>
            </c:strRef>
          </c:tx>
          <c:spPr>
            <a:solidFill>
              <a:srgbClr val="92D050"/>
            </a:solidFill>
          </c:spPr>
          <c:invertIfNegative val="0"/>
          <c:dLbls>
            <c:dLbl>
              <c:idx val="0"/>
              <c:layout>
                <c:manualLayout>
                  <c:x val="5.0713153724247187E-2"/>
                  <c:y val="-5.17241379310344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AB3A-40B0-8EF0-4F12B24E4AB5}"/>
                </c:ext>
              </c:extLst>
            </c:dLbl>
            <c:dLbl>
              <c:idx val="1"/>
              <c:layout>
                <c:manualLayout>
                  <c:x val="2.746962493396724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AB3A-40B0-8EF0-4F12B24E4AB5}"/>
                </c:ext>
              </c:extLst>
            </c:dLbl>
            <c:dLbl>
              <c:idx val="2"/>
              <c:layout>
                <c:manualLayout>
                  <c:x val="3.8034865293185421E-2"/>
                  <c:y val="-1.72413793103448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AB3A-40B0-8EF0-4F12B24E4AB5}"/>
                </c:ext>
              </c:extLst>
            </c:dLbl>
            <c:spPr>
              <a:noFill/>
              <a:ln w="25400">
                <a:noFill/>
              </a:ln>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Качество дошкольного образования</c:v>
                </c:pt>
                <c:pt idx="1">
                  <c:v>Качество общего образования</c:v>
                </c:pt>
                <c:pt idx="2">
                  <c:v>Качество дополнительного образования</c:v>
                </c:pt>
              </c:strCache>
            </c:strRef>
          </c:cat>
          <c:val>
            <c:numRef>
              <c:f>Лист1!$E$2:$E$4</c:f>
              <c:numCache>
                <c:formatCode>General</c:formatCode>
                <c:ptCount val="3"/>
                <c:pt idx="0">
                  <c:v>94.5</c:v>
                </c:pt>
                <c:pt idx="1">
                  <c:v>84.2</c:v>
                </c:pt>
                <c:pt idx="2">
                  <c:v>95</c:v>
                </c:pt>
              </c:numCache>
            </c:numRef>
          </c:val>
          <c:extLst>
            <c:ext xmlns:c16="http://schemas.microsoft.com/office/drawing/2014/chart" uri="{C3380CC4-5D6E-409C-BE32-E72D297353CC}">
              <c16:uniqueId val="{0000000C-AB3A-40B0-8EF0-4F12B24E4AB5}"/>
            </c:ext>
          </c:extLst>
        </c:ser>
        <c:dLbls>
          <c:showLegendKey val="0"/>
          <c:showVal val="0"/>
          <c:showCatName val="0"/>
          <c:showSerName val="0"/>
          <c:showPercent val="0"/>
          <c:showBubbleSize val="0"/>
        </c:dLbls>
        <c:gapWidth val="150"/>
        <c:shape val="cylinder"/>
        <c:axId val="287016216"/>
        <c:axId val="287014648"/>
        <c:axId val="0"/>
      </c:bar3DChart>
      <c:catAx>
        <c:axId val="287016216"/>
        <c:scaling>
          <c:orientation val="minMax"/>
        </c:scaling>
        <c:delete val="0"/>
        <c:axPos val="b"/>
        <c:numFmt formatCode="\О\с\н\о\в\н\о\й" sourceLinked="0"/>
        <c:majorTickMark val="out"/>
        <c:minorTickMark val="none"/>
        <c:tickLblPos val="nextTo"/>
        <c:txPr>
          <a:bodyPr/>
          <a:lstStyle/>
          <a:p>
            <a:pPr>
              <a:defRPr baseline="0">
                <a:latin typeface="Times New Roman" pitchFamily="18" charset="0"/>
              </a:defRPr>
            </a:pPr>
            <a:endParaRPr lang="ru-RU"/>
          </a:p>
        </c:txPr>
        <c:crossAx val="287014648"/>
        <c:crosses val="autoZero"/>
        <c:auto val="1"/>
        <c:lblAlgn val="ctr"/>
        <c:lblOffset val="100"/>
        <c:noMultiLvlLbl val="0"/>
      </c:catAx>
      <c:valAx>
        <c:axId val="287014648"/>
        <c:scaling>
          <c:orientation val="minMax"/>
        </c:scaling>
        <c:delete val="0"/>
        <c:axPos val="l"/>
        <c:majorGridlines/>
        <c:numFmt formatCode="General" sourceLinked="1"/>
        <c:majorTickMark val="out"/>
        <c:minorTickMark val="none"/>
        <c:tickLblPos val="nextTo"/>
        <c:crossAx val="287016216"/>
        <c:crosses val="autoZero"/>
        <c:crossBetween val="between"/>
      </c:valAx>
      <c:spPr>
        <a:noFill/>
        <a:ln w="25400">
          <a:noFill/>
        </a:ln>
      </c:spPr>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0.17296</cdr:x>
      <cdr:y>0.16369</cdr:y>
    </cdr:from>
    <cdr:to>
      <cdr:x>0.24686</cdr:x>
      <cdr:y>0.28571</cdr:y>
    </cdr:to>
    <cdr:cxnSp macro="">
      <cdr:nvCxnSpPr>
        <cdr:cNvPr id="3" name="Прямая со стрелкой 2"/>
        <cdr:cNvCxnSpPr/>
      </cdr:nvCxnSpPr>
      <cdr:spPr>
        <a:xfrm xmlns:a="http://schemas.openxmlformats.org/drawingml/2006/main" flipV="1">
          <a:off x="1047750" y="523878"/>
          <a:ext cx="447686" cy="390522"/>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0.66038</cdr:x>
      <cdr:y>0.13095</cdr:y>
    </cdr:from>
    <cdr:to>
      <cdr:x>0.72799</cdr:x>
      <cdr:y>0.25595</cdr:y>
    </cdr:to>
    <cdr:cxnSp macro="">
      <cdr:nvCxnSpPr>
        <cdr:cNvPr id="4" name="Прямая со стрелкой 3"/>
        <cdr:cNvCxnSpPr/>
      </cdr:nvCxnSpPr>
      <cdr:spPr>
        <a:xfrm xmlns:a="http://schemas.openxmlformats.org/drawingml/2006/main" flipV="1">
          <a:off x="4000500" y="419100"/>
          <a:ext cx="409575" cy="400048"/>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0.49214</cdr:x>
      <cdr:y>0.11607</cdr:y>
    </cdr:from>
    <cdr:to>
      <cdr:x>0.56184</cdr:x>
      <cdr:y>0.24405</cdr:y>
    </cdr:to>
    <cdr:cxnSp macro="">
      <cdr:nvCxnSpPr>
        <cdr:cNvPr id="5" name="Прямая со стрелкой 4"/>
        <cdr:cNvCxnSpPr/>
      </cdr:nvCxnSpPr>
      <cdr:spPr>
        <a:xfrm xmlns:a="http://schemas.openxmlformats.org/drawingml/2006/main" flipV="1">
          <a:off x="2981325" y="371475"/>
          <a:ext cx="422256" cy="409575"/>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0.3239</cdr:x>
      <cdr:y>0.11607</cdr:y>
    </cdr:from>
    <cdr:to>
      <cdr:x>0.39518</cdr:x>
      <cdr:y>0.2381</cdr:y>
    </cdr:to>
    <cdr:cxnSp macro="">
      <cdr:nvCxnSpPr>
        <cdr:cNvPr id="6" name="Прямая со стрелкой 5"/>
        <cdr:cNvCxnSpPr/>
      </cdr:nvCxnSpPr>
      <cdr:spPr>
        <a:xfrm xmlns:a="http://schemas.openxmlformats.org/drawingml/2006/main" flipV="1">
          <a:off x="1962150" y="371476"/>
          <a:ext cx="431841" cy="390524"/>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970B-E4B1-44CB-A3DC-16320B9C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7502</TotalTime>
  <Pages>79</Pages>
  <Words>18494</Words>
  <Characters>105416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Ленара Юлдашевна</dc:creator>
  <cp:keywords/>
  <dc:description/>
  <cp:lastModifiedBy>Бондарева Оксана Петровна</cp:lastModifiedBy>
  <cp:revision>878</cp:revision>
  <cp:lastPrinted>2024-04-25T09:01:00Z</cp:lastPrinted>
  <dcterms:created xsi:type="dcterms:W3CDTF">2020-04-22T14:06:00Z</dcterms:created>
  <dcterms:modified xsi:type="dcterms:W3CDTF">2024-04-25T13:18:00Z</dcterms:modified>
</cp:coreProperties>
</file>